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0761B">
      <w:pPr>
        <w:bidi w:val="0"/>
        <w:rPr>
          <w:rFonts w:hint="default" w:ascii="Times New Roman" w:hAnsi="Times New Roman" w:eastAsia="宋体" w:cs="Times New Roman"/>
          <w:b/>
          <w:bCs/>
          <w:color w:val="FF0000"/>
          <w:sz w:val="36"/>
          <w:szCs w:val="36"/>
        </w:rPr>
      </w:pPr>
      <w:bookmarkStart w:id="32" w:name="_GoBack"/>
      <w:bookmarkEnd w:id="32"/>
    </w:p>
    <w:p w14:paraId="42139E8A">
      <w:pPr>
        <w:bidi w:val="0"/>
        <w:rPr>
          <w:rFonts w:hint="default" w:ascii="Times New Roman" w:hAnsi="Times New Roman" w:eastAsia="宋体" w:cs="Times New Roman"/>
          <w:b/>
          <w:bCs/>
          <w:color w:val="FF0000"/>
          <w:sz w:val="36"/>
          <w:szCs w:val="36"/>
        </w:rPr>
      </w:pPr>
    </w:p>
    <w:p w14:paraId="401A0E72">
      <w:pPr>
        <w:bidi w:val="0"/>
        <w:rPr>
          <w:rFonts w:hint="default" w:ascii="Times New Roman" w:hAnsi="Times New Roman" w:eastAsia="宋体" w:cs="Times New Roman"/>
          <w:b/>
          <w:bCs/>
          <w:color w:val="FF0000"/>
          <w:sz w:val="36"/>
          <w:szCs w:val="36"/>
        </w:rPr>
      </w:pPr>
    </w:p>
    <w:p w14:paraId="48994204">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赤峰石人沟金矿有限责任公司</w:t>
      </w:r>
    </w:p>
    <w:p w14:paraId="1A7ABBEC">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五</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w:t>
      </w:r>
      <w:r>
        <w:rPr>
          <w:rFonts w:hint="eastAsia" w:eastAsia="宋体" w:cs="Times New Roman"/>
          <w:b/>
          <w:bCs/>
          <w:color w:val="000000" w:themeColor="text1"/>
          <w:sz w:val="44"/>
          <w:szCs w:val="44"/>
          <w:lang w:val="en-US" w:eastAsia="zh-CN"/>
          <w14:textFill>
            <w14:solidFill>
              <w14:schemeClr w14:val="tx1"/>
            </w14:solidFill>
          </w14:textFill>
        </w:rPr>
        <w:t>书</w:t>
      </w:r>
    </w:p>
    <w:p w14:paraId="2D0704D0">
      <w:pPr>
        <w:rPr>
          <w:rFonts w:hint="default" w:ascii="Times New Roman" w:hAnsi="Times New Roman" w:eastAsia="宋体" w:cs="Times New Roman"/>
          <w:color w:val="FF0000"/>
          <w:sz w:val="44"/>
          <w:szCs w:val="44"/>
        </w:rPr>
      </w:pPr>
    </w:p>
    <w:p w14:paraId="19EAAC91">
      <w:pPr>
        <w:rPr>
          <w:rFonts w:hint="default" w:ascii="Times New Roman" w:hAnsi="Times New Roman" w:eastAsia="宋体" w:cs="Times New Roman"/>
          <w:color w:val="FF0000"/>
          <w:sz w:val="44"/>
          <w:szCs w:val="44"/>
        </w:rPr>
      </w:pPr>
    </w:p>
    <w:p w14:paraId="2540DF08">
      <w:pPr>
        <w:rPr>
          <w:rFonts w:hint="default" w:ascii="Times New Roman" w:hAnsi="Times New Roman" w:eastAsia="宋体" w:cs="Times New Roman"/>
          <w:color w:val="FF0000"/>
          <w:sz w:val="44"/>
          <w:szCs w:val="44"/>
        </w:rPr>
      </w:pPr>
    </w:p>
    <w:p w14:paraId="7CEE6082">
      <w:pPr>
        <w:rPr>
          <w:rFonts w:hint="default" w:ascii="Times New Roman" w:hAnsi="Times New Roman" w:eastAsia="宋体" w:cs="Times New Roman"/>
          <w:color w:val="FF0000"/>
          <w:sz w:val="44"/>
          <w:szCs w:val="44"/>
        </w:rPr>
      </w:pPr>
    </w:p>
    <w:p w14:paraId="75B35317">
      <w:pPr>
        <w:rPr>
          <w:rFonts w:hint="default" w:ascii="Times New Roman" w:hAnsi="Times New Roman" w:eastAsia="宋体" w:cs="Times New Roman"/>
          <w:color w:val="FF0000"/>
          <w:sz w:val="44"/>
          <w:szCs w:val="44"/>
        </w:rPr>
      </w:pPr>
    </w:p>
    <w:p w14:paraId="2F467B64">
      <w:pPr>
        <w:rPr>
          <w:rFonts w:hint="default" w:ascii="Times New Roman" w:hAnsi="Times New Roman" w:eastAsia="宋体" w:cs="Times New Roman"/>
          <w:color w:val="FF0000"/>
          <w:sz w:val="44"/>
          <w:szCs w:val="44"/>
        </w:rPr>
      </w:pPr>
    </w:p>
    <w:p w14:paraId="3B5CFA3C">
      <w:pPr>
        <w:rPr>
          <w:rFonts w:hint="default" w:ascii="Times New Roman" w:hAnsi="Times New Roman" w:eastAsia="宋体" w:cs="Times New Roman"/>
          <w:color w:val="FF0000"/>
          <w:sz w:val="44"/>
          <w:szCs w:val="44"/>
        </w:rPr>
      </w:pPr>
    </w:p>
    <w:p w14:paraId="05F31D33">
      <w:pPr>
        <w:rPr>
          <w:rFonts w:hint="default" w:ascii="Times New Roman" w:hAnsi="Times New Roman" w:eastAsia="宋体" w:cs="Times New Roman"/>
          <w:color w:val="FF0000"/>
          <w:sz w:val="44"/>
          <w:szCs w:val="44"/>
        </w:rPr>
      </w:pPr>
    </w:p>
    <w:p w14:paraId="5784A419">
      <w:pPr>
        <w:rPr>
          <w:rFonts w:hint="default" w:ascii="Times New Roman" w:hAnsi="Times New Roman" w:eastAsia="宋体" w:cs="Times New Roman"/>
          <w:color w:val="FF0000"/>
          <w:sz w:val="44"/>
          <w:szCs w:val="44"/>
        </w:rPr>
      </w:pPr>
    </w:p>
    <w:p w14:paraId="0B117153">
      <w:pPr>
        <w:rPr>
          <w:rFonts w:hint="default" w:ascii="Times New Roman" w:hAnsi="Times New Roman" w:eastAsia="宋体" w:cs="Times New Roman"/>
          <w:color w:val="FF0000"/>
          <w:sz w:val="44"/>
          <w:szCs w:val="44"/>
        </w:rPr>
      </w:pPr>
    </w:p>
    <w:p w14:paraId="5981967D">
      <w:pPr>
        <w:rPr>
          <w:rFonts w:hint="default" w:ascii="Times New Roman" w:hAnsi="Times New Roman" w:eastAsia="宋体" w:cs="Times New Roman"/>
          <w:color w:val="FF0000"/>
          <w:sz w:val="44"/>
          <w:szCs w:val="44"/>
        </w:rPr>
      </w:pPr>
    </w:p>
    <w:p w14:paraId="51BC0401">
      <w:pPr>
        <w:rPr>
          <w:rFonts w:hint="default" w:ascii="Times New Roman" w:hAnsi="Times New Roman" w:eastAsia="宋体" w:cs="Times New Roman"/>
          <w:color w:val="FF0000"/>
          <w:sz w:val="44"/>
          <w:szCs w:val="44"/>
        </w:rPr>
      </w:pPr>
    </w:p>
    <w:p w14:paraId="392C5ADD">
      <w:pPr>
        <w:rPr>
          <w:rFonts w:hint="default" w:ascii="Times New Roman" w:hAnsi="Times New Roman" w:eastAsia="宋体" w:cs="Times New Roman"/>
          <w:color w:val="FF0000"/>
          <w:sz w:val="32"/>
          <w:szCs w:val="32"/>
        </w:rPr>
      </w:pPr>
    </w:p>
    <w:p w14:paraId="54D0927F">
      <w:pPr>
        <w:rPr>
          <w:rFonts w:hint="default" w:ascii="Times New Roman" w:hAnsi="Times New Roman" w:eastAsia="宋体" w:cs="Times New Roman"/>
          <w:color w:val="FF0000"/>
          <w:sz w:val="32"/>
          <w:szCs w:val="32"/>
        </w:rPr>
      </w:pPr>
    </w:p>
    <w:p w14:paraId="1051FBDB">
      <w:pPr>
        <w:rPr>
          <w:rFonts w:hint="default" w:ascii="Times New Roman" w:hAnsi="Times New Roman" w:eastAsia="宋体" w:cs="Times New Roman"/>
          <w:color w:val="FF0000"/>
          <w:sz w:val="32"/>
          <w:szCs w:val="32"/>
        </w:rPr>
      </w:pPr>
    </w:p>
    <w:p w14:paraId="3B55CE2D">
      <w:pPr>
        <w:rPr>
          <w:rFonts w:hint="default" w:ascii="Times New Roman" w:hAnsi="Times New Roman" w:eastAsia="宋体" w:cs="Times New Roman"/>
          <w:color w:val="FF0000"/>
          <w:sz w:val="32"/>
          <w:szCs w:val="32"/>
        </w:rPr>
      </w:pPr>
    </w:p>
    <w:p w14:paraId="58714F0B">
      <w:pPr>
        <w:rPr>
          <w:rFonts w:hint="default" w:ascii="Times New Roman" w:hAnsi="Times New Roman" w:eastAsia="宋体" w:cs="Times New Roman"/>
          <w:color w:val="FF0000"/>
          <w:sz w:val="32"/>
          <w:szCs w:val="32"/>
        </w:rPr>
      </w:pPr>
    </w:p>
    <w:p w14:paraId="59CABD06">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赤峰石人沟金矿有限责任公司</w:t>
      </w:r>
    </w:p>
    <w:p w14:paraId="2D6C3345">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2F44B76D">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eastAsia="zh-CN"/>
          <w14:textFill>
            <w14:solidFill>
              <w14:schemeClr w14:val="tx1"/>
            </w14:solidFill>
          </w14:textFill>
        </w:rPr>
        <w:t>三</w:t>
      </w:r>
      <w:r>
        <w:rPr>
          <w:rFonts w:hint="default" w:ascii="Times New Roman" w:hAnsi="Times New Roman" w:eastAsia="宋体" w:cs="Times New Roman"/>
          <w:color w:val="000000" w:themeColor="text1"/>
          <w:sz w:val="32"/>
          <w:szCs w:val="32"/>
          <w14:textFill>
            <w14:solidFill>
              <w14:schemeClr w14:val="tx1"/>
            </w14:solidFill>
          </w14:textFill>
        </w:rPr>
        <w:t>月</w:t>
      </w:r>
    </w:p>
    <w:p w14:paraId="4F1214BF">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23396DA4">
          <w:pPr>
            <w:rPr>
              <w:rFonts w:hint="default" w:ascii="Times New Roman" w:hAnsi="Times New Roman" w:eastAsia="宋体" w:cs="Times New Roman"/>
              <w:b/>
              <w:bCs/>
              <w:color w:val="FF0000"/>
              <w:sz w:val="24"/>
              <w:szCs w:val="24"/>
              <w:lang w:val="en-US" w:eastAsia="zh-CN"/>
            </w:rPr>
          </w:pPr>
          <w:bookmarkStart w:id="0" w:name="_Toc18324"/>
          <w:bookmarkStart w:id="1" w:name="_Toc8863"/>
        </w:p>
      </w:sdtContent>
    </w:sdt>
    <w:p w14:paraId="2F93CF03">
      <w:pPr>
        <w:pStyle w:val="9"/>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466AFC8B">
      <w:pPr>
        <w:pStyle w:val="9"/>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6C844D6">
      <w:pPr>
        <w:pStyle w:val="9"/>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721C26D4">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3D464D21">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3BE78B8">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6</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614185F">
      <w:pPr>
        <w:pStyle w:val="9"/>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F82C499">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84B8F2C">
      <w:pPr>
        <w:pStyle w:val="9"/>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13</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314886E">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13</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393BD8AF">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33CE0E1F">
      <w:pPr>
        <w:pStyle w:val="9"/>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25</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DAD6189">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79502D5">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27</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35D73FF">
      <w:pPr>
        <w:pStyle w:val="10"/>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DBCFB5F">
      <w:pPr>
        <w:pStyle w:val="9"/>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30</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10093F4">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57C556A1">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69738C96">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637946F5">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4980D780">
      <w:pPr>
        <w:pStyle w:val="16"/>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2"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赤峰石人沟金矿有限责任公司</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1E48D9AC">
      <w:pPr>
        <w:pStyle w:val="16"/>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（比例尺1：2000）</w:t>
      </w:r>
      <w:bookmarkEnd w:id="0"/>
      <w:bookmarkEnd w:id="1"/>
      <w:bookmarkEnd w:id="2"/>
    </w:p>
    <w:p w14:paraId="605B925F">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3E3D6AAA">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3" w:name="_Toc19114"/>
      <w:bookmarkStart w:id="4" w:name="_Toc1585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3"/>
      <w:bookmarkEnd w:id="4"/>
    </w:p>
    <w:p w14:paraId="7B3726EC">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318"/>
        <w:gridCol w:w="1182"/>
        <w:gridCol w:w="225"/>
        <w:gridCol w:w="843"/>
        <w:gridCol w:w="237"/>
        <w:gridCol w:w="465"/>
        <w:gridCol w:w="2220"/>
      </w:tblGrid>
      <w:tr w14:paraId="37DC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24" w:type="dxa"/>
            <w:gridSpan w:val="9"/>
            <w:vAlign w:val="center"/>
          </w:tcPr>
          <w:p w14:paraId="1B0DA76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1D87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4C7ECF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8"/>
            <w:vAlign w:val="center"/>
          </w:tcPr>
          <w:p w14:paraId="15D05A2B">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赤峰石人沟金矿有限责任公司</w:t>
            </w:r>
          </w:p>
        </w:tc>
      </w:tr>
      <w:tr w14:paraId="032A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EF14BD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3"/>
            <w:vAlign w:val="center"/>
          </w:tcPr>
          <w:p w14:paraId="611B2912">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赤峰石人沟金矿有限责任公司</w:t>
            </w:r>
          </w:p>
        </w:tc>
        <w:tc>
          <w:tcPr>
            <w:tcW w:w="1770" w:type="dxa"/>
            <w:gridSpan w:val="4"/>
            <w:shd w:val="clear" w:color="auto" w:fill="auto"/>
            <w:vAlign w:val="center"/>
          </w:tcPr>
          <w:p w14:paraId="7411569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584185FA">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吴志清</w:t>
            </w:r>
          </w:p>
        </w:tc>
      </w:tr>
      <w:tr w14:paraId="26D3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1F365BC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3"/>
            <w:vAlign w:val="center"/>
          </w:tcPr>
          <w:p w14:paraId="36C91D32">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C150</w:t>
            </w:r>
            <w:r>
              <w:rPr>
                <w:rFonts w:hint="eastAsia" w:cs="Times New Roman"/>
                <w:color w:val="000000" w:themeColor="text1"/>
                <w:sz w:val="21"/>
                <w:szCs w:val="21"/>
                <w:lang w:val="en-US" w:eastAsia="zh-CN"/>
                <w14:textFill>
                  <w14:solidFill>
                    <w14:schemeClr w14:val="tx1"/>
                  </w14:solidFill>
                </w14:textFill>
              </w:rPr>
              <w:t>0002011114140120500</w:t>
            </w:r>
          </w:p>
        </w:tc>
        <w:tc>
          <w:tcPr>
            <w:tcW w:w="1770" w:type="dxa"/>
            <w:gridSpan w:val="4"/>
            <w:vAlign w:val="center"/>
          </w:tcPr>
          <w:p w14:paraId="72D29E1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488A332F">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4FD3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shd w:val="clear" w:color="auto" w:fill="auto"/>
            <w:vAlign w:val="center"/>
          </w:tcPr>
          <w:p w14:paraId="21061918">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3"/>
            <w:shd w:val="clear" w:color="auto" w:fill="auto"/>
            <w:vAlign w:val="center"/>
          </w:tcPr>
          <w:p w14:paraId="60001D0E">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至2020-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w:t>
            </w:r>
          </w:p>
        </w:tc>
        <w:tc>
          <w:tcPr>
            <w:tcW w:w="1770" w:type="dxa"/>
            <w:gridSpan w:val="4"/>
            <w:shd w:val="clear" w:color="auto" w:fill="auto"/>
            <w:vAlign w:val="center"/>
          </w:tcPr>
          <w:p w14:paraId="573B262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18048933">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月</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日</w:t>
            </w:r>
          </w:p>
        </w:tc>
      </w:tr>
      <w:tr w14:paraId="3AF5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106B9D1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8"/>
            <w:vAlign w:val="center"/>
          </w:tcPr>
          <w:p w14:paraId="40C3F87F">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赤峰市松山区城子乡</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乌台图村</w:t>
            </w:r>
          </w:p>
        </w:tc>
      </w:tr>
      <w:tr w14:paraId="170B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57B19CB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8"/>
            <w:vAlign w:val="center"/>
          </w:tcPr>
          <w:p w14:paraId="25CE5173">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东经：118°19′04″～118°23′06″；北纬：42°06′28″～42°08′20″</w:t>
            </w:r>
          </w:p>
        </w:tc>
      </w:tr>
      <w:tr w14:paraId="102B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EACD0F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1848" w:type="dxa"/>
            <w:gridSpan w:val="2"/>
            <w:vAlign w:val="center"/>
          </w:tcPr>
          <w:p w14:paraId="383E991A">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有限责任公司</w:t>
            </w:r>
          </w:p>
        </w:tc>
        <w:tc>
          <w:tcPr>
            <w:tcW w:w="2250" w:type="dxa"/>
            <w:gridSpan w:val="3"/>
            <w:vAlign w:val="center"/>
          </w:tcPr>
          <w:p w14:paraId="6DDB88F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922" w:type="dxa"/>
            <w:gridSpan w:val="3"/>
            <w:vAlign w:val="center"/>
          </w:tcPr>
          <w:p w14:paraId="14094B98">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7348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30CF04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1848" w:type="dxa"/>
            <w:gridSpan w:val="2"/>
            <w:vAlign w:val="center"/>
          </w:tcPr>
          <w:p w14:paraId="55932A9C">
            <w:pPr>
              <w:keepNext w:val="0"/>
              <w:keepLines w:val="0"/>
              <w:widowControl w:val="0"/>
              <w:numPr>
                <w:ilvl w:val="0"/>
                <w:numId w:val="0"/>
              </w:numPr>
              <w:suppressLineNumbers w:val="0"/>
              <w:spacing w:before="0" w:beforeAutospacing="0" w:after="0" w:afterAutospacing="0" w:line="240" w:lineRule="auto"/>
              <w:ind w:left="0" w:right="0"/>
              <w:jc w:val="both"/>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2"/>
                <w:sz w:val="21"/>
                <w:szCs w:val="21"/>
                <w:lang w:eastAsia="zh-CN"/>
                <w14:textFill>
                  <w14:solidFill>
                    <w14:schemeClr w14:val="tx1"/>
                  </w14:solidFill>
                </w14:textFill>
              </w:rPr>
              <w:t>金矿</w:t>
            </w:r>
          </w:p>
        </w:tc>
        <w:tc>
          <w:tcPr>
            <w:tcW w:w="2250" w:type="dxa"/>
            <w:gridSpan w:val="3"/>
            <w:vAlign w:val="center"/>
          </w:tcPr>
          <w:p w14:paraId="558E547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922" w:type="dxa"/>
            <w:gridSpan w:val="3"/>
            <w:vAlign w:val="center"/>
          </w:tcPr>
          <w:p w14:paraId="05B20E1D">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地下开采</w:t>
            </w:r>
          </w:p>
        </w:tc>
      </w:tr>
      <w:tr w14:paraId="6013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6895204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1848" w:type="dxa"/>
            <w:gridSpan w:val="2"/>
            <w:vAlign w:val="center"/>
          </w:tcPr>
          <w:p w14:paraId="756467D9">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val="en-US" w:eastAsia="zh-CN"/>
                <w14:textFill>
                  <w14:solidFill>
                    <w14:schemeClr w14:val="tx1"/>
                  </w14:solidFill>
                </w14:textFill>
              </w:rPr>
              <w:t>10.9035</w:t>
            </w:r>
            <w:r>
              <w:rPr>
                <w:rFonts w:hint="default" w:ascii="Times New Roman" w:hAnsi="Times New Roman" w:cs="Times New Roman"/>
                <w:bCs/>
                <w:color w:val="000000" w:themeColor="text1"/>
                <w:kern w:val="2"/>
                <w:sz w:val="21"/>
                <w:szCs w:val="21"/>
                <w14:textFill>
                  <w14:solidFill>
                    <w14:schemeClr w14:val="tx1"/>
                  </w14:solidFill>
                </w14:textFill>
              </w:rPr>
              <w:t>km</w:t>
            </w:r>
            <w:r>
              <w:rPr>
                <w:rFonts w:hint="default" w:ascii="Times New Roman" w:hAnsi="Times New Roman" w:cs="Times New Roman"/>
                <w:bCs/>
                <w:color w:val="000000" w:themeColor="text1"/>
                <w:kern w:val="2"/>
                <w:sz w:val="21"/>
                <w:szCs w:val="21"/>
                <w:vertAlign w:val="superscript"/>
                <w14:textFill>
                  <w14:solidFill>
                    <w14:schemeClr w14:val="tx1"/>
                  </w14:solidFill>
                </w14:textFill>
              </w:rPr>
              <w:t>2</w:t>
            </w:r>
          </w:p>
        </w:tc>
        <w:tc>
          <w:tcPr>
            <w:tcW w:w="2250" w:type="dxa"/>
            <w:gridSpan w:val="3"/>
            <w:vAlign w:val="center"/>
          </w:tcPr>
          <w:p w14:paraId="0757445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922" w:type="dxa"/>
            <w:gridSpan w:val="3"/>
            <w:vAlign w:val="center"/>
          </w:tcPr>
          <w:p w14:paraId="2B37724A">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生产</w:t>
            </w:r>
          </w:p>
        </w:tc>
      </w:tr>
      <w:tr w14:paraId="6C55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3A2D1B8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1848" w:type="dxa"/>
            <w:gridSpan w:val="2"/>
            <w:vAlign w:val="center"/>
          </w:tcPr>
          <w:p w14:paraId="0F7E5F01">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1996</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2250" w:type="dxa"/>
            <w:gridSpan w:val="3"/>
            <w:vAlign w:val="center"/>
          </w:tcPr>
          <w:p w14:paraId="53140E5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922" w:type="dxa"/>
            <w:gridSpan w:val="3"/>
            <w:vAlign w:val="center"/>
          </w:tcPr>
          <w:p w14:paraId="3A17AD4B">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6</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703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35D92E9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1848" w:type="dxa"/>
            <w:gridSpan w:val="2"/>
            <w:vAlign w:val="center"/>
          </w:tcPr>
          <w:p w14:paraId="0C5F2B19">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12年</w:t>
            </w:r>
          </w:p>
        </w:tc>
        <w:tc>
          <w:tcPr>
            <w:tcW w:w="2250" w:type="dxa"/>
            <w:gridSpan w:val="3"/>
            <w:vAlign w:val="center"/>
          </w:tcPr>
          <w:p w14:paraId="385C3E50">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922" w:type="dxa"/>
            <w:gridSpan w:val="3"/>
            <w:vAlign w:val="center"/>
          </w:tcPr>
          <w:p w14:paraId="2BC6545C">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1F22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71DA36B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1848" w:type="dxa"/>
            <w:gridSpan w:val="2"/>
            <w:vAlign w:val="center"/>
          </w:tcPr>
          <w:p w14:paraId="6BB2143A">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12年</w:t>
            </w:r>
          </w:p>
        </w:tc>
        <w:tc>
          <w:tcPr>
            <w:tcW w:w="2250" w:type="dxa"/>
            <w:gridSpan w:val="3"/>
            <w:vAlign w:val="center"/>
          </w:tcPr>
          <w:p w14:paraId="308FDCA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922" w:type="dxa"/>
            <w:gridSpan w:val="3"/>
            <w:vAlign w:val="center"/>
          </w:tcPr>
          <w:p w14:paraId="6DDD60CA">
            <w:pPr>
              <w:keepNext w:val="0"/>
              <w:keepLines w:val="0"/>
              <w:widowControl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1</w:t>
            </w:r>
            <w:r>
              <w:rPr>
                <w:rFonts w:hint="eastAsia" w:cs="Times New Roman"/>
                <w:bCs/>
                <w:color w:val="000000" w:themeColor="text1"/>
                <w:kern w:val="2"/>
                <w:sz w:val="21"/>
                <w:szCs w:val="21"/>
                <w:lang w:val="en-US" w:eastAsia="zh-CN"/>
                <w14:textFill>
                  <w14:solidFill>
                    <w14:schemeClr w14:val="tx1"/>
                  </w14:solidFill>
                </w14:textFill>
              </w:rPr>
              <w:t>658</w:t>
            </w:r>
            <w:r>
              <w:rPr>
                <w:rFonts w:hint="default" w:ascii="Times New Roman" w:hAnsi="Times New Roman" w:cs="Times New Roman"/>
                <w:bCs/>
                <w:color w:val="000000" w:themeColor="text1"/>
                <w:kern w:val="2"/>
                <w:sz w:val="21"/>
                <w:szCs w:val="21"/>
                <w14:textFill>
                  <w14:solidFill>
                    <w14:schemeClr w14:val="tx1"/>
                  </w14:solidFill>
                </w14:textFill>
              </w:rPr>
              <w:t>m至1</w:t>
            </w:r>
            <w:r>
              <w:rPr>
                <w:rFonts w:hint="eastAsia" w:cs="Times New Roman"/>
                <w:bCs/>
                <w:color w:val="000000" w:themeColor="text1"/>
                <w:kern w:val="2"/>
                <w:sz w:val="21"/>
                <w:szCs w:val="21"/>
                <w:lang w:val="en-US" w:eastAsia="zh-CN"/>
                <w14:textFill>
                  <w14:solidFill>
                    <w14:schemeClr w14:val="tx1"/>
                  </w14:solidFill>
                </w14:textFill>
              </w:rPr>
              <w:t>059</w:t>
            </w:r>
            <w:r>
              <w:rPr>
                <w:rFonts w:hint="default" w:ascii="Times New Roman" w:hAnsi="Times New Roman" w:cs="Times New Roman"/>
                <w:bCs/>
                <w:color w:val="000000" w:themeColor="text1"/>
                <w:kern w:val="2"/>
                <w:sz w:val="21"/>
                <w:szCs w:val="21"/>
                <w14:textFill>
                  <w14:solidFill>
                    <w14:schemeClr w14:val="tx1"/>
                  </w14:solidFill>
                </w14:textFill>
              </w:rPr>
              <w:t>m</w:t>
            </w:r>
          </w:p>
        </w:tc>
      </w:tr>
      <w:tr w14:paraId="4E58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33A96F3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1848" w:type="dxa"/>
            <w:gridSpan w:val="2"/>
            <w:vAlign w:val="center"/>
          </w:tcPr>
          <w:p w14:paraId="6795CE3C">
            <w:pPr>
              <w:keepNext w:val="0"/>
              <w:keepLines w:val="0"/>
              <w:widowControl w:val="0"/>
              <w:numPr>
                <w:ilvl w:val="0"/>
                <w:numId w:val="0"/>
              </w:numPr>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886257.89t</w:t>
            </w:r>
          </w:p>
        </w:tc>
        <w:tc>
          <w:tcPr>
            <w:tcW w:w="2250" w:type="dxa"/>
            <w:gridSpan w:val="3"/>
            <w:vAlign w:val="center"/>
          </w:tcPr>
          <w:p w14:paraId="5BD4F490">
            <w:pPr>
              <w:keepNext w:val="0"/>
              <w:keepLines w:val="0"/>
              <w:widowControl w:val="0"/>
              <w:numPr>
                <w:ilvl w:val="0"/>
                <w:numId w:val="0"/>
              </w:numPr>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922" w:type="dxa"/>
            <w:gridSpan w:val="3"/>
            <w:vAlign w:val="center"/>
          </w:tcPr>
          <w:p w14:paraId="7BE312C3">
            <w:pPr>
              <w:keepNext w:val="0"/>
              <w:keepLines w:val="0"/>
              <w:widowControl w:val="0"/>
              <w:numPr>
                <w:ilvl w:val="0"/>
                <w:numId w:val="0"/>
              </w:numPr>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493073.66t</w:t>
            </w:r>
          </w:p>
        </w:tc>
      </w:tr>
      <w:tr w14:paraId="798A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restart"/>
            <w:vAlign w:val="center"/>
          </w:tcPr>
          <w:p w14:paraId="50BF549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0B3D09A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8"/>
            <w:vAlign w:val="center"/>
          </w:tcPr>
          <w:p w14:paraId="7495D9D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1014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1CCFA5B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5F268A25">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5"/>
            <w:vAlign w:val="center"/>
          </w:tcPr>
          <w:p w14:paraId="5631B58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255D3165">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4BD8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3091A22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18AE78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w:t>
            </w:r>
          </w:p>
        </w:tc>
        <w:tc>
          <w:tcPr>
            <w:tcW w:w="2805" w:type="dxa"/>
            <w:gridSpan w:val="5"/>
            <w:vAlign w:val="center"/>
          </w:tcPr>
          <w:p w14:paraId="392F7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4665159.1361 </w:t>
            </w:r>
          </w:p>
        </w:tc>
        <w:tc>
          <w:tcPr>
            <w:tcW w:w="2685" w:type="dxa"/>
            <w:gridSpan w:val="2"/>
            <w:vAlign w:val="center"/>
          </w:tcPr>
          <w:p w14:paraId="4AC31D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39610556.6845 </w:t>
            </w:r>
          </w:p>
        </w:tc>
      </w:tr>
      <w:tr w14:paraId="5792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6206261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9742C2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2</w:t>
            </w:r>
          </w:p>
        </w:tc>
        <w:tc>
          <w:tcPr>
            <w:tcW w:w="2805" w:type="dxa"/>
            <w:gridSpan w:val="5"/>
            <w:vAlign w:val="center"/>
          </w:tcPr>
          <w:p w14:paraId="143FAD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4665659.1474 </w:t>
            </w:r>
          </w:p>
        </w:tc>
        <w:tc>
          <w:tcPr>
            <w:tcW w:w="2685" w:type="dxa"/>
            <w:gridSpan w:val="2"/>
            <w:vAlign w:val="center"/>
          </w:tcPr>
          <w:p w14:paraId="4C16BE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39611156.6867 </w:t>
            </w:r>
          </w:p>
        </w:tc>
      </w:tr>
      <w:tr w14:paraId="3DC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4F52B4EF">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9FAFF0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3</w:t>
            </w:r>
          </w:p>
        </w:tc>
        <w:tc>
          <w:tcPr>
            <w:tcW w:w="2805" w:type="dxa"/>
            <w:gridSpan w:val="5"/>
            <w:vAlign w:val="center"/>
          </w:tcPr>
          <w:p w14:paraId="0F8EDF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4666009.1492 </w:t>
            </w:r>
          </w:p>
        </w:tc>
        <w:tc>
          <w:tcPr>
            <w:tcW w:w="2685" w:type="dxa"/>
            <w:gridSpan w:val="2"/>
            <w:vAlign w:val="center"/>
          </w:tcPr>
          <w:p w14:paraId="2A9E2C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39611906.6899 </w:t>
            </w:r>
          </w:p>
        </w:tc>
      </w:tr>
      <w:tr w14:paraId="7920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3D52D16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7B5A8F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4</w:t>
            </w:r>
          </w:p>
        </w:tc>
        <w:tc>
          <w:tcPr>
            <w:tcW w:w="2805" w:type="dxa"/>
            <w:gridSpan w:val="5"/>
            <w:vAlign w:val="center"/>
          </w:tcPr>
          <w:p w14:paraId="0EAB4D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4666759.1522 </w:t>
            </w:r>
          </w:p>
        </w:tc>
        <w:tc>
          <w:tcPr>
            <w:tcW w:w="2685" w:type="dxa"/>
            <w:gridSpan w:val="2"/>
            <w:vAlign w:val="center"/>
          </w:tcPr>
          <w:p w14:paraId="7678B9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39612906.7031 </w:t>
            </w:r>
          </w:p>
        </w:tc>
      </w:tr>
      <w:tr w14:paraId="4D48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1F1B2F7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648B8A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5</w:t>
            </w:r>
          </w:p>
        </w:tc>
        <w:tc>
          <w:tcPr>
            <w:tcW w:w="2805" w:type="dxa"/>
            <w:gridSpan w:val="5"/>
            <w:vAlign w:val="center"/>
          </w:tcPr>
          <w:p w14:paraId="567D13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4665009.1438 </w:t>
            </w:r>
          </w:p>
        </w:tc>
        <w:tc>
          <w:tcPr>
            <w:tcW w:w="2685" w:type="dxa"/>
            <w:gridSpan w:val="2"/>
            <w:vAlign w:val="center"/>
          </w:tcPr>
          <w:p w14:paraId="555B15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39614626.7145 </w:t>
            </w:r>
          </w:p>
        </w:tc>
      </w:tr>
      <w:tr w14:paraId="2E3B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4CC665F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ECCDAF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6</w:t>
            </w:r>
          </w:p>
        </w:tc>
        <w:tc>
          <w:tcPr>
            <w:tcW w:w="2805" w:type="dxa"/>
            <w:gridSpan w:val="5"/>
            <w:vAlign w:val="center"/>
          </w:tcPr>
          <w:p w14:paraId="2648F5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4664559.1394 </w:t>
            </w:r>
          </w:p>
        </w:tc>
        <w:tc>
          <w:tcPr>
            <w:tcW w:w="2685" w:type="dxa"/>
            <w:gridSpan w:val="2"/>
            <w:vAlign w:val="center"/>
          </w:tcPr>
          <w:p w14:paraId="1C4347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39612906.7070 </w:t>
            </w:r>
          </w:p>
        </w:tc>
      </w:tr>
      <w:tr w14:paraId="6475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7A485A9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C28BFE5">
            <w:pPr>
              <w:keepNext w:val="0"/>
              <w:keepLines w:val="0"/>
              <w:widowControl w:val="0"/>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2805" w:type="dxa"/>
            <w:gridSpan w:val="5"/>
            <w:vAlign w:val="center"/>
          </w:tcPr>
          <w:p w14:paraId="0DB362A7">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4665159.1390 </w:t>
            </w:r>
          </w:p>
        </w:tc>
        <w:tc>
          <w:tcPr>
            <w:tcW w:w="2685" w:type="dxa"/>
            <w:gridSpan w:val="2"/>
            <w:vAlign w:val="center"/>
          </w:tcPr>
          <w:p w14:paraId="3B31ACA6">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39612186.7025 </w:t>
            </w:r>
          </w:p>
        </w:tc>
      </w:tr>
      <w:tr w14:paraId="5F01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5CFF5BD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8"/>
            <w:vAlign w:val="center"/>
          </w:tcPr>
          <w:p w14:paraId="32F64ED7">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44BA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12ABCFD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EECD241">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7</w:t>
            </w:r>
          </w:p>
        </w:tc>
        <w:tc>
          <w:tcPr>
            <w:tcW w:w="2805" w:type="dxa"/>
            <w:gridSpan w:val="5"/>
            <w:vAlign w:val="center"/>
          </w:tcPr>
          <w:p w14:paraId="165AAB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4667609.1352 </w:t>
            </w:r>
          </w:p>
        </w:tc>
        <w:tc>
          <w:tcPr>
            <w:tcW w:w="2685" w:type="dxa"/>
            <w:gridSpan w:val="2"/>
            <w:vAlign w:val="center"/>
          </w:tcPr>
          <w:p w14:paraId="6199A2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39609056.6662 </w:t>
            </w:r>
          </w:p>
        </w:tc>
      </w:tr>
      <w:tr w14:paraId="4BF3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26833E5">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6358756">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8</w:t>
            </w:r>
          </w:p>
        </w:tc>
        <w:tc>
          <w:tcPr>
            <w:tcW w:w="2805" w:type="dxa"/>
            <w:gridSpan w:val="5"/>
            <w:vAlign w:val="center"/>
          </w:tcPr>
          <w:p w14:paraId="7AED0E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4665709.1470 </w:t>
            </w:r>
          </w:p>
        </w:tc>
        <w:tc>
          <w:tcPr>
            <w:tcW w:w="2685" w:type="dxa"/>
            <w:gridSpan w:val="2"/>
            <w:vAlign w:val="center"/>
          </w:tcPr>
          <w:p w14:paraId="78A77F1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39610926.6856 </w:t>
            </w:r>
          </w:p>
        </w:tc>
      </w:tr>
      <w:tr w14:paraId="187E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039C98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A6F9878">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9</w:t>
            </w:r>
          </w:p>
        </w:tc>
        <w:tc>
          <w:tcPr>
            <w:tcW w:w="2805" w:type="dxa"/>
            <w:gridSpan w:val="5"/>
            <w:vAlign w:val="center"/>
          </w:tcPr>
          <w:p w14:paraId="7CDBD2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4665299.1351 </w:t>
            </w:r>
          </w:p>
        </w:tc>
        <w:tc>
          <w:tcPr>
            <w:tcW w:w="2685" w:type="dxa"/>
            <w:gridSpan w:val="2"/>
            <w:vAlign w:val="center"/>
          </w:tcPr>
          <w:p w14:paraId="6DAD80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39609996.6816 </w:t>
            </w:r>
          </w:p>
        </w:tc>
      </w:tr>
      <w:tr w14:paraId="1788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06EBFE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CD41D01">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10</w:t>
            </w:r>
          </w:p>
        </w:tc>
        <w:tc>
          <w:tcPr>
            <w:tcW w:w="2805" w:type="dxa"/>
            <w:gridSpan w:val="5"/>
            <w:vAlign w:val="center"/>
          </w:tcPr>
          <w:p w14:paraId="384BED7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4665399.1333 </w:t>
            </w:r>
          </w:p>
        </w:tc>
        <w:tc>
          <w:tcPr>
            <w:tcW w:w="2685" w:type="dxa"/>
            <w:gridSpan w:val="2"/>
            <w:vAlign w:val="center"/>
          </w:tcPr>
          <w:p w14:paraId="5DF7F5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39609056.6768 </w:t>
            </w:r>
          </w:p>
        </w:tc>
      </w:tr>
      <w:tr w14:paraId="67C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438EB2A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8"/>
            <w:vAlign w:val="center"/>
          </w:tcPr>
          <w:p w14:paraId="3603C162">
            <w:pPr>
              <w:keepNext w:val="0"/>
              <w:keepLines w:val="0"/>
              <w:widowControl w:val="0"/>
              <w:suppressLineNumbers w:val="0"/>
              <w:spacing w:before="0" w:beforeAutospacing="0" w:after="0" w:afterAutospacing="0" w:line="240" w:lineRule="auto"/>
              <w:ind w:left="0" w:right="0"/>
              <w:jc w:val="center"/>
              <w:textAlignment w:val="center"/>
              <w:rPr>
                <w:rFonts w:hint="default"/>
                <w:color w:val="000000" w:themeColor="text1"/>
                <w:sz w:val="21"/>
                <w:szCs w:val="21"/>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398E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122C5BB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CBFF123">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11</w:t>
            </w:r>
          </w:p>
        </w:tc>
        <w:tc>
          <w:tcPr>
            <w:tcW w:w="2805" w:type="dxa"/>
            <w:gridSpan w:val="5"/>
            <w:vAlign w:val="center"/>
          </w:tcPr>
          <w:p w14:paraId="636F02F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4667959.1366 </w:t>
            </w:r>
          </w:p>
        </w:tc>
        <w:tc>
          <w:tcPr>
            <w:tcW w:w="2685" w:type="dxa"/>
            <w:gridSpan w:val="2"/>
            <w:vAlign w:val="center"/>
          </w:tcPr>
          <w:p w14:paraId="5421668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39609716.6681 </w:t>
            </w:r>
          </w:p>
        </w:tc>
      </w:tr>
      <w:tr w14:paraId="434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6E3524A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EA1B500">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12</w:t>
            </w:r>
          </w:p>
        </w:tc>
        <w:tc>
          <w:tcPr>
            <w:tcW w:w="2805" w:type="dxa"/>
            <w:gridSpan w:val="5"/>
            <w:vAlign w:val="center"/>
          </w:tcPr>
          <w:p w14:paraId="38D4A6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4667959.1561 </w:t>
            </w:r>
          </w:p>
        </w:tc>
        <w:tc>
          <w:tcPr>
            <w:tcW w:w="2685" w:type="dxa"/>
            <w:gridSpan w:val="2"/>
            <w:vAlign w:val="center"/>
          </w:tcPr>
          <w:p w14:paraId="6562B6D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39613456.7033 </w:t>
            </w:r>
          </w:p>
        </w:tc>
      </w:tr>
      <w:tr w14:paraId="2651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782ADCC7">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7611352">
            <w:pPr>
              <w:keepNext w:val="0"/>
              <w:keepLines w:val="0"/>
              <w:widowControl w:val="0"/>
              <w:suppressLineNumbers w:val="0"/>
              <w:spacing w:before="0" w:beforeAutospacing="0" w:after="0" w:afterAutospacing="0" w:line="240" w:lineRule="auto"/>
              <w:ind w:left="0" w:right="0"/>
              <w:jc w:val="center"/>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w:t>
            </w:r>
          </w:p>
        </w:tc>
        <w:tc>
          <w:tcPr>
            <w:tcW w:w="2805" w:type="dxa"/>
            <w:gridSpan w:val="5"/>
            <w:vAlign w:val="center"/>
          </w:tcPr>
          <w:p w14:paraId="26B30BAE">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4665729.1475 </w:t>
            </w:r>
          </w:p>
        </w:tc>
        <w:tc>
          <w:tcPr>
            <w:tcW w:w="2685" w:type="dxa"/>
            <w:gridSpan w:val="2"/>
            <w:vAlign w:val="center"/>
          </w:tcPr>
          <w:p w14:paraId="6E3FAC45">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39611186.6868 </w:t>
            </w:r>
          </w:p>
        </w:tc>
      </w:tr>
      <w:tr w14:paraId="7504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3DE3D81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6D1FC93">
            <w:pPr>
              <w:keepNext w:val="0"/>
              <w:keepLines w:val="0"/>
              <w:widowControl w:val="0"/>
              <w:suppressLineNumbers w:val="0"/>
              <w:spacing w:before="0" w:beforeAutospacing="0" w:after="0" w:afterAutospacing="0" w:line="240" w:lineRule="auto"/>
              <w:ind w:left="0" w:right="0"/>
              <w:jc w:val="center"/>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w:t>
            </w:r>
          </w:p>
        </w:tc>
        <w:tc>
          <w:tcPr>
            <w:tcW w:w="2805" w:type="dxa"/>
            <w:gridSpan w:val="5"/>
            <w:vAlign w:val="center"/>
          </w:tcPr>
          <w:p w14:paraId="74AF15AE">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4666619.1446 </w:t>
            </w:r>
          </w:p>
        </w:tc>
        <w:tc>
          <w:tcPr>
            <w:tcW w:w="2685" w:type="dxa"/>
            <w:gridSpan w:val="2"/>
            <w:vAlign w:val="center"/>
          </w:tcPr>
          <w:p w14:paraId="39691383">
            <w:pPr>
              <w:keepNext w:val="0"/>
              <w:keepLines w:val="0"/>
              <w:widowControl/>
              <w:suppressLineNumbers w:val="0"/>
              <w:spacing w:before="0" w:beforeAutospacing="0" w:after="0" w:afterAutospacing="0"/>
              <w:ind w:left="0" w:right="0"/>
              <w:jc w:val="center"/>
              <w:textAlignment w:val="center"/>
              <w:rPr>
                <w:rFonts w:hint="default"/>
                <w:color w:val="000000" w:themeColor="text1"/>
                <w:sz w:val="21"/>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39610206.6797 </w:t>
            </w:r>
          </w:p>
        </w:tc>
      </w:tr>
      <w:tr w14:paraId="426B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78F8636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8"/>
            <w:vAlign w:val="center"/>
          </w:tcPr>
          <w:p w14:paraId="0F9141D7">
            <w:pPr>
              <w:keepNext w:val="0"/>
              <w:keepLines w:val="0"/>
              <w:widowControl w:val="0"/>
              <w:suppressLineNumbers w:val="0"/>
              <w:spacing w:before="0" w:beforeAutospacing="0" w:after="0" w:afterAutospacing="0" w:line="240" w:lineRule="auto"/>
              <w:ind w:left="0" w:right="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3A6F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229F60F">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255" w:type="dxa"/>
            <w:gridSpan w:val="4"/>
            <w:vAlign w:val="center"/>
          </w:tcPr>
          <w:p w14:paraId="384683E0">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3"/>
            <w:vAlign w:val="center"/>
          </w:tcPr>
          <w:p w14:paraId="559E1AA5">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4690CCDF">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310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24" w:type="dxa"/>
            <w:gridSpan w:val="9"/>
            <w:vAlign w:val="center"/>
          </w:tcPr>
          <w:p w14:paraId="0A3E233E">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4CAC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shd w:val="clear" w:color="auto" w:fill="auto"/>
            <w:vAlign w:val="center"/>
          </w:tcPr>
          <w:p w14:paraId="17C3B88D">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255" w:type="dxa"/>
            <w:gridSpan w:val="4"/>
            <w:shd w:val="clear" w:color="auto" w:fill="auto"/>
            <w:vAlign w:val="center"/>
          </w:tcPr>
          <w:p w14:paraId="1041B83D">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吴志清</w:t>
            </w:r>
          </w:p>
        </w:tc>
        <w:tc>
          <w:tcPr>
            <w:tcW w:w="1545" w:type="dxa"/>
            <w:gridSpan w:val="3"/>
            <w:vAlign w:val="center"/>
          </w:tcPr>
          <w:p w14:paraId="6577A370">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6F458CAF">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1A99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52CD6FCF">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255" w:type="dxa"/>
            <w:gridSpan w:val="4"/>
            <w:vAlign w:val="center"/>
          </w:tcPr>
          <w:p w14:paraId="2BCA9CD6">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松山区城子乡</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乌台图村</w:t>
            </w:r>
          </w:p>
        </w:tc>
        <w:tc>
          <w:tcPr>
            <w:tcW w:w="1545" w:type="dxa"/>
            <w:gridSpan w:val="3"/>
            <w:vAlign w:val="center"/>
          </w:tcPr>
          <w:p w14:paraId="6C17D513">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7E0DA573">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10B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129462D2">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255" w:type="dxa"/>
            <w:gridSpan w:val="4"/>
            <w:vAlign w:val="center"/>
          </w:tcPr>
          <w:p w14:paraId="1E5A8A9F">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3"/>
            <w:vAlign w:val="center"/>
          </w:tcPr>
          <w:p w14:paraId="4932FEE6">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1D63CC83">
            <w:pPr>
              <w:keepNext w:val="0"/>
              <w:keepLines w:val="0"/>
              <w:widowControl w:val="0"/>
              <w:numPr>
                <w:ilvl w:val="0"/>
                <w:numId w:val="0"/>
              </w:numPr>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662ACF40">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001701F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5" w:name="_Toc5378"/>
      <w:bookmarkStart w:id="6" w:name="_Toc5509"/>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5"/>
      <w:bookmarkEnd w:id="6"/>
    </w:p>
    <w:p w14:paraId="32ADB561">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7" w:name="_Toc20413"/>
      <w:bookmarkStart w:id="8" w:name="_Toc1488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7"/>
      <w:bookmarkEnd w:id="8"/>
    </w:p>
    <w:p w14:paraId="3EEBA3CC">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1、2014年7月，赤峰中核矿业投资有限公司编制的《内蒙古自治区赤峰市松山区石人沟矿区金矿矿山地质环境分期治理及土地复垦方案（2009.1.1-2014.8.1）》（备案文号：赤国土环分治备字（2014）40号）；</w:t>
      </w:r>
    </w:p>
    <w:p w14:paraId="7AA03B5E">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2、2017年12月，赤峰中核矿业投资有限公司编制的《赤峰市松山区（赤峰石人沟金矿有限责任公司）石人沟金矿矿山地质环境分期治理方案（2014.8.1～2017.7.31）》，（备案文号：赤分治字（2018）032号）；</w:t>
      </w:r>
    </w:p>
    <w:p w14:paraId="4A382A51">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3、内蒙古自治区矿山地质环境分期治理工程验收意见书（一分期方案）（编号：15082）；</w:t>
      </w:r>
    </w:p>
    <w:p w14:paraId="13577208">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4、2020年7月由江西核工业工程地质勘察院编写的《内蒙古自治区赤峰市松山区（赤峰石人沟金矿有限责任公司）金矿矿山地质环境治理方案》（备案文号：赤矿治字[2020]072号）；</w:t>
      </w:r>
    </w:p>
    <w:p w14:paraId="2FE00C41">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5、2020年由赤峰石人沟金矿有限责任公司提交的《内蒙古自治区赤峰石人沟金矿有限责任公司二〇二〇年度矿山地质环境治理计划》；</w:t>
      </w:r>
    </w:p>
    <w:p w14:paraId="14EA1194">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6、2021年由赤峰石人沟金矿有限责任公司提交的《内蒙古自治区赤峰石人沟金矿有限责任公司二〇二一年度矿山地质环境治理计划》；</w:t>
      </w:r>
    </w:p>
    <w:p w14:paraId="7281D34D">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7、2022年由赤峰石人沟金矿有限责任公司提交的《内蒙古自治区赤峰石人沟金矿有限责任公司二〇二二年度矿山地质环境治理计划》；</w:t>
      </w:r>
    </w:p>
    <w:p w14:paraId="2BC798E8">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8、2023年由赤峰石人沟金矿有限责任公司提交的《赤峰石人沟金矿有限责任公司二〇二三年度矿山地质环境治理计划》</w:t>
      </w:r>
      <w:r>
        <w:rPr>
          <w:rFonts w:hint="eastAsia" w:cs="Times New Roman"/>
          <w:color w:val="000000" w:themeColor="text1"/>
          <w:sz w:val="24"/>
          <w:szCs w:val="24"/>
          <w:lang w:val="en-US" w:eastAsia="zh-CN"/>
          <w14:textFill>
            <w14:solidFill>
              <w14:schemeClr w14:val="tx1"/>
            </w14:solidFill>
          </w14:textFill>
        </w:rPr>
        <w:t>；</w:t>
      </w:r>
    </w:p>
    <w:p w14:paraId="6736C72A">
      <w:pPr>
        <w:numPr>
          <w:ilvl w:val="0"/>
          <w:numId w:val="0"/>
        </w:numPr>
        <w:spacing w:line="360" w:lineRule="auto"/>
        <w:ind w:firstLine="481"/>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年由赤峰石人沟金矿有限责任公司提交的《赤峰石人沟金矿有限责任公司二〇二</w:t>
      </w:r>
      <w:r>
        <w:rPr>
          <w:rFonts w:hint="eastAsia" w:cs="Times New Roman"/>
          <w:color w:val="000000" w:themeColor="text1"/>
          <w:sz w:val="24"/>
          <w:szCs w:val="24"/>
          <w:lang w:val="en-US" w:eastAsia="zh-CN"/>
          <w14:textFill>
            <w14:solidFill>
              <w14:schemeClr w14:val="tx1"/>
            </w14:solidFill>
          </w14:textFill>
        </w:rPr>
        <w:t>四</w:t>
      </w:r>
      <w:r>
        <w:rPr>
          <w:rFonts w:hint="default" w:ascii="Times New Roman" w:hAnsi="Times New Roman" w:cs="Times New Roman"/>
          <w:color w:val="000000" w:themeColor="text1"/>
          <w:sz w:val="24"/>
          <w:szCs w:val="24"/>
          <w:lang w:val="en-US" w:eastAsia="zh-CN"/>
          <w14:textFill>
            <w14:solidFill>
              <w14:schemeClr w14:val="tx1"/>
            </w14:solidFill>
          </w14:textFill>
        </w:rPr>
        <w:t>年度矿山地质环境治理计划》</w:t>
      </w:r>
      <w:r>
        <w:rPr>
          <w:rFonts w:hint="eastAsia" w:cs="Times New Roman"/>
          <w:color w:val="000000" w:themeColor="text1"/>
          <w:sz w:val="24"/>
          <w:szCs w:val="24"/>
          <w:lang w:val="en-US" w:eastAsia="zh-CN"/>
          <w14:textFill>
            <w14:solidFill>
              <w14:schemeClr w14:val="tx1"/>
            </w14:solidFill>
          </w14:textFill>
        </w:rPr>
        <w:t>。</w:t>
      </w:r>
    </w:p>
    <w:p w14:paraId="4BF631D3">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9" w:name="_Toc17411"/>
      <w:bookmarkStart w:id="10" w:name="_Toc1928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9"/>
      <w:bookmarkEnd w:id="10"/>
    </w:p>
    <w:p w14:paraId="34EE72D1">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en-US" w:eastAsia="zh-CN"/>
          <w14:textFill>
            <w14:solidFill>
              <w14:schemeClr w14:val="tx1"/>
            </w14:solidFill>
          </w14:textFill>
        </w:rPr>
        <w:t>江西核工业工程地质勘察院编制的《内蒙古自治区赤峰市松山区（赤峰石人沟金矿有限责任公司）金矿矿山地质环境治理方案》。</w:t>
      </w:r>
      <w:r>
        <w:rPr>
          <w:rFonts w:hint="eastAsia" w:cs="Times New Roman"/>
          <w:color w:val="000000" w:themeColor="text1"/>
          <w:sz w:val="24"/>
          <w:szCs w:val="24"/>
          <w:lang w:val="en-US" w:eastAsia="zh-CN"/>
          <w14:textFill>
            <w14:solidFill>
              <w14:schemeClr w14:val="tx1"/>
            </w14:solidFill>
          </w14:textFill>
        </w:rPr>
        <w:t>方案首期（2020.7.1-2025.6.30）治理内容包括：</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PD3</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PD4</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4</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7</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11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、炸药库、办公生活区、预测地面塌陷区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、预测地面塌陷区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和矿区道路</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，整体规划设计</w:t>
      </w:r>
      <w:r>
        <w:rPr>
          <w:rFonts w:hint="default" w:ascii="Times New Roman" w:hAnsi="Times New Roman" w:eastAsia="宋体" w:cs="Times New Roman"/>
          <w:color w:val="000000" w:themeColor="text1"/>
          <w:sz w:val="24"/>
          <w:szCs w:val="24"/>
          <w:lang w:eastAsia="zh-CN"/>
          <w14:textFill>
            <w14:solidFill>
              <w14:schemeClr w14:val="tx1"/>
            </w14:solidFill>
          </w14:textFill>
        </w:rPr>
        <w:t>如下：</w:t>
      </w:r>
    </w:p>
    <w:p w14:paraId="3A787387">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0B18EF28">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74F35C1D">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8：</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5D9FDE01">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4B17F2CD">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10：</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4B00B370">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11：</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4637D358">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12：</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38C03C3A">
      <w:pPr>
        <w:numPr>
          <w:ilvl w:val="0"/>
          <w:numId w:val="3"/>
        </w:numPr>
        <w:spacing w:after="0" w:line="360" w:lineRule="auto"/>
        <w:ind w:firstLine="480" w:firstLineChars="200"/>
        <w:contextualSpacing/>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13：</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3F1659C0">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废石场3</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坡面整形、覆土、播撒草籽；</w:t>
      </w:r>
    </w:p>
    <w:p w14:paraId="4F6802DD">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废石场5</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清运、撒播草籽；废石场6清运、撒播草籽；</w:t>
      </w:r>
    </w:p>
    <w:p w14:paraId="39867538">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废石场8</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坡面整形、覆土、播撒草籽；</w:t>
      </w:r>
    </w:p>
    <w:p w14:paraId="68BEAC4E">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废石场9</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w:t>
      </w:r>
    </w:p>
    <w:p w14:paraId="07075072">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废石场10</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清运、撒播草籽；塌陷坑回填、石方整平、覆土、撒播草籽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645F697A">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PD3工业场地</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边坡坡面整形、覆土、播撒草籽；</w:t>
      </w:r>
    </w:p>
    <w:p w14:paraId="0B42EEA0">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废石场2</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废石清运、对清运后的场地覆土、整平、恢复植被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33AFAA3C">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废石场7</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废石清运、对清运后的场地覆土、整平、恢复植被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205B0850">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废石场11</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废石清运、对整形后的场地覆土、整平、恢复植被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73D6C50C">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预测地面塌陷区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适当间距设置警示牌，对已形成的地面塌陷区回填、覆土、整平、种树、种草</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15FCA4B4">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预测地面塌陷区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适当间距设置警示牌，对已形成的地面塌陷区回填、覆土、整平、种树、种草</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3B346333">
      <w:pPr>
        <w:numPr>
          <w:ilvl w:val="0"/>
          <w:numId w:val="3"/>
        </w:numPr>
        <w:spacing w:after="0" w:line="360" w:lineRule="auto"/>
        <w:ind w:firstLine="480" w:firstLineChars="200"/>
        <w:contextualSpacing/>
        <w:jc w:val="left"/>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采空区</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利用废石对采空区进行充填。</w:t>
      </w:r>
    </w:p>
    <w:p w14:paraId="62C9AB49">
      <w:pPr>
        <w:rPr>
          <w:rFonts w:hint="eastAsia" w:ascii="黑体" w:hAnsi="黑体" w:eastAsia="黑体" w:cs="黑体"/>
          <w:b w:val="0"/>
          <w:bCs/>
          <w:color w:val="FF0000"/>
          <w:kern w:val="2"/>
          <w:sz w:val="24"/>
          <w:szCs w:val="24"/>
          <w:lang w:val="en-US" w:eastAsia="zh-CN" w:bidi="ar"/>
        </w:rPr>
      </w:pPr>
      <w:r>
        <w:rPr>
          <w:rFonts w:hint="eastAsia" w:ascii="黑体" w:hAnsi="黑体" w:eastAsia="黑体" w:cs="黑体"/>
          <w:b w:val="0"/>
          <w:bCs/>
          <w:color w:val="FF0000"/>
          <w:kern w:val="2"/>
          <w:sz w:val="24"/>
          <w:szCs w:val="24"/>
          <w:lang w:val="en-US" w:eastAsia="zh-CN" w:bidi="ar"/>
        </w:rPr>
        <w:br w:type="page"/>
      </w:r>
    </w:p>
    <w:p w14:paraId="33E67065">
      <w:pPr>
        <w:keepNext w:val="0"/>
        <w:keepLines w:val="0"/>
        <w:widowControl w:val="0"/>
        <w:suppressLineNumbers w:val="0"/>
        <w:spacing w:before="0" w:beforeAutospacing="0" w:after="0" w:afterAutospacing="0" w:line="360" w:lineRule="auto"/>
        <w:ind w:left="0" w:right="0" w:firstLine="482"/>
        <w:jc w:val="center"/>
        <w:rPr>
          <w:rFonts w:hint="eastAsia" w:ascii="黑体" w:hAnsi="黑体" w:eastAsia="黑体" w:cs="黑体"/>
          <w:b w:val="0"/>
          <w:bCs/>
          <w:color w:val="000000" w:themeColor="text1"/>
          <w:sz w:val="24"/>
          <w:szCs w:val="24"/>
          <w:lang w:val="en-US"/>
          <w14:textFill>
            <w14:solidFill>
              <w14:schemeClr w14:val="tx1"/>
            </w14:solidFill>
          </w14:textFill>
        </w:rPr>
      </w:pPr>
      <w:r>
        <w:rPr>
          <w:rFonts w:hint="eastAsia" w:ascii="黑体" w:hAnsi="黑体" w:eastAsia="黑体" w:cs="黑体"/>
          <w:b w:val="0"/>
          <w:bCs/>
          <w:color w:val="000000" w:themeColor="text1"/>
          <w:kern w:val="2"/>
          <w:sz w:val="24"/>
          <w:szCs w:val="24"/>
          <w:lang w:val="en-US" w:eastAsia="zh-CN" w:bidi="ar"/>
          <w14:textFill>
            <w14:solidFill>
              <w14:schemeClr w14:val="tx1"/>
            </w14:solidFill>
          </w14:textFill>
        </w:rPr>
        <w:t>表2-1  治理工程年度实施计划表</w:t>
      </w:r>
    </w:p>
    <w:tbl>
      <w:tblPr>
        <w:tblStyle w:val="13"/>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9"/>
        <w:gridCol w:w="1336"/>
        <w:gridCol w:w="2022"/>
        <w:gridCol w:w="2251"/>
        <w:gridCol w:w="1500"/>
      </w:tblGrid>
      <w:tr w14:paraId="648D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blHeader/>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6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治理期限（年）</w:t>
            </w:r>
          </w:p>
        </w:tc>
        <w:tc>
          <w:tcPr>
            <w:tcW w:w="2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D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治理单元</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1F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治理工程内容</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81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治理工程量</w:t>
            </w:r>
          </w:p>
        </w:tc>
      </w:tr>
      <w:tr w14:paraId="0AB5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59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近期2020.7.1-2025.6.30</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9E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2020.7.1</w:t>
            </w:r>
          </w:p>
          <w:p w14:paraId="07585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48719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2021.6.30</w:t>
            </w:r>
          </w:p>
          <w:p w14:paraId="309B0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（完善二分期治理工程）</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8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废石场3</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C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坡面整形（m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9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10440</w:t>
            </w:r>
          </w:p>
        </w:tc>
      </w:tr>
      <w:tr w14:paraId="561A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9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8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369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D9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28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2596</w:t>
            </w:r>
          </w:p>
        </w:tc>
      </w:tr>
      <w:tr w14:paraId="37E0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2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65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B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77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A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8652</w:t>
            </w:r>
          </w:p>
        </w:tc>
      </w:tr>
      <w:tr w14:paraId="2068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A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55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D6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废石场5</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98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07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421</w:t>
            </w:r>
          </w:p>
        </w:tc>
      </w:tr>
      <w:tr w14:paraId="1ADF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6D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4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1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82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6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383</w:t>
            </w:r>
          </w:p>
        </w:tc>
      </w:tr>
      <w:tr w14:paraId="33E6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E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F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8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废石场6</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9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8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153</w:t>
            </w:r>
          </w:p>
        </w:tc>
      </w:tr>
      <w:tr w14:paraId="7401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EF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08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5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55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D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170</w:t>
            </w:r>
          </w:p>
        </w:tc>
      </w:tr>
      <w:tr w14:paraId="7C82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58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44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3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废石场8</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7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坡面整形（m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E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15360</w:t>
            </w:r>
          </w:p>
        </w:tc>
      </w:tr>
      <w:tr w14:paraId="3A33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E57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75C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8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3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DB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4408</w:t>
            </w:r>
          </w:p>
        </w:tc>
      </w:tr>
      <w:tr w14:paraId="5117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86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45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D5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9E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30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14694</w:t>
            </w:r>
          </w:p>
        </w:tc>
      </w:tr>
      <w:tr w14:paraId="5C13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3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1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6E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废石场9</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3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B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6547</w:t>
            </w:r>
          </w:p>
        </w:tc>
      </w:tr>
      <w:tr w14:paraId="1B6A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6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5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B6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4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9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3118</w:t>
            </w:r>
          </w:p>
        </w:tc>
      </w:tr>
      <w:tr w14:paraId="6E6D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7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C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1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废石场10</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6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0C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7658</w:t>
            </w:r>
          </w:p>
        </w:tc>
      </w:tr>
      <w:tr w14:paraId="71B8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F3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BF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C4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65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3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3118</w:t>
            </w:r>
          </w:p>
        </w:tc>
      </w:tr>
      <w:tr w14:paraId="6E60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EB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B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6D9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平硐（PD5、PD6、PD8、PD9、PD10、PD11、PD12、PD13、）</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8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C3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96</w:t>
            </w:r>
          </w:p>
        </w:tc>
      </w:tr>
      <w:tr w14:paraId="3E64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A5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C3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4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E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浆砌块石封堵（m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CB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64</w:t>
            </w:r>
          </w:p>
        </w:tc>
      </w:tr>
      <w:tr w14:paraId="01B0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F3B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0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D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3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垫坡（m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02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190</w:t>
            </w:r>
          </w:p>
        </w:tc>
      </w:tr>
      <w:tr w14:paraId="27FA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D5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AA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B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9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A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w:t>
            </w:r>
          </w:p>
        </w:tc>
      </w:tr>
      <w:tr w14:paraId="468F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2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BD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B6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4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6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32</w:t>
            </w:r>
          </w:p>
        </w:tc>
      </w:tr>
      <w:tr w14:paraId="47B7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C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23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0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塌陷坑</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F3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C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9020</w:t>
            </w:r>
          </w:p>
        </w:tc>
      </w:tr>
      <w:tr w14:paraId="3ACE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B0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74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EC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BC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8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677</w:t>
            </w:r>
          </w:p>
        </w:tc>
      </w:tr>
      <w:tr w14:paraId="63B2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5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8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17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94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4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677</w:t>
            </w:r>
          </w:p>
        </w:tc>
      </w:tr>
      <w:tr w14:paraId="0647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96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B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8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89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8A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2255</w:t>
            </w:r>
          </w:p>
        </w:tc>
      </w:tr>
      <w:tr w14:paraId="16E1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7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E8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32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51F0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BE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E7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2021.7.1</w:t>
            </w:r>
          </w:p>
          <w:p w14:paraId="0934A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5E2273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2022.6.30</w:t>
            </w: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24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09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警示牌（块）</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1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p>
        </w:tc>
      </w:tr>
      <w:tr w14:paraId="2AC8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D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A1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81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A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警示牌（块）</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D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w:t>
            </w:r>
          </w:p>
        </w:tc>
      </w:tr>
      <w:tr w14:paraId="52C2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31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0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47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2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D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7237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3C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1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35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5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B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6D86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48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C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F1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B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DC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4E1E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0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D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DE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1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08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0A22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4B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89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B9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8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1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412</w:t>
            </w:r>
          </w:p>
        </w:tc>
      </w:tr>
      <w:tr w14:paraId="389C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D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FD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6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9E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F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2058</w:t>
            </w:r>
          </w:p>
        </w:tc>
      </w:tr>
      <w:tr w14:paraId="00E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1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3E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22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48B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5A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35923</w:t>
            </w:r>
          </w:p>
        </w:tc>
      </w:tr>
      <w:tr w14:paraId="5F6F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8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8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1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F1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23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4331</w:t>
            </w:r>
          </w:p>
        </w:tc>
      </w:tr>
      <w:tr w14:paraId="1CBA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E3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9D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E3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95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B6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4331</w:t>
            </w:r>
          </w:p>
        </w:tc>
      </w:tr>
      <w:tr w14:paraId="6B07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7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1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6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9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E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2165</w:t>
            </w:r>
          </w:p>
        </w:tc>
      </w:tr>
      <w:tr w14:paraId="2D2F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B4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E6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03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8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59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6929</w:t>
            </w:r>
          </w:p>
        </w:tc>
      </w:tr>
      <w:tr w14:paraId="0BC7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6A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7B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E1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4A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85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2A19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3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AF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4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31EE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3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4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2022.7.1</w:t>
            </w:r>
          </w:p>
          <w:p w14:paraId="754512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50145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7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废石场7</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4C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37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6496</w:t>
            </w:r>
          </w:p>
        </w:tc>
      </w:tr>
      <w:tr w14:paraId="746E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141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7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DA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76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4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1645</w:t>
            </w:r>
          </w:p>
        </w:tc>
      </w:tr>
      <w:tr w14:paraId="03C9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2A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2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9B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B9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94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1645</w:t>
            </w:r>
          </w:p>
        </w:tc>
      </w:tr>
      <w:tr w14:paraId="4376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9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2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61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2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F4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822</w:t>
            </w:r>
          </w:p>
        </w:tc>
      </w:tr>
      <w:tr w14:paraId="09B0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0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09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4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65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4B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2631</w:t>
            </w:r>
          </w:p>
        </w:tc>
      </w:tr>
      <w:tr w14:paraId="75A8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7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E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B5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2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73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1768.25</w:t>
            </w:r>
          </w:p>
        </w:tc>
      </w:tr>
      <w:tr w14:paraId="1F95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83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69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F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C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44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954.25</w:t>
            </w:r>
          </w:p>
        </w:tc>
      </w:tr>
      <w:tr w14:paraId="1064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A3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C8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9E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7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B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5ED3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6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C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C0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C0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B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6717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FF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6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B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2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EF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509</w:t>
            </w:r>
          </w:p>
        </w:tc>
      </w:tr>
      <w:tr w14:paraId="177F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F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B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C6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7C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D8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2544.5</w:t>
            </w:r>
          </w:p>
        </w:tc>
      </w:tr>
      <w:tr w14:paraId="53DB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0B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70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1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5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8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40000</w:t>
            </w:r>
          </w:p>
        </w:tc>
      </w:tr>
      <w:tr w14:paraId="73E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A6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07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5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C1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3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4CB3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61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36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0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3122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F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65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2023.7.1</w:t>
            </w:r>
          </w:p>
          <w:p w14:paraId="38C3EE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2EFAB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D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01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6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1184</w:t>
            </w:r>
          </w:p>
        </w:tc>
      </w:tr>
      <w:tr w14:paraId="2BDF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23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1B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CA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3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4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573</w:t>
            </w:r>
          </w:p>
        </w:tc>
      </w:tr>
      <w:tr w14:paraId="26DC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F2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48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DE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88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EA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955</w:t>
            </w:r>
          </w:p>
        </w:tc>
      </w:tr>
      <w:tr w14:paraId="00F4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B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D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EC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8A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23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955</w:t>
            </w:r>
          </w:p>
        </w:tc>
      </w:tr>
      <w:tr w14:paraId="2A24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44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EE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F2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81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1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306</w:t>
            </w:r>
          </w:p>
        </w:tc>
      </w:tr>
      <w:tr w14:paraId="7317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B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39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1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F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0B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1528</w:t>
            </w:r>
          </w:p>
        </w:tc>
      </w:tr>
      <w:tr w14:paraId="0FD0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F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39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FD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F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7F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40338</w:t>
            </w:r>
          </w:p>
        </w:tc>
      </w:tr>
      <w:tr w14:paraId="5A28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A8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A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B3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1B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29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68F2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8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2A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3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23EE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0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5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2024.7.1</w:t>
            </w:r>
          </w:p>
          <w:p w14:paraId="5E0B92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0AD310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2025.6.30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0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33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B0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1768.25</w:t>
            </w:r>
          </w:p>
        </w:tc>
      </w:tr>
      <w:tr w14:paraId="47EE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A9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A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C8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FE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7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954.25</w:t>
            </w:r>
          </w:p>
        </w:tc>
      </w:tr>
      <w:tr w14:paraId="633B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F4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0C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F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37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3C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6F07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D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53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28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88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86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40EF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92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2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D5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62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6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509</w:t>
            </w:r>
          </w:p>
        </w:tc>
      </w:tr>
      <w:tr w14:paraId="7661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81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7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A3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F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58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2544.5</w:t>
            </w:r>
          </w:p>
        </w:tc>
      </w:tr>
      <w:tr w14:paraId="6551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D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88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5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01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修坡整形（m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2B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8926</w:t>
            </w:r>
          </w:p>
        </w:tc>
      </w:tr>
      <w:tr w14:paraId="1A2B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94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F1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5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46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47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11243</w:t>
            </w:r>
          </w:p>
        </w:tc>
      </w:tr>
      <w:tr w14:paraId="7E84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6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E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8B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5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86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11243</w:t>
            </w:r>
          </w:p>
        </w:tc>
      </w:tr>
      <w:tr w14:paraId="1A49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C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F2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A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10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3E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5621</w:t>
            </w:r>
          </w:p>
        </w:tc>
      </w:tr>
      <w:tr w14:paraId="55F8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72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2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F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6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C3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17988</w:t>
            </w:r>
          </w:p>
        </w:tc>
      </w:tr>
      <w:tr w14:paraId="2EC8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C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18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6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2FF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A7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4E18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37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B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DB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bl>
    <w:p w14:paraId="368F023B">
      <w:pPr>
        <w:rPr>
          <w:rFonts w:hint="default" w:ascii="Times New Roman" w:hAnsi="Times New Roman" w:eastAsia="宋体" w:cs="Times New Roman"/>
          <w:b/>
          <w:bCs/>
          <w:color w:val="FF0000"/>
          <w:sz w:val="32"/>
          <w:szCs w:val="32"/>
          <w:lang w:val="en-US" w:eastAsia="zh-CN"/>
        </w:rPr>
      </w:pPr>
      <w:bookmarkStart w:id="11" w:name="_Toc27023"/>
      <w:r>
        <w:rPr>
          <w:rFonts w:hint="default" w:ascii="Times New Roman" w:hAnsi="Times New Roman" w:eastAsia="宋体" w:cs="Times New Roman"/>
          <w:b/>
          <w:bCs/>
          <w:color w:val="FF0000"/>
          <w:sz w:val="32"/>
          <w:szCs w:val="32"/>
          <w:lang w:val="en-US" w:eastAsia="zh-CN"/>
        </w:rPr>
        <w:br w:type="page"/>
      </w:r>
    </w:p>
    <w:p w14:paraId="49FA8456">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1"/>
    </w:p>
    <w:p w14:paraId="40C37E96">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《一分期治理方案》设计治理工程及完成情况</w:t>
      </w:r>
    </w:p>
    <w:p w14:paraId="1354B63E">
      <w:pPr>
        <w:pStyle w:val="17"/>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bCs/>
          <w:color w:val="000000" w:themeColor="text1"/>
          <w:sz w:val="24"/>
          <w14:textFill>
            <w14:solidFill>
              <w14:schemeClr w14:val="tx1"/>
            </w14:solidFill>
          </w14:textFill>
        </w:rPr>
        <w:t>2014年7月，赤峰中核矿业投资有限公司编制的《内蒙古自治区赤峰市松山区石人沟矿区金矿矿山地质环境分期治理及土地复垦方案（2009.1.1-2014.8.1）》</w:t>
      </w:r>
      <w:r>
        <w:rPr>
          <w:rFonts w:eastAsia="宋体"/>
          <w:color w:val="000000" w:themeColor="text1"/>
          <w:sz w:val="24"/>
          <w14:textFill>
            <w14:solidFill>
              <w14:schemeClr w14:val="tx1"/>
            </w14:solidFill>
          </w14:textFill>
        </w:rPr>
        <w:t>（备案文号：赤国土环分治备字（2014）40号），设计对采空区、废石场</w:t>
      </w:r>
      <w:r>
        <w:rPr>
          <w:rFonts w:hint="eastAsia"/>
          <w:color w:val="000000" w:themeColor="text1"/>
          <w14:textFill>
            <w14:solidFill>
              <w14:schemeClr w14:val="tx1"/>
            </w14:solidFill>
          </w14:textFill>
        </w:rPr>
        <w:t>3</w:t>
      </w:r>
      <w:r>
        <w:rPr>
          <w:rFonts w:eastAsia="宋体"/>
          <w:color w:val="000000" w:themeColor="text1"/>
          <w:sz w:val="24"/>
          <w14:textFill>
            <w14:solidFill>
              <w14:schemeClr w14:val="tx1"/>
            </w14:solidFill>
          </w14:textFill>
        </w:rPr>
        <w:t>进行治理，具体治理措施及工程量见表</w:t>
      </w:r>
      <w:r>
        <w:rPr>
          <w:rFonts w:hint="eastAsia" w:eastAsia="宋体"/>
          <w:color w:val="000000" w:themeColor="text1"/>
          <w:sz w:val="24"/>
          <w:lang w:val="en-US" w:eastAsia="zh-CN"/>
          <w14:textFill>
            <w14:solidFill>
              <w14:schemeClr w14:val="tx1"/>
            </w14:solidFill>
          </w14:textFill>
        </w:rPr>
        <w:t>2-2</w:t>
      </w:r>
      <w:r>
        <w:rPr>
          <w:rFonts w:eastAsia="宋体"/>
          <w:color w:val="000000" w:themeColor="text1"/>
          <w:sz w:val="24"/>
          <w14:textFill>
            <w14:solidFill>
              <w14:schemeClr w14:val="tx1"/>
            </w14:solidFill>
          </w14:textFill>
        </w:rPr>
        <w:t>。</w:t>
      </w:r>
    </w:p>
    <w:p w14:paraId="2577C2A4">
      <w:pPr>
        <w:tabs>
          <w:tab w:val="left" w:pos="720"/>
        </w:tabs>
        <w:spacing w:line="360" w:lineRule="auto"/>
        <w:contextualSpacing/>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2-2</w:t>
      </w:r>
      <w:r>
        <w:rPr>
          <w:rFonts w:hint="eastAsia" w:ascii="黑体" w:hAnsi="黑体" w:eastAsia="黑体" w:cs="黑体"/>
          <w:b w:val="0"/>
          <w:bCs/>
          <w:color w:val="000000" w:themeColor="text1"/>
          <w:sz w:val="24"/>
          <w:szCs w:val="24"/>
          <w14:textFill>
            <w14:solidFill>
              <w14:schemeClr w14:val="tx1"/>
            </w14:solidFill>
          </w14:textFill>
        </w:rPr>
        <w:t xml:space="preserve">  《一分期方案》设计治理工程表</w:t>
      </w:r>
    </w:p>
    <w:tbl>
      <w:tblPr>
        <w:tblStyle w:val="13"/>
        <w:tblW w:w="50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129"/>
        <w:gridCol w:w="1714"/>
        <w:gridCol w:w="4039"/>
        <w:gridCol w:w="979"/>
        <w:gridCol w:w="767"/>
      </w:tblGrid>
      <w:tr w14:paraId="1151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tcBorders>
              <w:top w:val="single" w:color="auto" w:sz="4" w:space="0"/>
              <w:left w:val="single" w:color="auto" w:sz="4" w:space="0"/>
              <w:bottom w:val="single" w:color="auto" w:sz="4" w:space="0"/>
              <w:right w:val="single" w:color="000000" w:sz="4" w:space="0"/>
            </w:tcBorders>
            <w:noWrap w:val="0"/>
            <w:vAlign w:val="center"/>
          </w:tcPr>
          <w:p w14:paraId="2E96D156">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治理年限</w:t>
            </w:r>
          </w:p>
        </w:tc>
        <w:tc>
          <w:tcPr>
            <w:tcW w:w="993" w:type="pct"/>
            <w:tcBorders>
              <w:top w:val="single" w:color="auto" w:sz="4" w:space="0"/>
              <w:left w:val="single" w:color="auto" w:sz="4" w:space="0"/>
              <w:bottom w:val="single" w:color="000000" w:sz="4" w:space="0"/>
              <w:right w:val="single" w:color="000000" w:sz="4" w:space="0"/>
            </w:tcBorders>
            <w:noWrap w:val="0"/>
            <w:vAlign w:val="center"/>
          </w:tcPr>
          <w:p w14:paraId="21D918D4">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治理区域</w:t>
            </w:r>
          </w:p>
        </w:tc>
        <w:tc>
          <w:tcPr>
            <w:tcW w:w="2340" w:type="pct"/>
            <w:tcBorders>
              <w:top w:val="single" w:color="auto" w:sz="4" w:space="0"/>
              <w:left w:val="single" w:color="000000" w:sz="4" w:space="0"/>
              <w:bottom w:val="single" w:color="auto" w:sz="4" w:space="0"/>
              <w:right w:val="single" w:color="auto" w:sz="4" w:space="0"/>
            </w:tcBorders>
            <w:noWrap w:val="0"/>
            <w:vAlign w:val="center"/>
          </w:tcPr>
          <w:p w14:paraId="4481D5F1">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设计治理内容及工程量</w:t>
            </w:r>
          </w:p>
        </w:tc>
        <w:tc>
          <w:tcPr>
            <w:tcW w:w="567" w:type="pct"/>
            <w:tcBorders>
              <w:top w:val="single" w:color="auto" w:sz="4" w:space="0"/>
              <w:left w:val="single" w:color="000000" w:sz="4" w:space="0"/>
              <w:bottom w:val="single" w:color="auto" w:sz="4" w:space="0"/>
              <w:right w:val="single" w:color="auto" w:sz="4" w:space="0"/>
            </w:tcBorders>
            <w:noWrap w:val="0"/>
            <w:vAlign w:val="center"/>
          </w:tcPr>
          <w:p w14:paraId="63970FBF">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验收情况</w:t>
            </w:r>
          </w:p>
        </w:tc>
        <w:tc>
          <w:tcPr>
            <w:tcW w:w="444" w:type="pct"/>
            <w:tcBorders>
              <w:top w:val="single" w:color="auto" w:sz="4" w:space="0"/>
              <w:left w:val="single" w:color="000000" w:sz="4" w:space="0"/>
              <w:bottom w:val="single" w:color="auto" w:sz="4" w:space="0"/>
              <w:right w:val="single" w:color="auto" w:sz="4" w:space="0"/>
            </w:tcBorders>
            <w:noWrap w:val="0"/>
            <w:vAlign w:val="center"/>
          </w:tcPr>
          <w:p w14:paraId="3C272D09">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投入资金</w:t>
            </w:r>
          </w:p>
        </w:tc>
      </w:tr>
      <w:tr w14:paraId="1A02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restart"/>
            <w:tcBorders>
              <w:top w:val="single" w:color="auto" w:sz="4" w:space="0"/>
              <w:left w:val="single" w:color="auto" w:sz="4" w:space="0"/>
              <w:right w:val="single" w:color="000000" w:sz="4" w:space="0"/>
            </w:tcBorders>
            <w:noWrap w:val="0"/>
            <w:vAlign w:val="center"/>
          </w:tcPr>
          <w:p w14:paraId="146B7088">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2009</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p>
          <w:p w14:paraId="2BD6C0F7">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p w14:paraId="4260AF15">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2014</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p>
        </w:tc>
        <w:tc>
          <w:tcPr>
            <w:tcW w:w="993" w:type="pct"/>
            <w:tcBorders>
              <w:top w:val="single" w:color="auto" w:sz="4" w:space="0"/>
              <w:left w:val="single" w:color="000000" w:sz="4" w:space="0"/>
              <w:right w:val="single" w:color="auto" w:sz="4" w:space="0"/>
            </w:tcBorders>
            <w:noWrap w:val="0"/>
            <w:vAlign w:val="center"/>
          </w:tcPr>
          <w:p w14:paraId="42C5C27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采空区</w:t>
            </w:r>
          </w:p>
        </w:tc>
        <w:tc>
          <w:tcPr>
            <w:tcW w:w="2340" w:type="pct"/>
            <w:tcBorders>
              <w:top w:val="single" w:color="auto" w:sz="4" w:space="0"/>
              <w:left w:val="single" w:color="auto" w:sz="4" w:space="0"/>
              <w:right w:val="single" w:color="auto" w:sz="4" w:space="0"/>
            </w:tcBorders>
            <w:noWrap w:val="0"/>
            <w:vAlign w:val="center"/>
          </w:tcPr>
          <w:p w14:paraId="545B201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治理措施为设置网围栏</w:t>
            </w:r>
            <w:r>
              <w:rPr>
                <w:rFonts w:hint="default" w:ascii="Times New Roman" w:hAnsi="Times New Roman" w:cs="Times New Roman"/>
                <w:color w:val="000000" w:themeColor="text1"/>
                <w:kern w:val="0"/>
                <w:szCs w:val="21"/>
                <w14:textFill>
                  <w14:solidFill>
                    <w14:schemeClr w14:val="tx1"/>
                  </w14:solidFill>
                </w14:textFill>
              </w:rPr>
              <w:t>3100m。</w:t>
            </w:r>
          </w:p>
        </w:tc>
        <w:tc>
          <w:tcPr>
            <w:tcW w:w="567" w:type="pct"/>
            <w:vMerge w:val="restart"/>
            <w:tcBorders>
              <w:top w:val="single" w:color="auto" w:sz="4" w:space="0"/>
              <w:left w:val="single" w:color="auto" w:sz="4" w:space="0"/>
              <w:right w:val="single" w:color="auto" w:sz="4" w:space="0"/>
            </w:tcBorders>
            <w:noWrap w:val="0"/>
            <w:vAlign w:val="center"/>
          </w:tcPr>
          <w:p w14:paraId="1CEBDA97">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已通过</w:t>
            </w:r>
          </w:p>
          <w:p w14:paraId="5630C08C">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验收</w:t>
            </w:r>
          </w:p>
        </w:tc>
        <w:tc>
          <w:tcPr>
            <w:tcW w:w="444" w:type="pct"/>
            <w:vMerge w:val="restart"/>
            <w:tcBorders>
              <w:top w:val="single" w:color="auto" w:sz="4" w:space="0"/>
              <w:left w:val="single" w:color="auto" w:sz="4" w:space="0"/>
              <w:right w:val="single" w:color="auto" w:sz="4" w:space="0"/>
            </w:tcBorders>
            <w:noWrap w:val="0"/>
            <w:vAlign w:val="center"/>
          </w:tcPr>
          <w:p w14:paraId="08B81781">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21.18万元</w:t>
            </w:r>
          </w:p>
        </w:tc>
      </w:tr>
      <w:tr w14:paraId="200F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continue"/>
            <w:tcBorders>
              <w:left w:val="single" w:color="auto" w:sz="4" w:space="0"/>
              <w:right w:val="single" w:color="000000" w:sz="4" w:space="0"/>
            </w:tcBorders>
            <w:noWrap w:val="0"/>
            <w:vAlign w:val="center"/>
          </w:tcPr>
          <w:p w14:paraId="460A3F0B">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p>
        </w:tc>
        <w:tc>
          <w:tcPr>
            <w:tcW w:w="993" w:type="pct"/>
            <w:tcBorders>
              <w:left w:val="single" w:color="000000" w:sz="4" w:space="0"/>
              <w:right w:val="single" w:color="auto" w:sz="4" w:space="0"/>
            </w:tcBorders>
            <w:noWrap w:val="0"/>
            <w:vAlign w:val="center"/>
          </w:tcPr>
          <w:p w14:paraId="037AB5BD">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废石场3</w:t>
            </w:r>
          </w:p>
        </w:tc>
        <w:tc>
          <w:tcPr>
            <w:tcW w:w="2340" w:type="pct"/>
            <w:tcBorders>
              <w:top w:val="single" w:color="auto" w:sz="4" w:space="0"/>
              <w:left w:val="single" w:color="auto" w:sz="4" w:space="0"/>
              <w:bottom w:val="single" w:color="auto" w:sz="4" w:space="0"/>
              <w:right w:val="single" w:color="auto" w:sz="4" w:space="0"/>
            </w:tcBorders>
            <w:noWrap w:val="0"/>
            <w:vAlign w:val="center"/>
          </w:tcPr>
          <w:p w14:paraId="44968A1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治理措施为浆砌块石修建挡石墙900m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w:t>
            </w:r>
          </w:p>
        </w:tc>
        <w:tc>
          <w:tcPr>
            <w:tcW w:w="567" w:type="pct"/>
            <w:vMerge w:val="continue"/>
            <w:tcBorders>
              <w:left w:val="single" w:color="auto" w:sz="4" w:space="0"/>
              <w:right w:val="single" w:color="auto" w:sz="4" w:space="0"/>
            </w:tcBorders>
            <w:noWrap w:val="0"/>
            <w:vAlign w:val="center"/>
          </w:tcPr>
          <w:p w14:paraId="6C37C59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444" w:type="pct"/>
            <w:vMerge w:val="continue"/>
            <w:tcBorders>
              <w:left w:val="single" w:color="auto" w:sz="4" w:space="0"/>
              <w:right w:val="single" w:color="auto" w:sz="4" w:space="0"/>
            </w:tcBorders>
            <w:noWrap w:val="0"/>
            <w:vAlign w:val="center"/>
          </w:tcPr>
          <w:p w14:paraId="179746B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r w14:paraId="48C4F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continue"/>
            <w:tcBorders>
              <w:left w:val="single" w:color="auto" w:sz="4" w:space="0"/>
              <w:right w:val="single" w:color="000000" w:sz="4" w:space="0"/>
            </w:tcBorders>
            <w:noWrap w:val="0"/>
            <w:vAlign w:val="center"/>
          </w:tcPr>
          <w:p w14:paraId="1DC6F72E">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p>
        </w:tc>
        <w:tc>
          <w:tcPr>
            <w:tcW w:w="993" w:type="pct"/>
            <w:tcBorders>
              <w:left w:val="single" w:color="000000" w:sz="4" w:space="0"/>
              <w:right w:val="single" w:color="auto" w:sz="4" w:space="0"/>
            </w:tcBorders>
            <w:noWrap w:val="0"/>
            <w:vAlign w:val="center"/>
          </w:tcPr>
          <w:p w14:paraId="1C0F101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14:textFill>
                  <w14:solidFill>
                    <w14:schemeClr w14:val="tx1"/>
                  </w14:solidFill>
                </w14:textFill>
              </w:rPr>
              <w:t>采空区及废石场</w:t>
            </w:r>
          </w:p>
        </w:tc>
        <w:tc>
          <w:tcPr>
            <w:tcW w:w="2340" w:type="pct"/>
            <w:tcBorders>
              <w:top w:val="single" w:color="auto" w:sz="4" w:space="0"/>
              <w:left w:val="single" w:color="auto" w:sz="4" w:space="0"/>
              <w:bottom w:val="single" w:color="auto" w:sz="4" w:space="0"/>
              <w:right w:val="single" w:color="auto" w:sz="4" w:space="0"/>
            </w:tcBorders>
            <w:noWrap w:val="0"/>
            <w:vAlign w:val="center"/>
          </w:tcPr>
          <w:p w14:paraId="5A2A23C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设置监测点9处。</w:t>
            </w:r>
          </w:p>
        </w:tc>
        <w:tc>
          <w:tcPr>
            <w:tcW w:w="567" w:type="pct"/>
            <w:vMerge w:val="continue"/>
            <w:tcBorders>
              <w:left w:val="single" w:color="auto" w:sz="4" w:space="0"/>
              <w:bottom w:val="single" w:color="auto" w:sz="4" w:space="0"/>
              <w:right w:val="single" w:color="auto" w:sz="4" w:space="0"/>
            </w:tcBorders>
            <w:noWrap w:val="0"/>
            <w:vAlign w:val="center"/>
          </w:tcPr>
          <w:p w14:paraId="10E8C05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44" w:type="pct"/>
            <w:vMerge w:val="continue"/>
            <w:tcBorders>
              <w:left w:val="single" w:color="auto" w:sz="4" w:space="0"/>
              <w:bottom w:val="single" w:color="auto" w:sz="4" w:space="0"/>
              <w:right w:val="single" w:color="auto" w:sz="4" w:space="0"/>
            </w:tcBorders>
            <w:noWrap w:val="0"/>
            <w:vAlign w:val="center"/>
          </w:tcPr>
          <w:p w14:paraId="7CCED8A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bl>
    <w:p w14:paraId="1AD60FB9">
      <w:pPr>
        <w:keepNext w:val="0"/>
        <w:keepLines w:val="0"/>
        <w:pageBreakBefore w:val="0"/>
        <w:widowControl/>
        <w:kinsoku/>
        <w:wordWrap/>
        <w:overflowPunct/>
        <w:topLinePunct w:val="0"/>
        <w:autoSpaceDE w:val="0"/>
        <w:autoSpaceDN w:val="0"/>
        <w:bidi w:val="0"/>
        <w:adjustRightInd w:val="0"/>
        <w:snapToGrid w:val="0"/>
        <w:spacing w:before="144" w:beforeLines="50"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根据现状调查，矿山已完成</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一分期方案</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设计的治理工程。并于2015年12月29日通过赤峰自然资源局验收（验收意见书编号：15082）。</w:t>
      </w:r>
    </w:p>
    <w:p w14:paraId="7450F67C">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eastAsiaTheme="minorEastAsia"/>
          <w:color w:val="FF0000"/>
          <w:sz w:val="24"/>
          <w:szCs w:val="24"/>
          <w:lang w:val="en-US" w:eastAsia="zh-CN"/>
        </w:rPr>
      </w:pPr>
      <w:r>
        <w:rPr>
          <w:rFonts w:hint="eastAsia" w:eastAsia="宋体" w:cs="Times New Roman"/>
          <w:b/>
          <w:bCs w:val="0"/>
          <w:color w:val="FF0000"/>
          <w:kern w:val="2"/>
          <w:sz w:val="21"/>
          <w:szCs w:val="24"/>
          <w:lang w:val="en-US" w:eastAsia="zh-CN" w:bidi="ar"/>
        </w:rPr>
        <w:t xml:space="preserve">        </w:t>
      </w:r>
    </w:p>
    <w:p w14:paraId="57353823">
      <w:pPr>
        <w:widowControl w:val="0"/>
        <w:autoSpaceDE w:val="0"/>
        <w:autoSpaceDN w:val="0"/>
        <w:spacing w:after="0" w:line="360" w:lineRule="auto"/>
        <w:jc w:val="center"/>
        <w:rPr>
          <w:rFonts w:hint="eastAsia" w:ascii="黑体" w:hAnsi="黑体" w:eastAsia="黑体" w:cs="黑体"/>
          <w:color w:val="000000" w:themeColor="text1"/>
          <w:kern w:val="2"/>
          <w:sz w:val="24"/>
          <w:szCs w:val="20"/>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治理效果</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 xml:space="preserve">  废石场</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治理效果</w:t>
      </w:r>
    </w:p>
    <w:p w14:paraId="516D4BB7">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eastAsia="宋体"/>
          <w:color w:val="000000" w:themeColor="text1"/>
          <w:sz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分期治理方案》设计治理工程及完成情况</w:t>
      </w:r>
    </w:p>
    <w:p w14:paraId="3518F2B2">
      <w:pPr>
        <w:pStyle w:val="17"/>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2017年12月，赤峰中核矿业投资有限公司编制的《赤峰市松山区（赤峰石人沟金矿有限责任公司）石人沟金矿矿山地质环境分期治理方案（2014.8.1～2017.7.31）》，（备案文号：赤分治字（2018）032号），设计对废石场3、废石场5、废石场6、废石场8、</w:t>
      </w:r>
      <w:r>
        <w:rPr>
          <w:rFonts w:eastAsia="宋体"/>
          <w:color w:val="000000" w:themeColor="text1"/>
          <w:sz w:val="24"/>
          <w:lang w:val="zh-CN"/>
          <w14:textFill>
            <w14:solidFill>
              <w14:schemeClr w14:val="tx1"/>
            </w14:solidFill>
          </w14:textFill>
        </w:rPr>
        <w:t>废石场9、废石场10、</w:t>
      </w:r>
      <w:r>
        <w:rPr>
          <w:rFonts w:hint="eastAsia" w:eastAsia="宋体"/>
          <w:color w:val="000000" w:themeColor="text1"/>
          <w:sz w:val="24"/>
          <w14:textFill>
            <w14:solidFill>
              <w14:schemeClr w14:val="tx1"/>
            </w14:solidFill>
          </w14:textFill>
        </w:rPr>
        <w:t>8个</w:t>
      </w:r>
      <w:r>
        <w:rPr>
          <w:rFonts w:eastAsia="宋体"/>
          <w:color w:val="000000" w:themeColor="text1"/>
          <w:sz w:val="24"/>
          <w14:textFill>
            <w14:solidFill>
              <w14:schemeClr w14:val="tx1"/>
            </w14:solidFill>
          </w14:textFill>
        </w:rPr>
        <w:t>平硐</w:t>
      </w:r>
      <w:r>
        <w:rPr>
          <w:rFonts w:hint="eastAsia" w:eastAsia="宋体"/>
          <w:color w:val="000000" w:themeColor="text1"/>
          <w:sz w:val="24"/>
          <w:lang w:val="zh-CN"/>
          <w14:textFill>
            <w14:solidFill>
              <w14:schemeClr w14:val="tx1"/>
            </w14:solidFill>
          </w14:textFill>
        </w:rPr>
        <w:t>（</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5、</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6、</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8、</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9、</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10、</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11、</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12、</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13</w:t>
      </w:r>
      <w:r>
        <w:rPr>
          <w:rFonts w:hint="eastAsia" w:eastAsia="宋体"/>
          <w:color w:val="000000" w:themeColor="text1"/>
          <w:sz w:val="24"/>
          <w:lang w:val="zh-CN"/>
          <w14:textFill>
            <w14:solidFill>
              <w14:schemeClr w14:val="tx1"/>
            </w14:solidFill>
          </w14:textFill>
        </w:rPr>
        <w:t>）</w:t>
      </w:r>
      <w:r>
        <w:rPr>
          <w:rFonts w:eastAsia="宋体"/>
          <w:color w:val="000000" w:themeColor="text1"/>
          <w:sz w:val="24"/>
          <w14:textFill>
            <w14:solidFill>
              <w14:schemeClr w14:val="tx1"/>
            </w14:solidFill>
          </w14:textFill>
        </w:rPr>
        <w:t>、塌陷坑、</w:t>
      </w:r>
      <w:r>
        <w:rPr>
          <w:rFonts w:eastAsia="宋体"/>
          <w:color w:val="000000" w:themeColor="text1"/>
          <w:sz w:val="24"/>
          <w:lang w:val="zh-CN"/>
          <w14:textFill>
            <w14:solidFill>
              <w14:schemeClr w14:val="tx1"/>
            </w14:solidFill>
          </w14:textFill>
        </w:rPr>
        <w:t>PD3工业场地边坡、</w:t>
      </w:r>
      <w:r>
        <w:rPr>
          <w:rFonts w:eastAsia="宋体"/>
          <w:color w:val="000000" w:themeColor="text1"/>
          <w:sz w:val="24"/>
          <w14:textFill>
            <w14:solidFill>
              <w14:schemeClr w14:val="tx1"/>
            </w14:solidFill>
          </w14:textFill>
        </w:rPr>
        <w:t>进行治理。具体治理措施及工程量见表</w:t>
      </w:r>
      <w:r>
        <w:rPr>
          <w:rFonts w:hint="eastAsia" w:eastAsia="宋体"/>
          <w:color w:val="000000" w:themeColor="text1"/>
          <w:sz w:val="24"/>
          <w:lang w:val="en-US" w:eastAsia="zh-CN"/>
          <w14:textFill>
            <w14:solidFill>
              <w14:schemeClr w14:val="tx1"/>
            </w14:solidFill>
          </w14:textFill>
        </w:rPr>
        <w:t>2-3</w:t>
      </w:r>
      <w:r>
        <w:rPr>
          <w:rFonts w:eastAsia="宋体"/>
          <w:color w:val="000000" w:themeColor="text1"/>
          <w:sz w:val="24"/>
          <w14:textFill>
            <w14:solidFill>
              <w14:schemeClr w14:val="tx1"/>
            </w14:solidFill>
          </w14:textFill>
        </w:rPr>
        <w:t>。</w:t>
      </w:r>
    </w:p>
    <w:p w14:paraId="1AD1D1CD">
      <w:pPr>
        <w:rPr>
          <w:rFonts w:hint="eastAsia" w:ascii="黑体" w:hAnsi="黑体" w:eastAsia="黑体" w:cs="黑体"/>
          <w:b w:val="0"/>
          <w:bCs/>
          <w:color w:val="FF0000"/>
          <w:sz w:val="24"/>
          <w:szCs w:val="24"/>
        </w:rPr>
      </w:pPr>
      <w:r>
        <w:rPr>
          <w:rFonts w:hint="eastAsia" w:ascii="黑体" w:hAnsi="黑体" w:eastAsia="黑体" w:cs="黑体"/>
          <w:b w:val="0"/>
          <w:bCs/>
          <w:color w:val="FF0000"/>
          <w:sz w:val="24"/>
          <w:szCs w:val="24"/>
        </w:rPr>
        <w:br w:type="page"/>
      </w:r>
    </w:p>
    <w:p w14:paraId="2E84DB14">
      <w:pPr>
        <w:tabs>
          <w:tab w:val="left" w:pos="720"/>
        </w:tabs>
        <w:spacing w:line="360" w:lineRule="auto"/>
        <w:contextualSpacing/>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2-3</w:t>
      </w:r>
      <w:r>
        <w:rPr>
          <w:rFonts w:hint="eastAsia" w:ascii="黑体" w:hAnsi="黑体" w:eastAsia="黑体" w:cs="黑体"/>
          <w:b w:val="0"/>
          <w:bCs/>
          <w:color w:val="000000" w:themeColor="text1"/>
          <w:sz w:val="24"/>
          <w:szCs w:val="24"/>
          <w14:textFill>
            <w14:solidFill>
              <w14:schemeClr w14:val="tx1"/>
            </w14:solidFill>
          </w14:textFill>
        </w:rPr>
        <w:t xml:space="preserve">  《</w:t>
      </w:r>
      <w:r>
        <w:rPr>
          <w:rFonts w:hint="eastAsia" w:ascii="黑体" w:hAnsi="黑体" w:eastAsia="黑体" w:cs="黑体"/>
          <w:b w:val="0"/>
          <w:bCs/>
          <w:color w:val="000000" w:themeColor="text1"/>
          <w:sz w:val="24"/>
          <w:szCs w:val="24"/>
          <w:lang w:val="en-US" w:eastAsia="zh-CN"/>
          <w14:textFill>
            <w14:solidFill>
              <w14:schemeClr w14:val="tx1"/>
            </w14:solidFill>
          </w14:textFill>
        </w:rPr>
        <w:t>二</w:t>
      </w:r>
      <w:r>
        <w:rPr>
          <w:rFonts w:hint="eastAsia" w:ascii="黑体" w:hAnsi="黑体" w:eastAsia="黑体" w:cs="黑体"/>
          <w:b w:val="0"/>
          <w:bCs/>
          <w:color w:val="000000" w:themeColor="text1"/>
          <w:sz w:val="24"/>
          <w:szCs w:val="24"/>
          <w14:textFill>
            <w14:solidFill>
              <w14:schemeClr w14:val="tx1"/>
            </w14:solidFill>
          </w14:textFill>
        </w:rPr>
        <w:t>分期方案》设计治理工程表</w:t>
      </w:r>
    </w:p>
    <w:tbl>
      <w:tblPr>
        <w:tblStyle w:val="13"/>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912"/>
        <w:gridCol w:w="1952"/>
        <w:gridCol w:w="742"/>
        <w:gridCol w:w="964"/>
        <w:gridCol w:w="1099"/>
      </w:tblGrid>
      <w:tr w14:paraId="2307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jc w:val="center"/>
        </w:trPr>
        <w:tc>
          <w:tcPr>
            <w:tcW w:w="1574" w:type="pct"/>
            <w:noWrap w:val="0"/>
            <w:vAlign w:val="center"/>
          </w:tcPr>
          <w:p w14:paraId="6B729F2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防治单元</w:t>
            </w:r>
          </w:p>
        </w:tc>
        <w:tc>
          <w:tcPr>
            <w:tcW w:w="551" w:type="pct"/>
            <w:noWrap w:val="0"/>
            <w:vAlign w:val="center"/>
          </w:tcPr>
          <w:p w14:paraId="0FD606D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面积(m</w:t>
            </w:r>
            <w:r>
              <w:rPr>
                <w:rFonts w:hint="default"/>
                <w:color w:val="000000" w:themeColor="text1"/>
                <w:szCs w:val="21"/>
                <w:vertAlign w:val="superscript"/>
                <w14:textFill>
                  <w14:solidFill>
                    <w14:schemeClr w14:val="tx1"/>
                  </w14:solidFill>
                </w14:textFill>
              </w:rPr>
              <w:t>2</w:t>
            </w:r>
            <w:r>
              <w:rPr>
                <w:rFonts w:hint="default"/>
                <w:color w:val="000000" w:themeColor="text1"/>
                <w:szCs w:val="21"/>
                <w14:textFill>
                  <w14:solidFill>
                    <w14:schemeClr w14:val="tx1"/>
                  </w14:solidFill>
                </w14:textFill>
              </w:rPr>
              <w:t>)</w:t>
            </w:r>
          </w:p>
        </w:tc>
        <w:tc>
          <w:tcPr>
            <w:tcW w:w="1179" w:type="pct"/>
            <w:noWrap w:val="0"/>
            <w:vAlign w:val="center"/>
          </w:tcPr>
          <w:p w14:paraId="6CF3BD6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防治工程具体措施</w:t>
            </w:r>
          </w:p>
        </w:tc>
        <w:tc>
          <w:tcPr>
            <w:tcW w:w="448" w:type="pct"/>
            <w:noWrap w:val="0"/>
            <w:vAlign w:val="center"/>
          </w:tcPr>
          <w:p w14:paraId="060C76D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单位</w:t>
            </w:r>
          </w:p>
        </w:tc>
        <w:tc>
          <w:tcPr>
            <w:tcW w:w="582" w:type="pct"/>
            <w:noWrap w:val="0"/>
            <w:vAlign w:val="center"/>
          </w:tcPr>
          <w:p w14:paraId="71FBC91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工程量</w:t>
            </w:r>
          </w:p>
        </w:tc>
        <w:tc>
          <w:tcPr>
            <w:tcW w:w="664" w:type="pct"/>
            <w:noWrap w:val="0"/>
            <w:vAlign w:val="center"/>
          </w:tcPr>
          <w:p w14:paraId="069B4ECB">
            <w:pPr>
              <w:keepNext w:val="0"/>
              <w:keepLines w:val="0"/>
              <w:widowControl/>
              <w:suppressLineNumbers w:val="0"/>
              <w:spacing w:before="0" w:beforeAutospacing="0" w:after="0" w:afterAutospacing="0" w:line="240" w:lineRule="atLeas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完成情况</w:t>
            </w:r>
          </w:p>
        </w:tc>
      </w:tr>
      <w:tr w14:paraId="4103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4C13A46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废石场3</w:t>
            </w:r>
          </w:p>
        </w:tc>
        <w:tc>
          <w:tcPr>
            <w:tcW w:w="551" w:type="pct"/>
            <w:vMerge w:val="restart"/>
            <w:noWrap w:val="0"/>
            <w:vAlign w:val="center"/>
          </w:tcPr>
          <w:p w14:paraId="1F65580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8652</w:t>
            </w:r>
          </w:p>
        </w:tc>
        <w:tc>
          <w:tcPr>
            <w:tcW w:w="1179" w:type="pct"/>
            <w:noWrap w:val="0"/>
            <w:vAlign w:val="center"/>
          </w:tcPr>
          <w:p w14:paraId="6801C63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5440E85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660B990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10440</w:t>
            </w:r>
          </w:p>
        </w:tc>
        <w:tc>
          <w:tcPr>
            <w:tcW w:w="664" w:type="pct"/>
            <w:vMerge w:val="restart"/>
            <w:noWrap w:val="0"/>
            <w:vAlign w:val="center"/>
          </w:tcPr>
          <w:p w14:paraId="2DC9B748">
            <w:pPr>
              <w:keepNext w:val="0"/>
              <w:keepLines w:val="0"/>
              <w:widowControl/>
              <w:suppressLineNumbers w:val="0"/>
              <w:spacing w:before="0" w:beforeAutospacing="0" w:after="0" w:afterAutospacing="0" w:line="240" w:lineRule="atLeas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未完成</w:t>
            </w:r>
          </w:p>
        </w:tc>
      </w:tr>
      <w:tr w14:paraId="380E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1AEC0A0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75D065C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1670AA6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34C1C01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E9C738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2596</w:t>
            </w:r>
          </w:p>
        </w:tc>
        <w:tc>
          <w:tcPr>
            <w:tcW w:w="664" w:type="pct"/>
            <w:vMerge w:val="continue"/>
            <w:noWrap w:val="0"/>
            <w:vAlign w:val="center"/>
          </w:tcPr>
          <w:p w14:paraId="549D3F6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47C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12DEC7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1440AA8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0E5E18A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77FA6AB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3F33A21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8652</w:t>
            </w:r>
          </w:p>
        </w:tc>
        <w:tc>
          <w:tcPr>
            <w:tcW w:w="664" w:type="pct"/>
            <w:vMerge w:val="continue"/>
            <w:noWrap w:val="0"/>
            <w:vAlign w:val="center"/>
          </w:tcPr>
          <w:p w14:paraId="63E8B7B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579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50806DC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废石场5</w:t>
            </w:r>
          </w:p>
        </w:tc>
        <w:tc>
          <w:tcPr>
            <w:tcW w:w="551" w:type="pct"/>
            <w:vMerge w:val="restart"/>
            <w:noWrap w:val="0"/>
            <w:vAlign w:val="center"/>
          </w:tcPr>
          <w:p w14:paraId="5224B7F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383</w:t>
            </w:r>
          </w:p>
        </w:tc>
        <w:tc>
          <w:tcPr>
            <w:tcW w:w="1179" w:type="pct"/>
            <w:noWrap w:val="0"/>
            <w:vAlign w:val="center"/>
          </w:tcPr>
          <w:p w14:paraId="11D1289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24BC594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1876B5D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421</w:t>
            </w:r>
          </w:p>
        </w:tc>
        <w:tc>
          <w:tcPr>
            <w:tcW w:w="664" w:type="pct"/>
            <w:vMerge w:val="continue"/>
            <w:noWrap w:val="0"/>
            <w:vAlign w:val="center"/>
          </w:tcPr>
          <w:p w14:paraId="1177E7B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AC4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6EC7AF9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122033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4A6930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476AB47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4AC5650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383</w:t>
            </w:r>
          </w:p>
        </w:tc>
        <w:tc>
          <w:tcPr>
            <w:tcW w:w="664" w:type="pct"/>
            <w:vMerge w:val="continue"/>
            <w:noWrap w:val="0"/>
            <w:vAlign w:val="center"/>
          </w:tcPr>
          <w:p w14:paraId="04493BF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0D3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7C2CE74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废石场6</w:t>
            </w:r>
          </w:p>
        </w:tc>
        <w:tc>
          <w:tcPr>
            <w:tcW w:w="551" w:type="pct"/>
            <w:vMerge w:val="restart"/>
            <w:noWrap w:val="0"/>
            <w:vAlign w:val="center"/>
          </w:tcPr>
          <w:p w14:paraId="15E5EA0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170</w:t>
            </w:r>
          </w:p>
        </w:tc>
        <w:tc>
          <w:tcPr>
            <w:tcW w:w="1179" w:type="pct"/>
            <w:noWrap w:val="0"/>
            <w:vAlign w:val="center"/>
          </w:tcPr>
          <w:p w14:paraId="5D575FB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1AE63EA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0B13A2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153</w:t>
            </w:r>
          </w:p>
        </w:tc>
        <w:tc>
          <w:tcPr>
            <w:tcW w:w="664" w:type="pct"/>
            <w:vMerge w:val="continue"/>
            <w:noWrap w:val="0"/>
            <w:vAlign w:val="center"/>
          </w:tcPr>
          <w:p w14:paraId="55A20BF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51AD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10A433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65C61E0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221C759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撒播草籽</w:t>
            </w:r>
          </w:p>
        </w:tc>
        <w:tc>
          <w:tcPr>
            <w:tcW w:w="448" w:type="pct"/>
            <w:noWrap w:val="0"/>
            <w:vAlign w:val="center"/>
          </w:tcPr>
          <w:p w14:paraId="190EDF4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26D9D00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170</w:t>
            </w:r>
          </w:p>
        </w:tc>
        <w:tc>
          <w:tcPr>
            <w:tcW w:w="664" w:type="pct"/>
            <w:vMerge w:val="continue"/>
            <w:noWrap w:val="0"/>
            <w:vAlign w:val="center"/>
          </w:tcPr>
          <w:p w14:paraId="365CD42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C3F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7C3E875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废石场8</w:t>
            </w:r>
          </w:p>
        </w:tc>
        <w:tc>
          <w:tcPr>
            <w:tcW w:w="551" w:type="pct"/>
            <w:vMerge w:val="restart"/>
            <w:noWrap w:val="0"/>
            <w:vAlign w:val="center"/>
          </w:tcPr>
          <w:p w14:paraId="7D7282B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14694</w:t>
            </w:r>
          </w:p>
        </w:tc>
        <w:tc>
          <w:tcPr>
            <w:tcW w:w="1179" w:type="pct"/>
            <w:noWrap w:val="0"/>
            <w:vAlign w:val="center"/>
          </w:tcPr>
          <w:p w14:paraId="4B8B5CE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51A89F7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DE7E18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15360</w:t>
            </w:r>
          </w:p>
        </w:tc>
        <w:tc>
          <w:tcPr>
            <w:tcW w:w="664" w:type="pct"/>
            <w:vMerge w:val="continue"/>
            <w:noWrap w:val="0"/>
            <w:vAlign w:val="center"/>
          </w:tcPr>
          <w:p w14:paraId="571EDBB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43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85FAAF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60507A3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3D88B2F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4EFE1EC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50AD870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4408</w:t>
            </w:r>
          </w:p>
        </w:tc>
        <w:tc>
          <w:tcPr>
            <w:tcW w:w="664" w:type="pct"/>
            <w:vMerge w:val="continue"/>
            <w:noWrap w:val="0"/>
            <w:vAlign w:val="center"/>
          </w:tcPr>
          <w:p w14:paraId="08ACA34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28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A97A60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16996F7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17620F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1AFE338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7B7B170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14694</w:t>
            </w:r>
          </w:p>
        </w:tc>
        <w:tc>
          <w:tcPr>
            <w:tcW w:w="664" w:type="pct"/>
            <w:vMerge w:val="continue"/>
            <w:noWrap w:val="0"/>
            <w:vAlign w:val="center"/>
          </w:tcPr>
          <w:p w14:paraId="5F27454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211D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01C4088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lang w:val="zh-CN"/>
                <w14:textFill>
                  <w14:solidFill>
                    <w14:schemeClr w14:val="tx1"/>
                  </w14:solidFill>
                </w14:textFill>
              </w:rPr>
              <w:t>废石场9</w:t>
            </w:r>
          </w:p>
        </w:tc>
        <w:tc>
          <w:tcPr>
            <w:tcW w:w="551" w:type="pct"/>
            <w:vMerge w:val="restart"/>
            <w:noWrap w:val="0"/>
            <w:vAlign w:val="center"/>
          </w:tcPr>
          <w:p w14:paraId="16B8321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3118</w:t>
            </w:r>
          </w:p>
        </w:tc>
        <w:tc>
          <w:tcPr>
            <w:tcW w:w="1179" w:type="pct"/>
            <w:noWrap w:val="0"/>
            <w:vAlign w:val="center"/>
          </w:tcPr>
          <w:p w14:paraId="103BB04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22FB7A8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4C4C2D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6547</w:t>
            </w:r>
          </w:p>
        </w:tc>
        <w:tc>
          <w:tcPr>
            <w:tcW w:w="664" w:type="pct"/>
            <w:vMerge w:val="continue"/>
            <w:noWrap w:val="0"/>
            <w:vAlign w:val="center"/>
          </w:tcPr>
          <w:p w14:paraId="657A4B9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CB5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584D64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06B8C77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16E8F3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221C5D8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3A590FE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3118</w:t>
            </w:r>
          </w:p>
        </w:tc>
        <w:tc>
          <w:tcPr>
            <w:tcW w:w="664" w:type="pct"/>
            <w:vMerge w:val="continue"/>
            <w:noWrap w:val="0"/>
            <w:vAlign w:val="center"/>
          </w:tcPr>
          <w:p w14:paraId="2C82FFB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18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6D4B79E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废石场10</w:t>
            </w:r>
          </w:p>
        </w:tc>
        <w:tc>
          <w:tcPr>
            <w:tcW w:w="551" w:type="pct"/>
            <w:vMerge w:val="restart"/>
            <w:noWrap w:val="0"/>
            <w:vAlign w:val="center"/>
          </w:tcPr>
          <w:p w14:paraId="1D71193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9009</w:t>
            </w:r>
          </w:p>
        </w:tc>
        <w:tc>
          <w:tcPr>
            <w:tcW w:w="1179" w:type="pct"/>
            <w:noWrap w:val="0"/>
            <w:vAlign w:val="center"/>
          </w:tcPr>
          <w:p w14:paraId="0BB4E82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0F483F3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1719383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7658</w:t>
            </w:r>
          </w:p>
        </w:tc>
        <w:tc>
          <w:tcPr>
            <w:tcW w:w="664" w:type="pct"/>
            <w:vMerge w:val="continue"/>
            <w:noWrap w:val="0"/>
            <w:vAlign w:val="center"/>
          </w:tcPr>
          <w:p w14:paraId="5853EBC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5D3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2D03B6B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419BDBA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C77345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39330FC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74D57A3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9009</w:t>
            </w:r>
          </w:p>
        </w:tc>
        <w:tc>
          <w:tcPr>
            <w:tcW w:w="664" w:type="pct"/>
            <w:vMerge w:val="continue"/>
            <w:noWrap w:val="0"/>
            <w:vAlign w:val="center"/>
          </w:tcPr>
          <w:p w14:paraId="3CF407E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42A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5B8FEDF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平硐（平硐5、平硐6、平硐8、平硐9、平硐10、平硐11、平硐12、平硐13）</w:t>
            </w:r>
          </w:p>
        </w:tc>
        <w:tc>
          <w:tcPr>
            <w:tcW w:w="551" w:type="pct"/>
            <w:vMerge w:val="restart"/>
            <w:noWrap w:val="0"/>
            <w:vAlign w:val="center"/>
          </w:tcPr>
          <w:p w14:paraId="645FB21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32</w:t>
            </w:r>
          </w:p>
        </w:tc>
        <w:tc>
          <w:tcPr>
            <w:tcW w:w="1179" w:type="pct"/>
            <w:noWrap w:val="0"/>
            <w:vAlign w:val="center"/>
          </w:tcPr>
          <w:p w14:paraId="5958445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回填</w:t>
            </w:r>
          </w:p>
        </w:tc>
        <w:tc>
          <w:tcPr>
            <w:tcW w:w="448" w:type="pct"/>
            <w:noWrap w:val="0"/>
            <w:vAlign w:val="center"/>
          </w:tcPr>
          <w:p w14:paraId="708F879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FF0EE5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96</w:t>
            </w:r>
          </w:p>
        </w:tc>
        <w:tc>
          <w:tcPr>
            <w:tcW w:w="664" w:type="pct"/>
            <w:vMerge w:val="continue"/>
            <w:noWrap w:val="0"/>
            <w:vAlign w:val="center"/>
          </w:tcPr>
          <w:p w14:paraId="5520FAB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C5B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6A8F7D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943C53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20B0786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浆砌块石封堵</w:t>
            </w:r>
          </w:p>
        </w:tc>
        <w:tc>
          <w:tcPr>
            <w:tcW w:w="448" w:type="pct"/>
            <w:noWrap w:val="0"/>
            <w:vAlign w:val="center"/>
          </w:tcPr>
          <w:p w14:paraId="2088826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1DF47F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64</w:t>
            </w:r>
          </w:p>
        </w:tc>
        <w:tc>
          <w:tcPr>
            <w:tcW w:w="664" w:type="pct"/>
            <w:vMerge w:val="continue"/>
            <w:noWrap w:val="0"/>
            <w:vAlign w:val="center"/>
          </w:tcPr>
          <w:p w14:paraId="372A4D9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098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8FE8FC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026D9CD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017076D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垫坡</w:t>
            </w:r>
          </w:p>
        </w:tc>
        <w:tc>
          <w:tcPr>
            <w:tcW w:w="448" w:type="pct"/>
            <w:noWrap w:val="0"/>
            <w:vAlign w:val="center"/>
          </w:tcPr>
          <w:p w14:paraId="0353FAF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110CB6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190</w:t>
            </w:r>
          </w:p>
        </w:tc>
        <w:tc>
          <w:tcPr>
            <w:tcW w:w="664" w:type="pct"/>
            <w:vMerge w:val="continue"/>
            <w:noWrap w:val="0"/>
            <w:vAlign w:val="center"/>
          </w:tcPr>
          <w:p w14:paraId="706F175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79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2422194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6FEAA16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E61427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64AE1C2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39AF5CC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50</w:t>
            </w:r>
          </w:p>
        </w:tc>
        <w:tc>
          <w:tcPr>
            <w:tcW w:w="664" w:type="pct"/>
            <w:vMerge w:val="continue"/>
            <w:noWrap w:val="0"/>
            <w:vAlign w:val="center"/>
          </w:tcPr>
          <w:p w14:paraId="6789D0A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84D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1E520F4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5A93F2A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7A11F09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633A9BC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74314A8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32</w:t>
            </w:r>
          </w:p>
        </w:tc>
        <w:tc>
          <w:tcPr>
            <w:tcW w:w="664" w:type="pct"/>
            <w:vMerge w:val="continue"/>
            <w:noWrap w:val="0"/>
            <w:vAlign w:val="center"/>
          </w:tcPr>
          <w:p w14:paraId="476CF71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14F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1BCB5B6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塌陷坑</w:t>
            </w:r>
          </w:p>
        </w:tc>
        <w:tc>
          <w:tcPr>
            <w:tcW w:w="551" w:type="pct"/>
            <w:vMerge w:val="restart"/>
            <w:noWrap w:val="0"/>
            <w:vAlign w:val="center"/>
          </w:tcPr>
          <w:p w14:paraId="43E31E9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2255</w:t>
            </w:r>
          </w:p>
        </w:tc>
        <w:tc>
          <w:tcPr>
            <w:tcW w:w="1179" w:type="pct"/>
            <w:noWrap w:val="0"/>
            <w:vAlign w:val="center"/>
          </w:tcPr>
          <w:p w14:paraId="38FE80D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回填</w:t>
            </w:r>
          </w:p>
        </w:tc>
        <w:tc>
          <w:tcPr>
            <w:tcW w:w="448" w:type="pct"/>
            <w:noWrap w:val="0"/>
            <w:vAlign w:val="center"/>
          </w:tcPr>
          <w:p w14:paraId="4D67ABA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1584127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9020</w:t>
            </w:r>
          </w:p>
        </w:tc>
        <w:tc>
          <w:tcPr>
            <w:tcW w:w="664" w:type="pct"/>
            <w:vMerge w:val="continue"/>
            <w:noWrap w:val="0"/>
            <w:vAlign w:val="center"/>
          </w:tcPr>
          <w:p w14:paraId="5A51CD6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A30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634B59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4E81C5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2D56E67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石方整平</w:t>
            </w:r>
          </w:p>
        </w:tc>
        <w:tc>
          <w:tcPr>
            <w:tcW w:w="448" w:type="pct"/>
            <w:noWrap w:val="0"/>
            <w:vAlign w:val="center"/>
          </w:tcPr>
          <w:p w14:paraId="3E97FCB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B5A314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677</w:t>
            </w:r>
          </w:p>
        </w:tc>
        <w:tc>
          <w:tcPr>
            <w:tcW w:w="664" w:type="pct"/>
            <w:vMerge w:val="continue"/>
            <w:noWrap w:val="0"/>
            <w:vAlign w:val="center"/>
          </w:tcPr>
          <w:p w14:paraId="0B3560F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7A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0291318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0816368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A0B6C1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58165B0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8C9378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677</w:t>
            </w:r>
          </w:p>
        </w:tc>
        <w:tc>
          <w:tcPr>
            <w:tcW w:w="664" w:type="pct"/>
            <w:vMerge w:val="continue"/>
            <w:noWrap w:val="0"/>
            <w:vAlign w:val="center"/>
          </w:tcPr>
          <w:p w14:paraId="7414164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EE4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170AFA8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7D446A4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352F6D7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10B85CC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153BE5F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2255</w:t>
            </w:r>
          </w:p>
        </w:tc>
        <w:tc>
          <w:tcPr>
            <w:tcW w:w="664" w:type="pct"/>
            <w:vMerge w:val="continue"/>
            <w:noWrap w:val="0"/>
            <w:vAlign w:val="center"/>
          </w:tcPr>
          <w:p w14:paraId="03DF891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79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76D3943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PD3工业场地边坡</w:t>
            </w:r>
          </w:p>
        </w:tc>
        <w:tc>
          <w:tcPr>
            <w:tcW w:w="551" w:type="pct"/>
            <w:vMerge w:val="restart"/>
            <w:noWrap w:val="0"/>
            <w:vAlign w:val="center"/>
          </w:tcPr>
          <w:p w14:paraId="08B66AA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764</w:t>
            </w:r>
          </w:p>
        </w:tc>
        <w:tc>
          <w:tcPr>
            <w:tcW w:w="1179" w:type="pct"/>
            <w:noWrap w:val="0"/>
            <w:vAlign w:val="center"/>
          </w:tcPr>
          <w:p w14:paraId="7ED80F1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68DE84D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E8B745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912</w:t>
            </w:r>
          </w:p>
        </w:tc>
        <w:tc>
          <w:tcPr>
            <w:tcW w:w="664" w:type="pct"/>
            <w:vMerge w:val="continue"/>
            <w:noWrap w:val="0"/>
            <w:vAlign w:val="center"/>
          </w:tcPr>
          <w:p w14:paraId="427CF36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295C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44DAEC4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5780F71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48A35F9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367AE47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662E7B1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229</w:t>
            </w:r>
          </w:p>
        </w:tc>
        <w:tc>
          <w:tcPr>
            <w:tcW w:w="664" w:type="pct"/>
            <w:vMerge w:val="continue"/>
            <w:noWrap w:val="0"/>
            <w:vAlign w:val="center"/>
          </w:tcPr>
          <w:p w14:paraId="15C6499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2857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743DA3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AF658A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239DAD6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2DC9486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6804EBF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764</w:t>
            </w:r>
          </w:p>
        </w:tc>
        <w:tc>
          <w:tcPr>
            <w:tcW w:w="664" w:type="pct"/>
            <w:vMerge w:val="continue"/>
            <w:noWrap w:val="0"/>
            <w:vAlign w:val="center"/>
          </w:tcPr>
          <w:p w14:paraId="4039576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bl>
    <w:p w14:paraId="31383CEF">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eastAsia"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《2020年年度治理计划书》设计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04968A6B">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矿山于2020年5月编制完成《赤峰石人沟金矿有限责任公司2020年度矿山地质环境治理计划》，年度治理计划书确定治理单元为：废石场2。采矿权人根据2020年度治理计划书设计内容实施了治理工程：</w:t>
      </w:r>
    </w:p>
    <w:p w14:paraId="475E66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内废石进行清运，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4211.5</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7A1B8BA5">
      <w:pPr>
        <w:spacing w:line="360" w:lineRule="auto"/>
        <w:ind w:firstLine="480" w:firstLineChars="200"/>
        <w:jc w:val="left"/>
        <w:rPr>
          <w:rFonts w:hint="eastAsia"/>
          <w:color w:val="000000" w:themeColor="text1"/>
          <w:lang w:val="en-US" w:eastAsia="zh-CN"/>
          <w14:textFill>
            <w14:solidFill>
              <w14:schemeClr w14:val="tx1"/>
            </w14:solidFill>
          </w14:textFill>
        </w:rPr>
      </w:pPr>
      <w:r>
        <w:rPr>
          <w:color w:val="000000" w:themeColor="text1"/>
          <w:sz w:val="24"/>
          <w:szCs w:val="24"/>
          <w14:textFill>
            <w14:solidFill>
              <w14:schemeClr w14:val="tx1"/>
            </w14:solidFill>
          </w14:textFill>
        </w:rPr>
        <w:t>2）</w:t>
      </w: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清运后的</w:t>
      </w:r>
      <w:r>
        <w:rPr>
          <w:color w:val="000000" w:themeColor="text1"/>
          <w:sz w:val="24"/>
          <w14:textFill>
            <w14:solidFill>
              <w14:schemeClr w14:val="tx1"/>
            </w14:solidFill>
          </w14:textFill>
        </w:rPr>
        <w:t>场地进行覆土</w:t>
      </w:r>
      <w:r>
        <w:rPr>
          <w:rFonts w:hint="eastAsia"/>
          <w:color w:val="000000" w:themeColor="text1"/>
          <w:sz w:val="24"/>
          <w14:textFill>
            <w14:solidFill>
              <w14:schemeClr w14:val="tx1"/>
            </w14:solidFill>
          </w14:textFill>
        </w:rPr>
        <w:t>、土方整平</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播撒草籽，</w:t>
      </w:r>
      <w:r>
        <w:rPr>
          <w:color w:val="000000" w:themeColor="text1"/>
          <w:sz w:val="24"/>
          <w14:textFill>
            <w14:solidFill>
              <w14:schemeClr w14:val="tx1"/>
            </w14:solidFill>
          </w14:textFill>
        </w:rPr>
        <w:t>设计恢复为林地，面积</w:t>
      </w:r>
      <w:r>
        <w:rPr>
          <w:rFonts w:hint="eastAsia"/>
          <w:color w:val="000000" w:themeColor="text1"/>
          <w:sz w:val="24"/>
          <w:lang w:val="en-US" w:eastAsia="zh-CN"/>
          <w14:textFill>
            <w14:solidFill>
              <w14:schemeClr w14:val="tx1"/>
            </w14:solidFill>
          </w14:textFill>
        </w:rPr>
        <w:t>10685</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szCs w:val="24"/>
          <w14:textFill>
            <w14:solidFill>
              <w14:schemeClr w14:val="tx1"/>
            </w14:solidFill>
          </w14:textFill>
        </w:rPr>
        <w:t>。</w:t>
      </w:r>
    </w:p>
    <w:p w14:paraId="29907DD5">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2020年度治理计划书的工程量并申请验收，2022年4月组织验收，并出具了提出了现场核查意见书，专家组认为，矿山企业基本完成了2020年度设计治理方案设计的工程内容，治理工程效果基本符合设计要求，经专家组讨论，一致同意该工程通过验收。</w:t>
      </w:r>
    </w:p>
    <w:p w14:paraId="69B153C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7F76F52F">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矿山于2021年2月编制完成《赤峰石人沟金矿有限责任公司2021年度矿山地质环境治理计划》，年度治理计划书确定治理单元为：完善前期治理区补种补植。采矿权人根据 2021年度治理计划书设计内容实施了治理工程：</w:t>
      </w:r>
    </w:p>
    <w:p w14:paraId="37E71501">
      <w:pPr>
        <w:spacing w:line="360" w:lineRule="auto"/>
        <w:ind w:firstLine="480" w:firstLineChars="200"/>
        <w:jc w:val="left"/>
        <w:rPr>
          <w:rFonts w:hint="eastAsia"/>
          <w:color w:val="000000" w:themeColor="text1"/>
          <w:lang w:val="en-US" w:eastAsia="zh-CN"/>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lang w:eastAsia="zh-CN"/>
          <w14:textFill>
            <w14:solidFill>
              <w14:schemeClr w14:val="tx1"/>
            </w14:solidFill>
          </w14:textFill>
        </w:rPr>
        <w:t>完善前期治理区补种补植，面积</w:t>
      </w:r>
      <w:r>
        <w:rPr>
          <w:rFonts w:hint="eastAsia"/>
          <w:color w:val="000000" w:themeColor="text1"/>
          <w:sz w:val="24"/>
          <w:lang w:val="en-US" w:eastAsia="zh-CN"/>
          <w14:textFill>
            <w14:solidFill>
              <w14:schemeClr w14:val="tx1"/>
            </w14:solidFill>
          </w14:textFill>
        </w:rPr>
        <w:t>30000m</w:t>
      </w:r>
      <w:r>
        <w:rPr>
          <w:rFonts w:hint="eastAsia"/>
          <w:color w:val="000000" w:themeColor="text1"/>
          <w:sz w:val="24"/>
          <w:vertAlign w:val="superscript"/>
          <w:lang w:val="en-US" w:eastAsia="zh-CN"/>
          <w14:textFill>
            <w14:solidFill>
              <w14:schemeClr w14:val="tx1"/>
            </w14:solidFill>
          </w14:textFill>
        </w:rPr>
        <w:t>2</w:t>
      </w:r>
      <w:r>
        <w:rPr>
          <w:color w:val="000000" w:themeColor="text1"/>
          <w:sz w:val="24"/>
          <w:szCs w:val="24"/>
          <w14:textFill>
            <w14:solidFill>
              <w14:schemeClr w14:val="tx1"/>
            </w14:solidFill>
          </w14:textFill>
        </w:rPr>
        <w:t>。</w:t>
      </w:r>
    </w:p>
    <w:p w14:paraId="21382B9B">
      <w:pPr>
        <w:spacing w:line="360" w:lineRule="auto"/>
        <w:ind w:firstLine="480" w:firstLineChars="200"/>
        <w:jc w:val="left"/>
        <w:rPr>
          <w:rFonts w:hint="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2021年度治理计划书的工程量并申请验收，2022年6月组织验收，并出具了提出了现场核查意见书，专家组认为，矿山企业基本完成了2021年度设计治理方案设计的工程内容，治理工程效果基本符合设计要求，经专家组讨论，一致同意该工程通过验收。</w:t>
      </w:r>
    </w:p>
    <w:p w14:paraId="558C340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《2022年年度治理计划书》设计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344CB7A4">
      <w:pPr>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2年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月编制完成《赤峰石人沟金矿有限责任公司2022年度矿山地质环境治理计划》，年度治理计划书确定治理单元为废石场1。采矿权人根据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2年度治理计划书设计内容实施了治理工程：</w:t>
      </w:r>
    </w:p>
    <w:p w14:paraId="0891C5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内废石进行清运，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20472</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725C4571">
      <w:pPr>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清运后的</w:t>
      </w:r>
      <w:r>
        <w:rPr>
          <w:color w:val="000000" w:themeColor="text1"/>
          <w:sz w:val="24"/>
          <w14:textFill>
            <w14:solidFill>
              <w14:schemeClr w14:val="tx1"/>
            </w14:solidFill>
          </w14:textFill>
        </w:rPr>
        <w:t>场地进行覆土</w:t>
      </w:r>
      <w:r>
        <w:rPr>
          <w:rFonts w:hint="eastAsia"/>
          <w:color w:val="000000" w:themeColor="text1"/>
          <w:sz w:val="24"/>
          <w14:textFill>
            <w14:solidFill>
              <w14:schemeClr w14:val="tx1"/>
            </w14:solidFill>
          </w14:textFill>
        </w:rPr>
        <w:t>、土方整平</w:t>
      </w:r>
      <w:r>
        <w:rPr>
          <w:color w:val="000000" w:themeColor="text1"/>
          <w:sz w:val="24"/>
          <w14:textFill>
            <w14:solidFill>
              <w14:schemeClr w14:val="tx1"/>
            </w14:solidFill>
          </w14:textFill>
        </w:rPr>
        <w:t>，设计恢复为林地，面积8</w:t>
      </w:r>
      <w:r>
        <w:rPr>
          <w:rFonts w:hint="eastAsia"/>
          <w:color w:val="000000" w:themeColor="text1"/>
          <w:sz w:val="24"/>
          <w:lang w:val="en-US" w:eastAsia="zh-CN"/>
          <w14:textFill>
            <w14:solidFill>
              <w14:schemeClr w14:val="tx1"/>
            </w14:solidFill>
          </w14:textFill>
        </w:rPr>
        <w:t>442</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，覆土厚度0.5m，工程量4331m</w:t>
      </w:r>
      <w:r>
        <w:rPr>
          <w:color w:val="000000" w:themeColor="text1"/>
          <w:sz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089A4FB4">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对场地栽植油松（</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）。栽植油松2165株。</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，面积按复垦面积的80%计，种草6929m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p w14:paraId="50CF3FE6">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2022年度治理计划书的工程量并申请验收，2021年组织验收，并出具了提出了现场核查意见书，专家组认为，矿山企业基本完成了各年度设计治理方案设计的工程内容，治理工程效果基本符合设计要求，经专家组讨论，一致同意该工程通过验收。</w:t>
      </w:r>
    </w:p>
    <w:p w14:paraId="7CE46591">
      <w:pPr>
        <w:spacing w:line="240" w:lineRule="auto"/>
        <w:jc w:val="center"/>
        <w:rPr>
          <w:rFonts w:hint="default"/>
          <w:color w:val="FF0000"/>
          <w:sz w:val="24"/>
          <w:szCs w:val="24"/>
          <w:lang w:val="en-US" w:eastAsia="zh-CN"/>
        </w:rPr>
      </w:pPr>
      <w:r>
        <w:rPr>
          <w:rFonts w:hint="eastAsia"/>
          <w:color w:val="FF0000"/>
          <w:sz w:val="24"/>
          <w:szCs w:val="24"/>
          <w:lang w:val="en-US" w:eastAsia="zh-CN"/>
        </w:rPr>
        <w:t xml:space="preserve">         </w:t>
      </w:r>
    </w:p>
    <w:p w14:paraId="16B25EE3">
      <w:pPr>
        <w:spacing w:line="360" w:lineRule="auto"/>
        <w:jc w:val="cente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治理效果</w:t>
      </w:r>
    </w:p>
    <w:p w14:paraId="71DE6A24">
      <w:pPr>
        <w:spacing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6</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《2023年年度治理计划书》设计治理工程及完成情况</w:t>
      </w:r>
    </w:p>
    <w:p w14:paraId="68EE3E00">
      <w:pPr>
        <w:spacing w:line="360" w:lineRule="auto"/>
        <w:ind w:firstLine="480" w:firstLineChars="200"/>
        <w:jc w:val="left"/>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月编制完成《赤峰石人沟金矿有限责任公司2023年度矿山地质环境治理计划》，年度治理计划书确定治理单元为废石场7、废石场11。采矿权人根据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3年度治理计划书设计内容实施了治理工程：</w:t>
      </w:r>
    </w:p>
    <w:p w14:paraId="1D200B9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w:t>
      </w:r>
      <w:r>
        <w:rPr>
          <w:b/>
          <w:bCs/>
          <w:color w:val="000000" w:themeColor="text1"/>
          <w:sz w:val="24"/>
          <w14:textFill>
            <w14:solidFill>
              <w14:schemeClr w14:val="tx1"/>
            </w14:solidFill>
          </w14:textFill>
        </w:rPr>
        <w:t>废石场</w:t>
      </w:r>
      <w:r>
        <w:rPr>
          <w:rFonts w:hint="eastAsia"/>
          <w:b/>
          <w:bCs/>
          <w:color w:val="000000" w:themeColor="text1"/>
          <w:sz w:val="24"/>
          <w:lang w:val="en-US" w:eastAsia="zh-CN"/>
          <w14:textFill>
            <w14:solidFill>
              <w14:schemeClr w14:val="tx1"/>
            </w14:solidFill>
          </w14:textFill>
        </w:rPr>
        <w:t>7</w:t>
      </w:r>
    </w:p>
    <w:p w14:paraId="46C2EC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内废石清运，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6496</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11999163">
      <w:pPr>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利用废石对废石场7内的PD-7巷道进行回填，回填量80m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35C73083">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PD7巷道断面为2m×2m，硐口以内5m用混凝土进行封堵，封堵量20m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w:t>
      </w:r>
    </w:p>
    <w:p w14:paraId="12E462A7">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利用人工及机械对PD7平硐口进行垫坡，垫坡后坡度为30°，垫坡工作量为20m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093F0083">
      <w:pPr>
        <w:spacing w:line="240" w:lineRule="auto"/>
        <w:jc w:val="center"/>
        <w:rPr>
          <w:rFonts w:hint="default" w:ascii="Times New Roman" w:hAnsi="Times New Roman" w:cs="Times New Roman"/>
          <w:b/>
          <w:color w:val="FF0000"/>
          <w:sz w:val="24"/>
          <w:szCs w:val="24"/>
          <w:lang w:val="en-US" w:eastAsia="zh-CN"/>
        </w:rPr>
      </w:pPr>
      <w:r>
        <w:rPr>
          <w:rFonts w:hint="eastAsia" w:cs="Times New Roman"/>
          <w:b/>
          <w:color w:val="FF0000"/>
          <w:sz w:val="24"/>
          <w:szCs w:val="24"/>
          <w:lang w:val="en-US" w:eastAsia="zh-CN"/>
        </w:rPr>
        <w:t xml:space="preserve">     </w:t>
      </w:r>
      <w:r>
        <w:rPr>
          <w:rFonts w:hint="eastAsia" w:ascii="黑体" w:hAnsi="黑体" w:eastAsia="黑体" w:cs="黑体"/>
          <w:color w:val="FF0000"/>
          <w:sz w:val="24"/>
          <w:szCs w:val="24"/>
          <w:lang w:eastAsia="zh-CN"/>
        </w:rPr>
        <w:t xml:space="preserve">    </w:t>
      </w:r>
    </w:p>
    <w:p w14:paraId="70E49007">
      <w:pPr>
        <w:spacing w:line="360" w:lineRule="auto"/>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7</w:t>
      </w:r>
      <w:r>
        <w:rPr>
          <w:rFonts w:hint="eastAsia" w:ascii="黑体" w:hAnsi="黑体" w:eastAsia="黑体" w:cs="黑体"/>
          <w:color w:val="000000" w:themeColor="text1"/>
          <w:sz w:val="24"/>
          <w:szCs w:val="24"/>
          <w14:textFill>
            <w14:solidFill>
              <w14:schemeClr w14:val="tx1"/>
            </w14:solidFill>
          </w14:textFill>
        </w:rPr>
        <w:t>治理效果</w:t>
      </w:r>
      <w:r>
        <w:rPr>
          <w:rFonts w:hint="eastAsia" w:ascii="黑体" w:hAnsi="黑体" w:eastAsia="黑体" w:cs="黑体"/>
          <w:color w:val="000000" w:themeColor="text1"/>
          <w:sz w:val="24"/>
          <w:szCs w:val="24"/>
          <w:lang w:val="en-US" w:eastAsia="zh-CN"/>
          <w14:textFill>
            <w14:solidFill>
              <w14:schemeClr w14:val="tx1"/>
            </w14:solidFill>
          </w14:textFill>
        </w:rPr>
        <w:t xml:space="preserve">         硐口已回填封堵垫坡</w:t>
      </w:r>
      <w:r>
        <w:rPr>
          <w:rFonts w:hint="eastAsia" w:ascii="黑体" w:hAnsi="黑体" w:eastAsia="黑体" w:cs="黑体"/>
          <w:color w:val="000000" w:themeColor="text1"/>
          <w:sz w:val="24"/>
          <w:szCs w:val="24"/>
          <w14:textFill>
            <w14:solidFill>
              <w14:schemeClr w14:val="tx1"/>
            </w14:solidFill>
          </w14:textFill>
        </w:rPr>
        <w:t>治理</w:t>
      </w:r>
    </w:p>
    <w:p w14:paraId="49842178">
      <w:pPr>
        <w:spacing w:line="360" w:lineRule="auto"/>
        <w:ind w:firstLine="482" w:firstLineChars="200"/>
        <w:jc w:val="left"/>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w:t>
      </w:r>
      <w:r>
        <w:rPr>
          <w:rFonts w:hint="eastAsia"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lang w:val="en-US" w:eastAsia="zh-CN"/>
          <w14:textFill>
            <w14:solidFill>
              <w14:schemeClr w14:val="tx1"/>
            </w14:solidFill>
          </w14:textFill>
        </w:rPr>
        <w:t>）废石场11</w:t>
      </w:r>
    </w:p>
    <w:p w14:paraId="17B6535F">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eastAsia="宋体" w:cs="Times New Roman"/>
          <w:b w:val="0"/>
          <w:bCs w:val="0"/>
          <w:color w:val="000000" w:themeColor="text1"/>
          <w:sz w:val="24"/>
          <w:szCs w:val="24"/>
          <w:lang w:val="en-US" w:eastAsia="zh-CN"/>
          <w14:textFill>
            <w14:solidFill>
              <w14:schemeClr w14:val="tx1"/>
            </w14:solidFill>
          </w14:textFill>
        </w:rPr>
        <w:t>清运</w:t>
      </w:r>
    </w:p>
    <w:p w14:paraId="214BD1D3">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11</w:t>
      </w:r>
      <w:r>
        <w:rPr>
          <w:color w:val="000000" w:themeColor="text1"/>
          <w:sz w:val="24"/>
          <w14:textFill>
            <w14:solidFill>
              <w14:schemeClr w14:val="tx1"/>
            </w14:solidFill>
          </w14:textFill>
        </w:rPr>
        <w:t>内废石清运，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40000</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7663A47C">
      <w:pPr>
        <w:rPr>
          <w:rFonts w:hint="eastAsia" w:ascii="Times New Roman" w:hAnsi="Times New Roman" w:eastAsia="宋体" w:cs="Times New Roman"/>
          <w:b/>
          <w:bCs/>
          <w:color w:val="FF0000"/>
          <w:sz w:val="32"/>
          <w:szCs w:val="32"/>
          <w:lang w:val="en-US" w:eastAsia="zh-CN"/>
        </w:rPr>
      </w:pPr>
      <w:r>
        <w:rPr>
          <w:rFonts w:hint="eastAsia" w:ascii="Times New Roman" w:hAnsi="Times New Roman" w:eastAsia="宋体" w:cs="Times New Roman"/>
          <w:b/>
          <w:bCs/>
          <w:color w:val="FF0000"/>
          <w:sz w:val="32"/>
          <w:szCs w:val="32"/>
          <w:lang w:val="en-US" w:eastAsia="zh-CN"/>
        </w:rPr>
        <w:br w:type="page"/>
      </w:r>
    </w:p>
    <w:p w14:paraId="0C637A18">
      <w:pPr>
        <w:spacing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年年度治理计划书》设计治理工程及完成情况</w:t>
      </w:r>
    </w:p>
    <w:p w14:paraId="6895932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Times New Roman" w:hAnsi="Times New Roman" w:eastAsia="宋体" w:cs="Times New Roman"/>
          <w:b/>
          <w:bCs/>
          <w:color w:val="FF0000"/>
          <w:sz w:val="32"/>
          <w:szCs w:val="32"/>
          <w:lang w:val="en-US" w:eastAsia="zh-CN"/>
        </w:rPr>
      </w:pPr>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4年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月编制完成《赤峰石人沟金矿有限责任公司2024年度矿山地质环境治理计划》，年度治理计划书确定治理单元为废石场11、</w:t>
      </w:r>
      <w:r>
        <w:rPr>
          <w:rFonts w:hint="eastAsia" w:eastAsia="宋体" w:cs="Times New Roman"/>
          <w:b w:val="0"/>
          <w:bCs w:val="0"/>
          <w:color w:val="000000" w:themeColor="text1"/>
          <w:sz w:val="24"/>
          <w:szCs w:val="24"/>
          <w:lang w:val="en-US" w:eastAsia="zh-CN"/>
          <w14:textFill>
            <w14:solidFill>
              <w14:schemeClr w14:val="tx1"/>
            </w14:solidFill>
          </w14:textFill>
        </w:rPr>
        <w:t>现状地面塌陷区、预测地面塌陷区1、预测地面塌陷区2</w:t>
      </w:r>
      <w:r>
        <w:rPr>
          <w:rFonts w:hint="eastAsia"/>
          <w:color w:val="000000" w:themeColor="text1"/>
          <w:sz w:val="24"/>
          <w:szCs w:val="24"/>
          <w:lang w:val="en-US" w:eastAsia="zh-CN"/>
          <w14:textFill>
            <w14:solidFill>
              <w14:schemeClr w14:val="tx1"/>
            </w14:solidFill>
          </w14:textFill>
        </w:rPr>
        <w:t>。采矿权人根据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4年度治理计划书设计内容实施了治理工程：</w:t>
      </w:r>
    </w:p>
    <w:p w14:paraId="58BE948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w:t>
      </w:r>
      <w:r>
        <w:rPr>
          <w:b/>
          <w:bCs/>
          <w:color w:val="000000" w:themeColor="text1"/>
          <w:sz w:val="24"/>
          <w14:textFill>
            <w14:solidFill>
              <w14:schemeClr w14:val="tx1"/>
            </w14:solidFill>
          </w14:textFill>
        </w:rPr>
        <w:t>废石场</w:t>
      </w:r>
      <w:r>
        <w:rPr>
          <w:rFonts w:hint="eastAsia"/>
          <w:b/>
          <w:bCs/>
          <w:color w:val="000000" w:themeColor="text1"/>
          <w:sz w:val="24"/>
          <w:lang w:val="en-US" w:eastAsia="zh-CN"/>
          <w14:textFill>
            <w14:solidFill>
              <w14:schemeClr w14:val="tx1"/>
            </w14:solidFill>
          </w14:textFill>
        </w:rPr>
        <w:t>11</w:t>
      </w:r>
    </w:p>
    <w:p w14:paraId="691B6B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11</w:t>
      </w:r>
      <w:r>
        <w:rPr>
          <w:rFonts w:hint="eastAsia"/>
          <w:color w:val="000000" w:themeColor="text1"/>
          <w:kern w:val="0"/>
          <w:sz w:val="24"/>
          <w:szCs w:val="24"/>
          <w:lang w:val="en-US" w:eastAsia="zh-CN" w:bidi="ar"/>
          <w14:textFill>
            <w14:solidFill>
              <w14:schemeClr w14:val="tx1"/>
            </w14:solidFill>
          </w14:textFill>
        </w:rPr>
        <w:t>修坡整形，对整形后的场地进行覆土及整平，恢复植被、管护。</w:t>
      </w:r>
    </w:p>
    <w:p w14:paraId="43D64B9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（2）</w:t>
      </w:r>
      <w:r>
        <w:rPr>
          <w:rFonts w:hint="eastAsia" w:eastAsia="宋体" w:cs="Times New Roman"/>
          <w:b/>
          <w:bCs w:val="0"/>
          <w:color w:val="000000" w:themeColor="text1"/>
          <w:sz w:val="24"/>
          <w:szCs w:val="24"/>
          <w:lang w:val="en-US" w:eastAsia="zh-CN"/>
          <w14:textFill>
            <w14:solidFill>
              <w14:schemeClr w14:val="tx1"/>
            </w14:solidFill>
          </w14:textFill>
        </w:rPr>
        <w:t>现状地面塌陷区</w:t>
      </w:r>
    </w:p>
    <w:p w14:paraId="58CEC23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p>
    <w:p w14:paraId="24AF691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（3）预测地面塌陷区1</w:t>
      </w:r>
    </w:p>
    <w:p w14:paraId="46C54FB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p>
    <w:p w14:paraId="377A43F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（4）预测地面塌陷区2</w:t>
      </w:r>
    </w:p>
    <w:p w14:paraId="4964E51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p>
    <w:p w14:paraId="7FBDBF2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auto"/>
        <w:outlineLvl w:val="1"/>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 xml:space="preserve">    </w:t>
      </w:r>
    </w:p>
    <w:p w14:paraId="77419E2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1"/>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照片2-5  废石场11已修坡整形</w:t>
      </w:r>
    </w:p>
    <w:p w14:paraId="455BAA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四、存在问题</w:t>
      </w:r>
    </w:p>
    <w:p w14:paraId="6FEA680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1、矿山历史采矿活动已形成采空区，采空区部分区域已经发生塌陷，形成了塌陷坑。根据</w:t>
      </w:r>
      <w:r>
        <w:rPr>
          <w:rFonts w:hint="eastAsia" w:ascii="Times New Roman" w:cs="Times New Roman"/>
          <w:color w:val="000000" w:themeColor="text1"/>
          <w:sz w:val="24"/>
          <w:szCs w:val="24"/>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月由江西核工业工程地质勘察院编写的《内蒙古自治区赤峰市松山区（赤峰石人沟金矿有限责任公司）金矿矿山地质环境治理方案》</w:t>
      </w:r>
      <w:r>
        <w:rPr>
          <w:rFonts w:hint="eastAsia" w:ascii="Times New Roman" w:cs="Times New Roman"/>
          <w:color w:val="000000" w:themeColor="text1"/>
          <w:sz w:val="24"/>
          <w:szCs w:val="24"/>
          <w:lang w:val="en-US" w:eastAsia="zh-CN"/>
          <w14:textFill>
            <w14:solidFill>
              <w14:schemeClr w14:val="tx1"/>
            </w14:solidFill>
          </w14:textFill>
        </w:rPr>
        <w:t>（备案文号：赤矿治字[2020]072号）。塌陷坑形态见照片2-6。</w:t>
      </w:r>
    </w:p>
    <w:p w14:paraId="65018D5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val="0"/>
          <w:bCs w:val="0"/>
          <w:color w:val="FF0000"/>
          <w:sz w:val="24"/>
          <w:szCs w:val="24"/>
          <w:lang w:val="en-US" w:eastAsia="zh-CN"/>
        </w:rPr>
      </w:pPr>
      <w:r>
        <w:rPr>
          <w:rFonts w:hint="eastAsia" w:eastAsia="宋体" w:cs="Times New Roman"/>
          <w:color w:val="FF0000"/>
          <w:kern w:val="2"/>
          <w:sz w:val="24"/>
          <w:szCs w:val="24"/>
          <w:lang w:val="en-US" w:eastAsia="zh-CN" w:bidi="ar"/>
        </w:rPr>
        <w:t xml:space="preserve">    </w:t>
      </w:r>
    </w:p>
    <w:p w14:paraId="7C019EC6">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照片2-6  2020年7月《综合治理方案》中塌陷坑形态</w:t>
      </w:r>
    </w:p>
    <w:p w14:paraId="55A3223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矿山在近几年内，利用废石先后对塌陷坑进行了回填治理，并多次对其进行植被恢复。经本次现场踏勘，塌陷坑现状见照片2-7。</w:t>
      </w:r>
    </w:p>
    <w:p w14:paraId="432D1A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 xml:space="preserve">    </w:t>
      </w:r>
    </w:p>
    <w:p w14:paraId="55EFE66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照片2-7  塌陷坑已进行回填</w:t>
      </w:r>
    </w:p>
    <w:p w14:paraId="05C4907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b w:val="0"/>
          <w:bCs w:val="0"/>
          <w:color w:val="FF0000"/>
          <w:sz w:val="24"/>
          <w:szCs w:val="24"/>
          <w:lang w:val="en-US" w:eastAsia="zh-CN"/>
        </w:rPr>
      </w:pPr>
      <w:r>
        <w:rPr>
          <w:rFonts w:hint="eastAsia"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eastAsia="宋体"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年年度治理计划书》</w:t>
      </w:r>
      <w:r>
        <w:rPr>
          <w:rFonts w:hint="eastAsia" w:eastAsia="宋体" w:cs="Times New Roman"/>
          <w:b w:val="0"/>
          <w:bCs w:val="0"/>
          <w:color w:val="000000" w:themeColor="text1"/>
          <w:sz w:val="24"/>
          <w:szCs w:val="24"/>
          <w:lang w:val="en-US" w:eastAsia="zh-CN"/>
          <w14:textFill>
            <w14:solidFill>
              <w14:schemeClr w14:val="tx1"/>
            </w14:solidFill>
          </w14:textFill>
        </w:rPr>
        <w:t>设计的废石场11工程包括：</w:t>
      </w:r>
      <w:r>
        <w:rPr>
          <w:rFonts w:hint="eastAsia"/>
          <w:b w:val="0"/>
          <w:bCs w:val="0"/>
          <w:color w:val="000000" w:themeColor="text1"/>
          <w:kern w:val="0"/>
          <w:sz w:val="24"/>
          <w:szCs w:val="24"/>
          <w:lang w:val="en-US" w:eastAsia="zh-CN" w:bidi="ar"/>
          <w14:textFill>
            <w14:solidFill>
              <w14:schemeClr w14:val="tx1"/>
            </w14:solidFill>
          </w14:textFill>
        </w:rPr>
        <w:t>修</w:t>
      </w:r>
      <w:r>
        <w:rPr>
          <w:rFonts w:hint="eastAsia"/>
          <w:color w:val="000000" w:themeColor="text1"/>
          <w:kern w:val="0"/>
          <w:sz w:val="24"/>
          <w:szCs w:val="24"/>
          <w:lang w:val="en-US" w:eastAsia="zh-CN" w:bidi="ar"/>
          <w14:textFill>
            <w14:solidFill>
              <w14:schemeClr w14:val="tx1"/>
            </w14:solidFill>
          </w14:textFill>
        </w:rPr>
        <w:t>坡整形、覆土及整平、恢复植被、管护。</w:t>
      </w:r>
    </w:p>
    <w:p w14:paraId="1D7B788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矿山目前仅对废石场11进行了修坡整形，未进行植被的恢复。本年度需</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按往期设计进行完善，加大力度进行植被的恢复及恢复过程中的管护。以达到自治区或国家级绿色矿山标准。</w:t>
      </w:r>
    </w:p>
    <w:p w14:paraId="6C65E434">
      <w:pPr>
        <w:spacing w:line="360" w:lineRule="auto"/>
        <w:jc w:val="left"/>
        <w:rPr>
          <w:rFonts w:hint="default" w:ascii="Times New Roman" w:hAnsi="Times New Roman" w:eastAsia="宋体" w:cs="Times New Roman"/>
          <w:bCs/>
          <w:color w:val="FF0000"/>
          <w:sz w:val="24"/>
          <w:szCs w:val="24"/>
          <w:lang w:val="en-US" w:eastAsia="zh-CN"/>
        </w:rPr>
      </w:pPr>
      <w:r>
        <w:rPr>
          <w:rFonts w:hint="default" w:ascii="Times New Roman" w:hAnsi="Times New Roman" w:eastAsia="宋体" w:cs="Times New Roman"/>
          <w:bCs/>
          <w:color w:val="FF0000"/>
          <w:sz w:val="24"/>
          <w:szCs w:val="24"/>
          <w:lang w:val="en-US" w:eastAsia="zh-CN"/>
        </w:rPr>
        <w:br w:type="page"/>
      </w:r>
    </w:p>
    <w:p w14:paraId="599D01D6">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2" w:name="_Toc25217"/>
      <w:bookmarkStart w:id="13"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2"/>
      <w:bookmarkEnd w:id="13"/>
    </w:p>
    <w:p w14:paraId="19C236AE">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4" w:name="_Toc10103"/>
      <w:bookmarkStart w:id="15" w:name="_Toc249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4"/>
      <w:bookmarkEnd w:id="15"/>
    </w:p>
    <w:p w14:paraId="7692DB0B">
      <w:pPr>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202</w:t>
      </w:r>
      <w:r>
        <w:rPr>
          <w:rFonts w:hint="eastAsia"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lang w:val="en-US" w:eastAsia="zh-CN"/>
          <w14:textFill>
            <w14:solidFill>
              <w14:schemeClr w14:val="tx1"/>
            </w14:solidFill>
          </w14:textFill>
        </w:rPr>
        <w:t>年度</w:t>
      </w:r>
      <w:r>
        <w:rPr>
          <w:rFonts w:hint="eastAsia" w:eastAsia="宋体" w:cs="Times New Roman"/>
          <w:color w:val="000000" w:themeColor="text1"/>
          <w:sz w:val="24"/>
          <w:lang w:val="en-US" w:eastAsia="zh-CN"/>
          <w14:textFill>
            <w14:solidFill>
              <w14:schemeClr w14:val="tx1"/>
            </w14:solidFill>
          </w14:textFill>
        </w:rPr>
        <w:t>矿山计划进行矿山地质环境治理工作，未</w:t>
      </w:r>
      <w:r>
        <w:rPr>
          <w:rFonts w:hint="default" w:ascii="Times New Roman" w:hAnsi="Times New Roman" w:eastAsia="宋体" w:cs="Times New Roman"/>
          <w:color w:val="000000" w:themeColor="text1"/>
          <w:sz w:val="24"/>
          <w:lang w:val="en-US" w:eastAsia="zh-CN"/>
          <w14:textFill>
            <w14:solidFill>
              <w14:schemeClr w14:val="tx1"/>
            </w14:solidFill>
          </w14:textFill>
        </w:rPr>
        <w:t>计划进行采矿</w:t>
      </w:r>
      <w:r>
        <w:rPr>
          <w:rFonts w:hint="eastAsia" w:eastAsia="宋体" w:cs="Times New Roman"/>
          <w:color w:val="000000" w:themeColor="text1"/>
          <w:sz w:val="24"/>
          <w:lang w:val="en-US" w:eastAsia="zh-CN"/>
          <w14:textFill>
            <w14:solidFill>
              <w14:schemeClr w14:val="tx1"/>
            </w14:solidFill>
          </w14:textFill>
        </w:rPr>
        <w:t>活动</w:t>
      </w:r>
      <w:r>
        <w:rPr>
          <w:rFonts w:hint="default" w:ascii="Times New Roman" w:hAnsi="Times New Roman" w:eastAsia="宋体" w:cs="Times New Roman"/>
          <w:color w:val="000000" w:themeColor="text1"/>
          <w:sz w:val="24"/>
          <w:lang w:val="en-US" w:eastAsia="zh-CN"/>
          <w14:textFill>
            <w14:solidFill>
              <w14:schemeClr w14:val="tx1"/>
            </w14:solidFill>
          </w14:textFill>
        </w:rPr>
        <w:t>。故本年度</w:t>
      </w:r>
      <w:r>
        <w:rPr>
          <w:rFonts w:hint="eastAsia" w:eastAsia="宋体" w:cs="Times New Roman"/>
          <w:color w:val="000000" w:themeColor="text1"/>
          <w:sz w:val="24"/>
          <w:lang w:val="en-US" w:eastAsia="zh-CN"/>
          <w14:textFill>
            <w14:solidFill>
              <w14:schemeClr w14:val="tx1"/>
            </w14:solidFill>
          </w14:textFill>
        </w:rPr>
        <w:t>未</w:t>
      </w:r>
      <w:r>
        <w:rPr>
          <w:rFonts w:hint="default" w:ascii="Times New Roman" w:hAnsi="Times New Roman" w:eastAsia="宋体" w:cs="Times New Roman"/>
          <w:color w:val="000000" w:themeColor="text1"/>
          <w:sz w:val="24"/>
          <w:lang w:val="en-US" w:eastAsia="zh-CN"/>
          <w14:textFill>
            <w14:solidFill>
              <w14:schemeClr w14:val="tx1"/>
            </w14:solidFill>
          </w14:textFill>
        </w:rPr>
        <w:t>对矿山</w:t>
      </w:r>
      <w:r>
        <w:rPr>
          <w:rFonts w:hint="eastAsia" w:eastAsia="宋体" w:cs="Times New Roman"/>
          <w:color w:val="000000" w:themeColor="text1"/>
          <w:sz w:val="24"/>
          <w:lang w:val="en-US" w:eastAsia="zh-CN"/>
          <w14:textFill>
            <w14:solidFill>
              <w14:schemeClr w14:val="tx1"/>
            </w14:solidFill>
          </w14:textFill>
        </w:rPr>
        <w:t>制作</w:t>
      </w:r>
      <w:r>
        <w:rPr>
          <w:rFonts w:hint="default" w:ascii="Times New Roman" w:hAnsi="Times New Roman" w:eastAsia="宋体" w:cs="Times New Roman"/>
          <w:color w:val="000000" w:themeColor="text1"/>
          <w:sz w:val="24"/>
          <w:lang w:val="en-US" w:eastAsia="zh-CN"/>
          <w14:textFill>
            <w14:solidFill>
              <w14:schemeClr w14:val="tx1"/>
            </w14:solidFill>
          </w14:textFill>
        </w:rPr>
        <w:t>年度生产计划</w:t>
      </w:r>
      <w:r>
        <w:rPr>
          <w:rFonts w:hint="eastAsia" w:eastAsia="宋体" w:cs="Times New Roman"/>
          <w:color w:val="000000" w:themeColor="text1"/>
          <w:sz w:val="24"/>
          <w:lang w:val="en-US" w:eastAsia="zh-CN"/>
          <w14:textFill>
            <w14:solidFill>
              <w14:schemeClr w14:val="tx1"/>
            </w14:solidFill>
          </w14:textFill>
        </w:rPr>
        <w:t>。本年度矿山以环境治理工作为主，对以往治理效果不佳的场地加大治理工作的力度。另对采矿许可证等相关手续进行延续工作，以及设备的日常维护工作</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16C5F3A0">
      <w:pPr>
        <w:spacing w:line="360" w:lineRule="auto"/>
        <w:ind w:firstLine="480" w:firstLineChars="200"/>
        <w:jc w:val="left"/>
        <w:rPr>
          <w:rFonts w:hint="default" w:ascii="Times New Roman" w:hAnsi="Times New Roman" w:eastAsia="宋体" w:cs="Times New Roman"/>
          <w:color w:val="FF0000"/>
          <w:sz w:val="24"/>
        </w:rPr>
      </w:pPr>
    </w:p>
    <w:p w14:paraId="1CA2833A">
      <w:pPr>
        <w:spacing w:line="360" w:lineRule="auto"/>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6FD9C1D8">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26088"/>
      <w:bookmarkStart w:id="17" w:name="_Toc979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16"/>
      <w:bookmarkEnd w:id="17"/>
    </w:p>
    <w:p w14:paraId="3F88082A">
      <w:pPr>
        <w:numPr>
          <w:ilvl w:val="0"/>
          <w:numId w:val="5"/>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4824"/>
      <w:bookmarkStart w:id="19" w:name="_Toc172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18"/>
      <w:bookmarkEnd w:id="19"/>
    </w:p>
    <w:p w14:paraId="5CFC88F4">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经本次实地调查，矿区范围内形成的工程单元有</w:t>
      </w:r>
      <w:r>
        <w:rPr>
          <w:rFonts w:hint="default" w:ascii="Times New Roman" w:hAnsi="Times New Roman" w:cs="Times New Roman"/>
          <w:color w:val="000000" w:themeColor="text1"/>
          <w:sz w:val="24"/>
          <w:lang w:val="zh-CN"/>
          <w14:textFill>
            <w14:solidFill>
              <w14:schemeClr w14:val="tx1"/>
            </w14:solidFill>
          </w14:textFill>
        </w:rPr>
        <w:t>PD1工业场地、PD2工业场地、PD3工业场地、PD4工业场地、废石场4、炸药库、办公生活区、地面塌陷区、采空区、矿区道路</w:t>
      </w:r>
      <w:r>
        <w:rPr>
          <w:rFonts w:hint="default" w:ascii="Times New Roman" w:hAnsi="Times New Roman" w:cs="Times New Roman"/>
          <w:color w:val="000000" w:themeColor="text1"/>
          <w:sz w:val="24"/>
          <w14:textFill>
            <w14:solidFill>
              <w14:schemeClr w14:val="tx1"/>
            </w14:solidFill>
          </w14:textFill>
        </w:rPr>
        <w:t>等。依据《矿山地质环境保护与恢复治理方案编制规范》编制技术要求附录E矿山地质环境影响程度分级表，以下从地质灾害影响、含水层影响和破坏、地形地貌景观影响和破坏、土地损毁等四个方面对矿山地质环境影响进行现状评估：</w:t>
      </w:r>
    </w:p>
    <w:p w14:paraId="7A505962">
      <w:pPr>
        <w:pStyle w:val="17"/>
        <w:tabs>
          <w:tab w:val="left" w:pos="6120"/>
        </w:tabs>
        <w:spacing w:line="360" w:lineRule="auto"/>
        <w:ind w:firstLine="482"/>
        <w:jc w:val="left"/>
        <w:rPr>
          <w:rFonts w:hint="eastAsia" w:eastAsia="宋体"/>
          <w:b/>
          <w:color w:val="000000" w:themeColor="text1"/>
          <w:sz w:val="24"/>
          <w:lang w:val="en-US" w:eastAsia="zh-CN"/>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（一）地质灾害</w:t>
      </w:r>
    </w:p>
    <w:p w14:paraId="07F9392C">
      <w:pPr>
        <w:pStyle w:val="17"/>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1、</w:t>
      </w:r>
      <w:r>
        <w:rPr>
          <w:rFonts w:eastAsia="宋体"/>
          <w:b/>
          <w:color w:val="000000" w:themeColor="text1"/>
          <w:sz w:val="24"/>
          <w14:textFill>
            <w14:solidFill>
              <w14:schemeClr w14:val="tx1"/>
            </w14:solidFill>
          </w14:textFill>
        </w:rPr>
        <w:t>地面塌陷</w:t>
      </w:r>
    </w:p>
    <w:p w14:paraId="4DA02A34">
      <w:pPr>
        <w:pStyle w:val="17"/>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经现场调查及查阅相关资料，前期开采形成形成采空区，现有采空区面积约为154696m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。采空区部分区域已经发生塌陷，形成了塌陷坑，</w:t>
      </w:r>
      <w:r>
        <w:rPr>
          <w:rFonts w:hint="eastAsia" w:eastAsia="宋体"/>
          <w:color w:val="000000" w:themeColor="text1"/>
          <w:sz w:val="24"/>
          <w14:textFill>
            <w14:solidFill>
              <w14:schemeClr w14:val="tx1"/>
            </w14:solidFill>
          </w14:textFill>
        </w:rPr>
        <w:t>塌陷坑呈长条状分布，走向157°，塌陷坑周边无伴生地裂缝。</w:t>
      </w:r>
      <w:r>
        <w:rPr>
          <w:rFonts w:eastAsia="宋体"/>
          <w:color w:val="000000" w:themeColor="text1"/>
          <w:sz w:val="24"/>
          <w14:textFill>
            <w14:solidFill>
              <w14:schemeClr w14:val="tx1"/>
            </w14:solidFill>
          </w14:textFill>
        </w:rPr>
        <w:t>经现场调查，现状存在地面塌陷</w:t>
      </w:r>
      <w:r>
        <w:rPr>
          <w:rFonts w:hint="eastAsia" w:eastAsia="宋体"/>
          <w:color w:val="000000" w:themeColor="text1"/>
          <w:sz w:val="24"/>
          <w14:textFill>
            <w14:solidFill>
              <w14:schemeClr w14:val="tx1"/>
            </w14:solidFill>
          </w14:textFill>
        </w:rPr>
        <w:t>区</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长约180m，宽约15m，平均塌陷深度约1m，现状</w:t>
      </w:r>
      <w:r>
        <w:rPr>
          <w:rFonts w:eastAsia="宋体"/>
          <w:color w:val="000000" w:themeColor="text1"/>
          <w:sz w:val="24"/>
          <w14:textFill>
            <w14:solidFill>
              <w14:schemeClr w14:val="tx1"/>
            </w14:solidFill>
          </w14:textFill>
        </w:rPr>
        <w:t>地面塌陷</w:t>
      </w:r>
      <w:r>
        <w:rPr>
          <w:rFonts w:hint="eastAsia" w:eastAsia="宋体"/>
          <w:color w:val="000000" w:themeColor="text1"/>
          <w:sz w:val="24"/>
          <w14:textFill>
            <w14:solidFill>
              <w14:schemeClr w14:val="tx1"/>
            </w14:solidFill>
          </w14:textFill>
        </w:rPr>
        <w:t>面积2573</w:t>
      </w:r>
      <w:r>
        <w:rPr>
          <w:rFonts w:eastAsia="宋体"/>
          <w:color w:val="000000" w:themeColor="text1"/>
          <w:sz w:val="24"/>
          <w14:textFill>
            <w14:solidFill>
              <w14:schemeClr w14:val="tx1"/>
            </w14:solidFill>
          </w14:textFill>
        </w:rPr>
        <w:t>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w:t>
      </w:r>
    </w:p>
    <w:p w14:paraId="5C8C54FC">
      <w:pPr>
        <w:spacing w:line="360" w:lineRule="auto"/>
        <w:ind w:firstLine="480" w:firstLineChars="200"/>
        <w:contextualSpacing/>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矿区地质灾害危害对象生产机械设备和施工人员，</w:t>
      </w:r>
      <w:r>
        <w:rPr>
          <w:rFonts w:hint="eastAsia"/>
          <w:color w:val="000000" w:themeColor="text1"/>
          <w:sz w:val="24"/>
          <w:highlight w:val="none"/>
          <w:lang w:eastAsia="zh-CN"/>
          <w14:textFill>
            <w14:solidFill>
              <w14:schemeClr w14:val="tx1"/>
            </w14:solidFill>
          </w14:textFill>
        </w:rPr>
        <w:t>根据现状调查，地面塌陷可能造成的</w:t>
      </w:r>
      <w:r>
        <w:rPr>
          <w:color w:val="000000" w:themeColor="text1"/>
          <w:sz w:val="24"/>
          <w:highlight w:val="none"/>
          <w14:textFill>
            <w14:solidFill>
              <w14:schemeClr w14:val="tx1"/>
            </w14:solidFill>
          </w14:textFill>
        </w:rPr>
        <w:t>直接经济损失小于100万元，受威胁人数小于10人，依据《地质灾害危险性评估规范》DZ/T0286-2015判定</w:t>
      </w:r>
      <w:r>
        <w:rPr>
          <w:rFonts w:hint="eastAsia"/>
          <w:color w:val="000000" w:themeColor="text1"/>
          <w:sz w:val="24"/>
          <w:highlight w:val="none"/>
          <w14:textFill>
            <w14:solidFill>
              <w14:schemeClr w14:val="tx1"/>
            </w14:solidFill>
          </w14:textFill>
        </w:rPr>
        <w:t>，地质灾害危害程度小，地质灾害发育程度强，危险性中等</w:t>
      </w:r>
      <w:r>
        <w:rPr>
          <w:color w:val="000000" w:themeColor="text1"/>
          <w:sz w:val="24"/>
          <w:highlight w:val="none"/>
          <w14:textFill>
            <w14:solidFill>
              <w14:schemeClr w14:val="tx1"/>
            </w14:solidFill>
          </w14:textFill>
        </w:rPr>
        <w:t>现状条件下</w:t>
      </w:r>
      <w:r>
        <w:rPr>
          <w:rFonts w:hint="eastAsia"/>
          <w:color w:val="000000" w:themeColor="text1"/>
          <w:sz w:val="24"/>
          <w:highlight w:val="none"/>
          <w:lang w:eastAsia="zh-CN"/>
          <w14:textFill>
            <w14:solidFill>
              <w14:schemeClr w14:val="tx1"/>
            </w14:solidFill>
          </w14:textFill>
        </w:rPr>
        <w:t>地面塌陷</w:t>
      </w:r>
      <w:r>
        <w:rPr>
          <w:color w:val="000000" w:themeColor="text1"/>
          <w:sz w:val="24"/>
          <w:highlight w:val="none"/>
          <w14:textFill>
            <w14:solidFill>
              <w14:schemeClr w14:val="tx1"/>
            </w14:solidFill>
          </w14:textFill>
        </w:rPr>
        <w:t>地质灾害影响程度较轻。</w:t>
      </w:r>
    </w:p>
    <w:p w14:paraId="4B984C8A">
      <w:pPr>
        <w:pStyle w:val="17"/>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2、</w:t>
      </w:r>
      <w:r>
        <w:rPr>
          <w:rFonts w:eastAsia="宋体"/>
          <w:b/>
          <w:color w:val="000000" w:themeColor="text1"/>
          <w:sz w:val="24"/>
          <w14:textFill>
            <w14:solidFill>
              <w14:schemeClr w14:val="tx1"/>
            </w14:solidFill>
          </w14:textFill>
        </w:rPr>
        <w:t>地面沉降</w:t>
      </w:r>
    </w:p>
    <w:p w14:paraId="3946A57A">
      <w:pPr>
        <w:pStyle w:val="3"/>
        <w:spacing w:line="360" w:lineRule="auto"/>
        <w:ind w:firstLine="480" w:firstLineChars="200"/>
        <w:jc w:val="left"/>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评估区内无自建机电井，矿区生活用水取自距矿区2.4km石人沟村，矿区生活需水量较小，</w:t>
      </w:r>
      <w:r>
        <w:rPr>
          <w:rFonts w:hint="eastAsia"/>
          <w:color w:val="000000" w:themeColor="text1"/>
          <w:sz w:val="24"/>
          <w:szCs w:val="24"/>
          <w14:textFill>
            <w14:solidFill>
              <w14:schemeClr w14:val="tx1"/>
            </w14:solidFill>
          </w14:textFill>
        </w:rPr>
        <w:t>矿区无大型抽水设施，</w:t>
      </w:r>
      <w:r>
        <w:rPr>
          <w:color w:val="000000" w:themeColor="text1"/>
          <w:sz w:val="24"/>
          <w:szCs w:val="24"/>
          <w14:textFill>
            <w14:solidFill>
              <w14:schemeClr w14:val="tx1"/>
            </w14:solidFill>
          </w14:textFill>
        </w:rPr>
        <w:t>经现场调查，</w:t>
      </w:r>
      <w:r>
        <w:rPr>
          <w:rFonts w:hint="eastAsia"/>
          <w:color w:val="000000" w:themeColor="text1"/>
          <w:sz w:val="24"/>
          <w:szCs w:val="24"/>
          <w14:textFill>
            <w14:solidFill>
              <w14:schemeClr w14:val="tx1"/>
            </w14:solidFill>
          </w14:textFill>
        </w:rPr>
        <w:t>现状地面沉降灾害不发育。</w:t>
      </w:r>
    </w:p>
    <w:p w14:paraId="7CF1825D">
      <w:pPr>
        <w:pStyle w:val="17"/>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3、</w:t>
      </w:r>
      <w:r>
        <w:rPr>
          <w:rFonts w:eastAsia="宋体"/>
          <w:b/>
          <w:color w:val="000000" w:themeColor="text1"/>
          <w:sz w:val="24"/>
          <w14:textFill>
            <w14:solidFill>
              <w14:schemeClr w14:val="tx1"/>
            </w14:solidFill>
          </w14:textFill>
        </w:rPr>
        <w:t>泥石流</w:t>
      </w:r>
    </w:p>
    <w:p w14:paraId="55FC0A69">
      <w:pPr>
        <w:pStyle w:val="17"/>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根据现状调查，评估区所处低中山区，气候类型属半干旱大陆性季风气候，降雨量小，地表植被发育较好，未发现有任何环境污染现象及新的地质构造活动。岩石节理裂隙发育一般，风化破碎，有利于大气降水的渗入和径流，雨季降水顺山坡汇集到低洼地带形成地表水排出评估区；</w:t>
      </w:r>
    </w:p>
    <w:p w14:paraId="6C516926">
      <w:pPr>
        <w:pStyle w:val="17"/>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评估区中部仅有一条沟谷发育，呈</w:t>
      </w:r>
      <w:r>
        <w:rPr>
          <w:rFonts w:hint="eastAsia" w:eastAsia="宋体"/>
          <w:color w:val="000000" w:themeColor="text1"/>
          <w:sz w:val="24"/>
          <w14:textFill>
            <w14:solidFill>
              <w14:schemeClr w14:val="tx1"/>
            </w14:solidFill>
          </w14:textFill>
        </w:rPr>
        <w:t>东北</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西南</w:t>
      </w:r>
      <w:r>
        <w:rPr>
          <w:rFonts w:eastAsia="宋体"/>
          <w:color w:val="000000" w:themeColor="text1"/>
          <w:sz w:val="24"/>
          <w14:textFill>
            <w14:solidFill>
              <w14:schemeClr w14:val="tx1"/>
            </w14:solidFill>
          </w14:textFill>
        </w:rPr>
        <w:t>走向，沟谷上游多为“V”字型，下游为</w:t>
      </w:r>
      <w:r>
        <w:rPr>
          <w:rFonts w:hint="eastAsia" w:eastAsia="宋体"/>
          <w:color w:val="000000" w:themeColor="text1"/>
          <w:sz w:val="24"/>
          <w:lang w:eastAsia="zh-CN"/>
          <w14:textFill>
            <w14:solidFill>
              <w14:schemeClr w14:val="tx1"/>
            </w14:solidFill>
          </w14:textFill>
        </w:rPr>
        <w:t>“</w:t>
      </w:r>
      <w:r>
        <w:rPr>
          <w:rFonts w:eastAsia="宋体"/>
          <w:color w:val="000000" w:themeColor="text1"/>
          <w:sz w:val="24"/>
          <w14:textFill>
            <w14:solidFill>
              <w14:schemeClr w14:val="tx1"/>
            </w14:solidFill>
          </w14:textFill>
        </w:rPr>
        <w:t>U</w:t>
      </w:r>
      <w:r>
        <w:rPr>
          <w:rFonts w:hint="eastAsia" w:eastAsia="宋体"/>
          <w:color w:val="000000" w:themeColor="text1"/>
          <w:sz w:val="24"/>
          <w:lang w:eastAsia="zh-CN"/>
          <w14:textFill>
            <w14:solidFill>
              <w14:schemeClr w14:val="tx1"/>
            </w14:solidFill>
          </w14:textFill>
        </w:rPr>
        <w:t>”</w:t>
      </w:r>
      <w:r>
        <w:rPr>
          <w:rFonts w:eastAsia="宋体"/>
          <w:color w:val="000000" w:themeColor="text1"/>
          <w:sz w:val="24"/>
          <w14:textFill>
            <w14:solidFill>
              <w14:schemeClr w14:val="tx1"/>
            </w14:solidFill>
          </w14:textFill>
        </w:rPr>
        <w:t>字型，冲沟平面上呈树枝状分布，下切作用较强，主沟长</w:t>
      </w:r>
      <w:r>
        <w:rPr>
          <w:rFonts w:hint="eastAsia" w:eastAsia="宋体"/>
          <w:color w:val="000000" w:themeColor="text1"/>
          <w:sz w:val="24"/>
          <w14:textFill>
            <w14:solidFill>
              <w14:schemeClr w14:val="tx1"/>
            </w14:solidFill>
          </w14:textFill>
        </w:rPr>
        <w:t>3.2</w:t>
      </w:r>
      <w:r>
        <w:rPr>
          <w:rFonts w:eastAsia="宋体"/>
          <w:color w:val="000000" w:themeColor="text1"/>
          <w:sz w:val="24"/>
          <w14:textFill>
            <w14:solidFill>
              <w14:schemeClr w14:val="tx1"/>
            </w14:solidFill>
          </w14:textFill>
        </w:rPr>
        <w:t>km，谷深</w:t>
      </w:r>
      <w:r>
        <w:rPr>
          <w:rFonts w:hint="eastAsia" w:eastAsia="宋体"/>
          <w:color w:val="000000" w:themeColor="text1"/>
          <w:sz w:val="24"/>
          <w14:textFill>
            <w14:solidFill>
              <w14:schemeClr w14:val="tx1"/>
            </w14:solidFill>
          </w14:textFill>
        </w:rPr>
        <w:t>40</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200</w:t>
      </w:r>
      <w:r>
        <w:rPr>
          <w:rFonts w:eastAsia="宋体"/>
          <w:color w:val="000000" w:themeColor="text1"/>
          <w:sz w:val="24"/>
          <w14:textFill>
            <w14:solidFill>
              <w14:schemeClr w14:val="tx1"/>
            </w14:solidFill>
          </w14:textFill>
        </w:rPr>
        <w:t>m，宽</w:t>
      </w:r>
      <w:r>
        <w:rPr>
          <w:rFonts w:hint="eastAsia" w:eastAsia="宋体"/>
          <w:color w:val="000000" w:themeColor="text1"/>
          <w:sz w:val="24"/>
          <w14:textFill>
            <w14:solidFill>
              <w14:schemeClr w14:val="tx1"/>
            </w14:solidFill>
          </w14:textFill>
        </w:rPr>
        <w:t>80</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14</w:t>
      </w:r>
      <w:r>
        <w:rPr>
          <w:rFonts w:eastAsia="宋体"/>
          <w:color w:val="000000" w:themeColor="text1"/>
          <w:sz w:val="24"/>
          <w14:textFill>
            <w14:solidFill>
              <w14:schemeClr w14:val="tx1"/>
            </w14:solidFill>
          </w14:textFill>
        </w:rPr>
        <w:t>0m，流域面积</w:t>
      </w:r>
      <w:r>
        <w:rPr>
          <w:rFonts w:hint="eastAsia" w:eastAsia="宋体"/>
          <w:color w:val="000000" w:themeColor="text1"/>
          <w:sz w:val="24"/>
          <w14:textFill>
            <w14:solidFill>
              <w14:schemeClr w14:val="tx1"/>
            </w14:solidFill>
          </w14:textFill>
        </w:rPr>
        <w:t>1.03</w:t>
      </w:r>
      <w:r>
        <w:rPr>
          <w:rFonts w:eastAsia="宋体"/>
          <w:color w:val="000000" w:themeColor="text1"/>
          <w:sz w:val="24"/>
          <w14:textFill>
            <w14:solidFill>
              <w14:schemeClr w14:val="tx1"/>
            </w14:solidFill>
          </w14:textFill>
        </w:rPr>
        <w:t>km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一般七、八月份大雨、暴雨后沟谷出现短暂存水现象，常见干涸状态，对地形地貌冲刷较强烈，造成局部微地貌变化。沟谷两侧多发育冲沟。但区内降水较少，沟谷从矿区中部通过，经调查，沟谷宽浅，沟谷内第四纪沉积物较少，局部沟底为基岩，沟谷上游也不存在形成泥石流的松散固体堆积物，</w:t>
      </w:r>
      <w:r>
        <w:rPr>
          <w:rFonts w:hint="eastAsia" w:eastAsia="宋体"/>
          <w:color w:val="000000" w:themeColor="text1"/>
          <w:sz w:val="24"/>
          <w14:textFill>
            <w14:solidFill>
              <w14:schemeClr w14:val="tx1"/>
            </w14:solidFill>
          </w14:textFill>
        </w:rPr>
        <w:t>矿区周边植被茂盛，多为高大乔木，该</w:t>
      </w:r>
      <w:r>
        <w:rPr>
          <w:rFonts w:eastAsia="宋体"/>
          <w:color w:val="000000" w:themeColor="text1"/>
          <w:sz w:val="24"/>
          <w14:textFill>
            <w14:solidFill>
              <w14:schemeClr w14:val="tx1"/>
            </w14:solidFill>
          </w14:textFill>
        </w:rPr>
        <w:t>沟谷无形成泥石流的物源和水动力条件。沟谷谷底未见滑坡、崩塌等移动滑动体，形成泥石流的物源有限，经现场调查访问，现状</w:t>
      </w:r>
      <w:r>
        <w:rPr>
          <w:rFonts w:hint="eastAsia" w:eastAsia="宋体"/>
          <w:color w:val="000000" w:themeColor="text1"/>
          <w:sz w:val="24"/>
          <w14:textFill>
            <w14:solidFill>
              <w14:schemeClr w14:val="tx1"/>
            </w14:solidFill>
          </w14:textFill>
        </w:rPr>
        <w:t>泥石流地质灾害不发育</w:t>
      </w:r>
      <w:r>
        <w:rPr>
          <w:rFonts w:eastAsia="宋体"/>
          <w:color w:val="000000" w:themeColor="text1"/>
          <w:sz w:val="24"/>
          <w14:textFill>
            <w14:solidFill>
              <w14:schemeClr w14:val="tx1"/>
            </w14:solidFill>
          </w14:textFill>
        </w:rPr>
        <w:t>。</w:t>
      </w:r>
    </w:p>
    <w:p w14:paraId="167EAEB7">
      <w:pPr>
        <w:spacing w:line="360" w:lineRule="auto"/>
        <w:ind w:firstLine="491"/>
        <w:jc w:val="left"/>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4、</w:t>
      </w:r>
      <w:r>
        <w:rPr>
          <w:b/>
          <w:color w:val="000000" w:themeColor="text1"/>
          <w:sz w:val="24"/>
          <w14:textFill>
            <w14:solidFill>
              <w14:schemeClr w14:val="tx1"/>
            </w14:solidFill>
          </w14:textFill>
        </w:rPr>
        <w:t>崩塌、滑坡</w:t>
      </w:r>
    </w:p>
    <w:p w14:paraId="7716EF9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根据现状调查，废石场4堆高2-10m，坡角20-35°，堆体稳定，经现场调查访问，现状滑坡地质灾害</w:t>
      </w:r>
      <w:r>
        <w:rPr>
          <w:rFonts w:hint="eastAsia"/>
          <w:color w:val="000000" w:themeColor="text1"/>
          <w:sz w:val="24"/>
          <w14:textFill>
            <w14:solidFill>
              <w14:schemeClr w14:val="tx1"/>
            </w14:solidFill>
          </w14:textFill>
        </w:rPr>
        <w:t>不发育</w:t>
      </w:r>
      <w:r>
        <w:rPr>
          <w:color w:val="000000" w:themeColor="text1"/>
          <w:sz w:val="24"/>
          <w14:textFill>
            <w14:solidFill>
              <w14:schemeClr w14:val="tx1"/>
            </w14:solidFill>
          </w14:textFill>
        </w:rPr>
        <w:t>。</w:t>
      </w:r>
    </w:p>
    <w:p w14:paraId="36C202E0">
      <w:pPr>
        <w:spacing w:line="360" w:lineRule="auto"/>
        <w:ind w:firstLine="491"/>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14:textFill>
            <w14:solidFill>
              <w14:schemeClr w14:val="tx1"/>
            </w14:solidFill>
          </w14:textFill>
        </w:rPr>
        <w:t>风蚀沙埋</w:t>
      </w:r>
    </w:p>
    <w:p w14:paraId="2481DE66">
      <w:pPr>
        <w:spacing w:line="360" w:lineRule="auto"/>
        <w:ind w:firstLine="480" w:firstLineChars="200"/>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根据现状调查，</w:t>
      </w:r>
      <w:r>
        <w:rPr>
          <w:rFonts w:hint="eastAsia"/>
          <w:color w:val="000000" w:themeColor="text1"/>
          <w:sz w:val="24"/>
          <w:highlight w:val="none"/>
          <w:lang w:eastAsia="zh-CN"/>
          <w14:textFill>
            <w14:solidFill>
              <w14:schemeClr w14:val="tx1"/>
            </w14:solidFill>
          </w14:textFill>
        </w:rPr>
        <w:t>评估区地表岩性安山岩、凝灰岩，评估区周围未见流动、半流动、固定沙垅或沙地，</w:t>
      </w:r>
      <w:r>
        <w:rPr>
          <w:rFonts w:hint="eastAsia"/>
          <w:color w:val="000000" w:themeColor="text1"/>
          <w:sz w:val="24"/>
          <w:highlight w:val="none"/>
          <w14:textFill>
            <w14:solidFill>
              <w14:schemeClr w14:val="tx1"/>
            </w14:solidFill>
          </w14:textFill>
        </w:rPr>
        <w:t>矿区植被发育，无裸露的干燥土壤，现状</w:t>
      </w:r>
      <w:r>
        <w:rPr>
          <w:rFonts w:hint="eastAsia"/>
          <w:color w:val="000000" w:themeColor="text1"/>
          <w:sz w:val="24"/>
          <w:highlight w:val="none"/>
          <w:lang w:eastAsia="zh-CN"/>
          <w14:textFill>
            <w14:solidFill>
              <w14:schemeClr w14:val="tx1"/>
            </w14:solidFill>
          </w14:textFill>
        </w:rPr>
        <w:t>条件下</w:t>
      </w:r>
      <w:r>
        <w:rPr>
          <w:rFonts w:hint="eastAsia"/>
          <w:color w:val="000000" w:themeColor="text1"/>
          <w:sz w:val="24"/>
          <w:highlight w:val="none"/>
          <w14:textFill>
            <w14:solidFill>
              <w14:schemeClr w14:val="tx1"/>
            </w14:solidFill>
          </w14:textFill>
        </w:rPr>
        <w:t>风蚀沙埋</w:t>
      </w:r>
      <w:r>
        <w:rPr>
          <w:color w:val="000000" w:themeColor="text1"/>
          <w:sz w:val="24"/>
          <w:highlight w:val="none"/>
          <w14:textFill>
            <w14:solidFill>
              <w14:schemeClr w14:val="tx1"/>
            </w14:solidFill>
          </w14:textFill>
        </w:rPr>
        <w:t>地质灾害</w:t>
      </w:r>
      <w:r>
        <w:rPr>
          <w:rFonts w:hint="eastAsia"/>
          <w:color w:val="000000" w:themeColor="text1"/>
          <w:sz w:val="24"/>
          <w:highlight w:val="none"/>
          <w14:textFill>
            <w14:solidFill>
              <w14:schemeClr w14:val="tx1"/>
            </w14:solidFill>
          </w14:textFill>
        </w:rPr>
        <w:t>不发育</w:t>
      </w:r>
      <w:r>
        <w:rPr>
          <w:color w:val="000000" w:themeColor="text1"/>
          <w:sz w:val="24"/>
          <w:highlight w:val="none"/>
          <w14:textFill>
            <w14:solidFill>
              <w14:schemeClr w14:val="tx1"/>
            </w14:solidFill>
          </w14:textFill>
        </w:rPr>
        <w:t>。</w:t>
      </w:r>
    </w:p>
    <w:p w14:paraId="72CA55AB">
      <w:pPr>
        <w:spacing w:line="360" w:lineRule="auto"/>
        <w:ind w:firstLine="491"/>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冻胀融陷</w:t>
      </w:r>
    </w:p>
    <w:p w14:paraId="192A4926">
      <w:pPr>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评估区地下标准冻土深1.8m，最大冻土深度2.2m。地下水水位标高</w:t>
      </w:r>
      <w:r>
        <w:rPr>
          <w:rFonts w:hint="default" w:ascii="Times New Roman" w:hAnsi="Times New Roman" w:eastAsia="仿宋_GB2312" w:cs="Times New Roman"/>
          <w:color w:val="000000" w:themeColor="text1"/>
          <w:sz w:val="24"/>
          <w14:textFill>
            <w14:solidFill>
              <w14:schemeClr w14:val="tx1"/>
            </w14:solidFill>
          </w14:textFill>
        </w:rPr>
        <w:t>1412</w:t>
      </w:r>
      <w:r>
        <w:rPr>
          <w:rFonts w:hint="default" w:ascii="Times New Roman" w:hAnsi="Times New Roman" w:cs="Times New Roman"/>
          <w:color w:val="000000" w:themeColor="text1"/>
          <w:sz w:val="24"/>
          <w:szCs w:val="24"/>
          <w14:textFill>
            <w14:solidFill>
              <w14:schemeClr w14:val="tx1"/>
            </w14:solidFill>
          </w14:textFill>
        </w:rPr>
        <w:t>m，地下水位埋深超过最大冻土深度，现状条件下评估区内冻胀融陷灾害不发育。</w:t>
      </w:r>
    </w:p>
    <w:p w14:paraId="57F5EE34">
      <w:pPr>
        <w:spacing w:line="360" w:lineRule="auto"/>
        <w:ind w:firstLine="464"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pacing w:val="-4"/>
          <w:sz w:val="24"/>
          <w14:textFill>
            <w14:solidFill>
              <w14:schemeClr w14:val="tx1"/>
            </w14:solidFill>
          </w14:textFill>
        </w:rPr>
        <w:t>综上所述，</w:t>
      </w:r>
      <w:r>
        <w:rPr>
          <w:rFonts w:hint="default" w:ascii="Times New Roman" w:hAnsi="Times New Roman" w:cs="Times New Roman"/>
          <w:color w:val="000000" w:themeColor="text1"/>
          <w:sz w:val="24"/>
          <w14:textFill>
            <w14:solidFill>
              <w14:schemeClr w14:val="tx1"/>
            </w14:solidFill>
          </w14:textFill>
        </w:rPr>
        <w:t>在现状条件下，地质灾害影响较轻。</w:t>
      </w:r>
    </w:p>
    <w:p w14:paraId="0BE48F34">
      <w:pPr>
        <w:tabs>
          <w:tab w:val="left" w:pos="720"/>
        </w:tabs>
        <w:autoSpaceDE w:val="0"/>
        <w:autoSpaceDN w:val="0"/>
        <w:adjustRightInd w:val="0"/>
        <w:spacing w:line="360" w:lineRule="auto"/>
        <w:ind w:firstLine="472" w:firstLineChars="196"/>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含水层的影响和破坏现状评估</w:t>
      </w:r>
    </w:p>
    <w:p w14:paraId="7DEC2F9A">
      <w:pPr>
        <w:tabs>
          <w:tab w:val="left" w:pos="720"/>
        </w:tabs>
        <w:autoSpaceDE w:val="0"/>
        <w:autoSpaceDN w:val="0"/>
        <w:adjustRightInd w:val="0"/>
        <w:spacing w:line="360" w:lineRule="auto"/>
        <w:ind w:firstLine="470" w:firstLineChars="19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1、含水层结构破坏</w:t>
      </w:r>
    </w:p>
    <w:p w14:paraId="7D6A49C0">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矿区主要含水层为基岩裂隙水含水层，矿区周边地下水标高约为1150m</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采空区</w:t>
      </w:r>
      <w:r>
        <w:rPr>
          <w:color w:val="000000" w:themeColor="text1"/>
          <w:sz w:val="24"/>
          <w14:textFill>
            <w14:solidFill>
              <w14:schemeClr w14:val="tx1"/>
            </w14:solidFill>
          </w14:textFill>
        </w:rPr>
        <w:t>揭露了基岩裂隙含水层，已破坏</w:t>
      </w:r>
      <w:r>
        <w:rPr>
          <w:rFonts w:hint="eastAsia"/>
          <w:color w:val="000000" w:themeColor="text1"/>
          <w:sz w:val="24"/>
          <w14:textFill>
            <w14:solidFill>
              <w14:schemeClr w14:val="tx1"/>
            </w14:solidFill>
          </w14:textFill>
        </w:rPr>
        <w:t>了</w:t>
      </w:r>
      <w:r>
        <w:rPr>
          <w:color w:val="000000" w:themeColor="text1"/>
          <w:sz w:val="24"/>
          <w14:textFill>
            <w14:solidFill>
              <w14:schemeClr w14:val="tx1"/>
            </w14:solidFill>
          </w14:textFill>
        </w:rPr>
        <w:t>地下含水层结构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对含水层影响较轻。</w:t>
      </w:r>
    </w:p>
    <w:p w14:paraId="470830B5">
      <w:pPr>
        <w:spacing w:line="360" w:lineRule="auto"/>
        <w:ind w:firstLine="480" w:firstLineChars="200"/>
        <w:contextualSpacing/>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2、矿坑疏干水对含水层的影响</w:t>
      </w:r>
    </w:p>
    <w:p w14:paraId="0617D6E5">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根据调查，现状已形成探矿平硐矿坑正常涌水量26m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/d，疏干水量较小，对含水层影响较轻。</w:t>
      </w:r>
    </w:p>
    <w:p w14:paraId="01C239E2">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3、对矿区及附近水源的影响</w:t>
      </w:r>
    </w:p>
    <w:p w14:paraId="46694529">
      <w:pPr>
        <w:spacing w:line="360" w:lineRule="auto"/>
        <w:ind w:firstLine="480" w:firstLineChars="200"/>
        <w:contextualSpacing/>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（1）生活用水：矿山生活用水使用矿区内石人沟村自建机电井</w:t>
      </w:r>
      <w:r>
        <w:rPr>
          <w:color w:val="000000" w:themeColor="text1"/>
          <w:spacing w:val="-4"/>
          <w:sz w:val="24"/>
          <w14:textFill>
            <w14:solidFill>
              <w14:schemeClr w14:val="tx1"/>
            </w14:solidFill>
          </w14:textFill>
        </w:rPr>
        <w:t>，据调查，村用水井</w:t>
      </w:r>
      <w:r>
        <w:rPr>
          <w:color w:val="000000" w:themeColor="text1"/>
          <w:sz w:val="24"/>
          <w14:textFill>
            <w14:solidFill>
              <w14:schemeClr w14:val="tx1"/>
            </w14:solidFill>
          </w14:textFill>
        </w:rPr>
        <w:t>井深50-100m不等，涌水量均约260m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/d左右，除村庄正常饮用水之外，矿山现状需水量较小，水位降深无明显变化。</w:t>
      </w:r>
    </w:p>
    <w:p w14:paraId="6CD6F180">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（2）生产用水：矿区地下水资源贫乏，根据现场调查，矿山探矿产生疏干水量较小，对地下水位降深、水质影响较轻。</w:t>
      </w:r>
    </w:p>
    <w:p w14:paraId="7190CA59">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4、对地下水水质影响</w:t>
      </w:r>
    </w:p>
    <w:p w14:paraId="09B51BC2">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评估区内无污染源，仅生活用水排水量小，对地下水水质无影响。</w:t>
      </w:r>
    </w:p>
    <w:p w14:paraId="337B9E83">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综上所述，现状评估对矿区及附近水源影响较轻。</w:t>
      </w:r>
    </w:p>
    <w:p w14:paraId="1A9ECA8E">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1788C1D0">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经本次实地调查，矿区范围内形成的工程单元有</w:t>
      </w:r>
      <w:r>
        <w:rPr>
          <w:rFonts w:hint="eastAsia"/>
          <w:color w:val="000000" w:themeColor="text1"/>
          <w:sz w:val="24"/>
          <w14:textFill>
            <w14:solidFill>
              <w14:schemeClr w14:val="tx1"/>
            </w14:solidFill>
          </w14:textFill>
        </w:rPr>
        <w:t>采空区、</w:t>
      </w:r>
      <w:r>
        <w:rPr>
          <w:color w:val="000000" w:themeColor="text1"/>
          <w:sz w:val="24"/>
          <w:lang w:val="zh-CN"/>
          <w14:textFill>
            <w14:solidFill>
              <w14:schemeClr w14:val="tx1"/>
            </w14:solidFill>
          </w14:textFill>
        </w:rPr>
        <w:t>PD1工业场地、PD2工业场地、PD3工业场地、PD4工业场地、废石场4、</w:t>
      </w:r>
      <w:r>
        <w:rPr>
          <w:rFonts w:hint="eastAsia"/>
          <w:color w:val="000000" w:themeColor="text1"/>
          <w:sz w:val="24"/>
          <w:lang w:val="en-US" w:eastAsia="zh-CN"/>
          <w14:textFill>
            <w14:solidFill>
              <w14:schemeClr w14:val="tx1"/>
            </w14:solidFill>
          </w14:textFill>
        </w:rPr>
        <w:t>废石场11、</w:t>
      </w:r>
      <w:r>
        <w:rPr>
          <w:color w:val="000000" w:themeColor="text1"/>
          <w:sz w:val="24"/>
          <w:lang w:val="zh-CN"/>
          <w14:textFill>
            <w14:solidFill>
              <w14:schemeClr w14:val="tx1"/>
            </w14:solidFill>
          </w14:textFill>
        </w:rPr>
        <w:t>炸药库、办公生活区和矿区道路</w:t>
      </w:r>
      <w:r>
        <w:rPr>
          <w:color w:val="000000" w:themeColor="text1"/>
          <w:sz w:val="24"/>
          <w14:textFill>
            <w14:solidFill>
              <w14:schemeClr w14:val="tx1"/>
            </w14:solidFill>
          </w14:textFill>
        </w:rPr>
        <w:t>等。（详见影像图</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w:t>
      </w:r>
    </w:p>
    <w:p w14:paraId="0D71AE8D">
      <w:pPr>
        <w:pStyle w:val="5"/>
        <w:adjustRightInd w:val="0"/>
        <w:snapToGrid w:val="0"/>
        <w:spacing w:after="0" w:line="240" w:lineRule="atLeast"/>
        <w:ind w:left="0" w:leftChars="0"/>
        <w:contextualSpacing/>
        <w:rPr>
          <w:color w:val="FF0000"/>
          <w:sz w:val="24"/>
        </w:rPr>
      </w:pPr>
      <w:r>
        <w:rPr>
          <w:rFonts w:hint="eastAsia" w:eastAsia="宋体" w:cs="Times New Roman"/>
          <w:color w:val="FF0000"/>
          <w:kern w:val="2"/>
          <w:sz w:val="24"/>
          <w:szCs w:val="24"/>
          <w:lang w:val="en-US" w:eastAsia="zh-CN" w:bidi="ar"/>
        </w:rPr>
        <w:t xml:space="preserve">    </w:t>
      </w:r>
    </w:p>
    <w:p w14:paraId="56834336">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图</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r>
        <w:rPr>
          <w:rFonts w:hint="eastAsia" w:ascii="黑体" w:hAnsi="黑体" w:eastAsia="黑体" w:cs="黑体"/>
          <w:b w:val="0"/>
          <w:bCs w:val="0"/>
          <w:color w:val="000000" w:themeColor="text1"/>
          <w:sz w:val="24"/>
          <w:szCs w:val="24"/>
          <w14:textFill>
            <w14:solidFill>
              <w14:schemeClr w14:val="tx1"/>
            </w14:solidFill>
          </w14:textFill>
        </w:rPr>
        <w:t>-1  矿区航卫片影像图</w:t>
      </w:r>
    </w:p>
    <w:p w14:paraId="2F5170F4">
      <w:pPr>
        <w:adjustRightInd w:val="0"/>
        <w:snapToGrid w:val="0"/>
        <w:spacing w:after="0" w:line="360" w:lineRule="auto"/>
        <w:ind w:firstLine="482" w:firstLineChars="200"/>
        <w:jc w:val="left"/>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w:t>
      </w:r>
      <w:r>
        <w:rPr>
          <w:rFonts w:hint="default" w:ascii="Times New Roman" w:hAnsi="Times New Roman" w:eastAsia="宋体" w:cs="Times New Roman"/>
          <w:b/>
          <w:color w:val="000000" w:themeColor="text1"/>
          <w:sz w:val="24"/>
          <w:szCs w:val="24"/>
          <w:lang w:val="zh-CN"/>
          <w14:textFill>
            <w14:solidFill>
              <w14:schemeClr w14:val="tx1"/>
            </w14:solidFill>
          </w14:textFill>
        </w:rPr>
        <w:t>PD1工业场地</w:t>
      </w:r>
    </w:p>
    <w:p w14:paraId="2E516C01">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PD1工业场地，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部，场地呈不规则多边形展布，长约42m，宽约30m，占地面积为</w:t>
      </w:r>
      <w:r>
        <w:rPr>
          <w:rFonts w:hint="eastAsia" w:ascii="Times New Roman" w:hAnsi="Times New Roman" w:eastAsia="宋体" w:cs="Times New Roman"/>
          <w:color w:val="000000" w:themeColor="text1"/>
          <w:sz w:val="24"/>
          <w:szCs w:val="24"/>
          <w14:textFill>
            <w14:solidFill>
              <w14:schemeClr w14:val="tx1"/>
            </w14:solidFill>
          </w14:textFill>
        </w:rPr>
        <w:t>1375</w:t>
      </w:r>
      <w:r>
        <w:rPr>
          <w:rFonts w:ascii="Times New Roman" w:hAnsi="Times New Roman" w:eastAsia="宋体" w:cs="Times New Roman"/>
          <w:color w:val="000000" w:themeColor="text1"/>
          <w:sz w:val="24"/>
          <w:szCs w:val="24"/>
          <w14:textFill>
            <w14:solidFill>
              <w14:schemeClr w14:val="tx1"/>
            </w14:solidFill>
          </w14:textFill>
        </w:rPr>
        <w:t>m²。场地内设置有两处平硐分别为PD1-1和PD1-2。PD1-1硐口较规则，呈正方形，硐口长宽均为2m，硐口外围切坡高度0.5～1.0m，坡度45°；PD1-2硐口较规则，呈正方形，硐口长宽均为2m，硐口外围存在明显切坡，切坡高度1.0～5.0m，坡度</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5°。</w:t>
      </w:r>
      <w:r>
        <w:rPr>
          <w:rFonts w:hint="eastAsia" w:eastAsia="宋体" w:cs="Times New Roman"/>
          <w:color w:val="000000" w:themeColor="text1"/>
          <w:sz w:val="24"/>
          <w:szCs w:val="24"/>
          <w:lang w:val="en-US" w:eastAsia="zh-CN"/>
          <w14:textFill>
            <w14:solidFill>
              <w14:schemeClr w14:val="tx1"/>
            </w14:solidFill>
          </w14:textFill>
        </w:rPr>
        <w:t>现状场地内两处平硐已进行封堵。</w:t>
      </w:r>
      <w:r>
        <w:rPr>
          <w:rFonts w:ascii="Times New Roman" w:hAnsi="Times New Roman" w:eastAsia="宋体" w:cs="Times New Roman"/>
          <w:color w:val="000000" w:themeColor="text1"/>
          <w:sz w:val="24"/>
          <w:szCs w:val="24"/>
          <w14:textFill>
            <w14:solidFill>
              <w14:schemeClr w14:val="tx1"/>
            </w14:solidFill>
          </w14:textFill>
        </w:rPr>
        <w:t>PD1工业场地的建设破坏了原有的地形地貌，与周围地形地貌不协调（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至4-</w:t>
      </w:r>
      <w:r>
        <w:rPr>
          <w:rFonts w:hint="eastAsia"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w:t>
      </w:r>
    </w:p>
    <w:p w14:paraId="53E162E9">
      <w:pPr>
        <w:keepNext w:val="0"/>
        <w:keepLines w:val="0"/>
        <w:widowControl w:val="0"/>
        <w:suppressLineNumbers w:val="0"/>
        <w:adjustRightInd w:val="0"/>
        <w:snapToGrid w:val="0"/>
        <w:spacing w:before="0" w:beforeAutospacing="0" w:after="0" w:afterAutospacing="0" w:line="240" w:lineRule="atLeast"/>
        <w:ind w:left="0" w:right="0"/>
        <w:jc w:val="center"/>
        <w:rPr>
          <w:rFonts w:hint="eastAsia" w:eastAsiaTheme="minorEastAsia"/>
          <w:b/>
          <w:bCs w:val="0"/>
          <w:color w:val="FF0000"/>
          <w:lang w:val="en-US" w:eastAsia="zh-CN"/>
        </w:rPr>
      </w:pPr>
      <w:r>
        <w:rPr>
          <w:rFonts w:hint="eastAsia"/>
          <w:color w:val="FF0000"/>
          <w:lang w:eastAsia="zh-CN"/>
        </w:rPr>
        <w:t xml:space="preserve">    </w:t>
      </w:r>
    </w:p>
    <w:p w14:paraId="6A6680FC">
      <w:pPr>
        <w:pStyle w:val="17"/>
        <w:tabs>
          <w:tab w:val="left" w:pos="6120"/>
        </w:tabs>
        <w:spacing w:line="360" w:lineRule="auto"/>
        <w:ind w:firstLine="0" w:firstLineChars="0"/>
        <w:jc w:val="center"/>
        <w:rPr>
          <w:rFonts w:hint="default" w:ascii="黑体" w:hAnsi="黑体" w:eastAsia="黑体" w:cs="黑体"/>
          <w:b w:val="0"/>
          <w:bCs w:val="0"/>
          <w:color w:val="000000" w:themeColor="text1"/>
          <w:sz w:val="24"/>
          <w:szCs w:val="24"/>
          <w:lang w:val="en-US"/>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1</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w:t>
      </w:r>
      <w:r>
        <w:rPr>
          <w:rFonts w:hint="eastAsia" w:ascii="黑体" w:hAnsi="黑体" w:eastAsia="黑体" w:cs="黑体"/>
          <w:b w:val="0"/>
          <w:bCs w:val="0"/>
          <w:color w:val="000000" w:themeColor="text1"/>
          <w:sz w:val="24"/>
          <w:szCs w:val="24"/>
          <w:lang w:val="en-US" w:eastAsia="zh-CN"/>
          <w14:textFill>
            <w14:solidFill>
              <w14:schemeClr w14:val="tx1"/>
            </w14:solidFill>
          </w14:textFill>
        </w:rPr>
        <w:t>工业场地全景</w:t>
      </w:r>
    </w:p>
    <w:p w14:paraId="79DF6E7B">
      <w:pPr>
        <w:keepNext w:val="0"/>
        <w:keepLines w:val="0"/>
        <w:widowControl w:val="0"/>
        <w:suppressLineNumbers w:val="0"/>
        <w:spacing w:before="0" w:beforeAutospacing="0" w:after="0" w:afterAutospacing="0" w:line="240" w:lineRule="atLeast"/>
        <w:ind w:left="0" w:right="0"/>
        <w:jc w:val="center"/>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14:paraId="75146344">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2</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PD1-1                     </w:t>
      </w: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3</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PD1-2</w:t>
      </w:r>
    </w:p>
    <w:p w14:paraId="528D6A50">
      <w:pPr>
        <w:adjustRightInd w:val="0"/>
        <w:snapToGrid w:val="0"/>
        <w:spacing w:after="0"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2</w:t>
      </w:r>
      <w:r>
        <w:rPr>
          <w:rFonts w:ascii="Times New Roman" w:hAnsi="Times New Roman" w:eastAsia="宋体" w:cs="Times New Roman"/>
          <w:b/>
          <w:color w:val="000000" w:themeColor="text1"/>
          <w:sz w:val="24"/>
          <w:szCs w:val="24"/>
          <w14:textFill>
            <w14:solidFill>
              <w14:schemeClr w14:val="tx1"/>
            </w14:solidFill>
          </w14:textFill>
        </w:rPr>
        <w:t>、PD2工业场地</w:t>
      </w:r>
    </w:p>
    <w:p w14:paraId="4DE9022C">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PD2工业场地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矿区范围外，场地呈不规则长方形展布，长约50m，宽28～38m，占地面积为2141m²。场地内设置有一处平硐（PD2），PD2用浆砌块石修砌延伸至工业场地内，原硐口处切坡已用浆砌块石修缮，现平硐硐口处装有铁门，硐口长为2m，宽为1.5m。PD2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p>
    <w:p w14:paraId="7E0E60A1">
      <w:pPr>
        <w:pStyle w:val="17"/>
        <w:tabs>
          <w:tab w:val="left" w:pos="6120"/>
        </w:tabs>
        <w:spacing w:line="240" w:lineRule="auto"/>
        <w:ind w:firstLine="0" w:firstLineChars="0"/>
        <w:jc w:val="center"/>
        <w:rPr>
          <w:rFonts w:hint="eastAsia"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 xml:space="preserve">    </w:t>
      </w:r>
    </w:p>
    <w:p w14:paraId="66F5EC4E">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照片4-4  PD2工业场地</w:t>
      </w:r>
    </w:p>
    <w:p w14:paraId="5BCC102C">
      <w:pPr>
        <w:adjustRightInd w:val="0"/>
        <w:snapToGrid w:val="0"/>
        <w:spacing w:after="0"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3</w:t>
      </w:r>
      <w:r>
        <w:rPr>
          <w:rFonts w:ascii="Times New Roman" w:hAnsi="Times New Roman" w:eastAsia="宋体" w:cs="Times New Roman"/>
          <w:b/>
          <w:color w:val="000000" w:themeColor="text1"/>
          <w:sz w:val="24"/>
          <w:szCs w:val="24"/>
          <w14:textFill>
            <w14:solidFill>
              <w14:schemeClr w14:val="tx1"/>
            </w14:solidFill>
          </w14:textFill>
        </w:rPr>
        <w:t>、PD3工业场地</w:t>
      </w:r>
    </w:p>
    <w:p w14:paraId="6948241E">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PD3工业场地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部矿区范围内，场地呈不规则多边形展布，长约120m，宽约30m，其占地面积为</w:t>
      </w:r>
      <w:r>
        <w:rPr>
          <w:rFonts w:hint="eastAsia" w:ascii="Times New Roman" w:hAnsi="Times New Roman" w:eastAsia="宋体" w:cs="Times New Roman"/>
          <w:color w:val="000000" w:themeColor="text1"/>
          <w:sz w:val="24"/>
          <w:szCs w:val="24"/>
          <w14:textFill>
            <w14:solidFill>
              <w14:schemeClr w14:val="tx1"/>
            </w14:solidFill>
          </w14:textFill>
        </w:rPr>
        <w:t>2092</w:t>
      </w:r>
      <w:r>
        <w:rPr>
          <w:rFonts w:ascii="Times New Roman" w:hAnsi="Times New Roman" w:eastAsia="宋体" w:cs="Times New Roman"/>
          <w:color w:val="000000" w:themeColor="text1"/>
          <w:sz w:val="24"/>
          <w:szCs w:val="24"/>
          <w14:textFill>
            <w14:solidFill>
              <w14:schemeClr w14:val="tx1"/>
            </w14:solidFill>
          </w14:textFill>
        </w:rPr>
        <w:t>m²。场地内设置有一处平硐（PD3）。PD3硐口较规则呈正方形，硐口长宽均为2m，硐口外围存在明显切坡，切坡高度1.0～4.0m，坡度65°～75°，现硐口已安装有铁门。PD3工业场地的建设破坏了原有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w:t>
      </w:r>
    </w:p>
    <w:p w14:paraId="35AAF389">
      <w:pPr>
        <w:pStyle w:val="17"/>
        <w:tabs>
          <w:tab w:val="left" w:pos="6120"/>
        </w:tabs>
        <w:spacing w:line="240" w:lineRule="auto"/>
        <w:ind w:firstLine="0" w:firstLineChars="0"/>
        <w:jc w:val="center"/>
        <w:rPr>
          <w:rFonts w:hint="eastAsia" w:ascii="黑体" w:hAnsi="黑体" w:eastAsia="黑体" w:cs="黑体"/>
          <w:b w:val="0"/>
          <w:bCs w:val="0"/>
          <w:color w:val="FF0000"/>
          <w:sz w:val="24"/>
          <w:szCs w:val="24"/>
          <w:lang w:val="en-US" w:eastAsia="zh-CN"/>
        </w:rPr>
      </w:pPr>
      <w:r>
        <w:rPr>
          <w:rFonts w:hint="eastAsia" w:eastAsia="黑体"/>
          <w:lang w:eastAsia="zh-CN"/>
        </w:rPr>
        <w:t xml:space="preserve">    </w:t>
      </w:r>
    </w:p>
    <w:p w14:paraId="0CDEF70F">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照片4-5  PD3工业场地</w:t>
      </w:r>
    </w:p>
    <w:p w14:paraId="03236B9C">
      <w:pPr>
        <w:rPr>
          <w:rFonts w:hint="eastAsia" w:eastAsia="宋体" w:cs="Times New Roman"/>
          <w:b/>
          <w:color w:val="FF0000"/>
          <w:sz w:val="24"/>
          <w:szCs w:val="24"/>
          <w:lang w:val="en-US" w:eastAsia="zh-CN"/>
        </w:rPr>
      </w:pPr>
      <w:r>
        <w:rPr>
          <w:rFonts w:hint="eastAsia" w:eastAsia="宋体" w:cs="Times New Roman"/>
          <w:b/>
          <w:color w:val="FF0000"/>
          <w:sz w:val="24"/>
          <w:szCs w:val="24"/>
          <w:lang w:val="en-US" w:eastAsia="zh-CN"/>
        </w:rPr>
        <w:br w:type="page"/>
      </w:r>
    </w:p>
    <w:p w14:paraId="7FD4A874">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4</w:t>
      </w:r>
      <w:r>
        <w:rPr>
          <w:rFonts w:ascii="Times New Roman" w:hAnsi="Times New Roman" w:eastAsia="宋体" w:cs="Times New Roman"/>
          <w:b/>
          <w:color w:val="000000" w:themeColor="text1"/>
          <w:sz w:val="24"/>
          <w:szCs w:val="24"/>
          <w14:textFill>
            <w14:solidFill>
              <w14:schemeClr w14:val="tx1"/>
            </w14:solidFill>
          </w14:textFill>
        </w:rPr>
        <w:t>、PD4工业场地</w:t>
      </w:r>
    </w:p>
    <w:p w14:paraId="45A28EC0">
      <w:pPr>
        <w:widowControl w:val="0"/>
        <w:spacing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PD4工业场地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64m，宽22～55m，占地面积为2080m²。场地内设置有一处平硐（PD4）。PD4硐口较规则，呈正方形，硐口长宽均为2m，硐口外围已用浆砌块石修缮，不存在明显切坡，现硐口已安装有铁门。PD4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w:t>
      </w:r>
    </w:p>
    <w:p w14:paraId="0D63D6D0">
      <w:pPr>
        <w:pStyle w:val="17"/>
        <w:tabs>
          <w:tab w:val="left" w:pos="6120"/>
        </w:tabs>
        <w:spacing w:line="24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35C49E96">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照片4-6  PD4工业场地</w:t>
      </w:r>
    </w:p>
    <w:p w14:paraId="053B9BB5">
      <w:pPr>
        <w:widowControl w:val="0"/>
        <w:spacing w:line="360" w:lineRule="auto"/>
        <w:ind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5</w:t>
      </w:r>
      <w:r>
        <w:rPr>
          <w:rFonts w:ascii="Times New Roman" w:hAnsi="Times New Roman" w:eastAsia="宋体" w:cs="Times New Roman"/>
          <w:b/>
          <w:color w:val="000000" w:themeColor="text1"/>
          <w:sz w:val="24"/>
          <w:szCs w:val="24"/>
          <w14:textFill>
            <w14:solidFill>
              <w14:schemeClr w14:val="tx1"/>
            </w14:solidFill>
          </w14:textFill>
        </w:rPr>
        <w:t>、废石场4</w:t>
      </w:r>
    </w:p>
    <w:p w14:paraId="777319C4">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废石场4位于矿区一区南部，废石场呈不规则长方形展布，长约102m，宽约68m，占地面积为6731m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。废石场4废石主要来源于PD4工业场地内的PD4，废石场废石顺坡堆放，堆放厚度3～5m，坡度约40°，废石堆放量约8428m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。废石的堆放，形成人工堆积地貌，与周围地形地貌极不协调（照片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66B6319">
      <w:pPr>
        <w:pStyle w:val="17"/>
        <w:tabs>
          <w:tab w:val="left" w:pos="6120"/>
        </w:tabs>
        <w:spacing w:line="240" w:lineRule="auto"/>
        <w:ind w:firstLine="0" w:firstLineChars="0"/>
        <w:jc w:val="center"/>
        <w:rPr>
          <w:rFonts w:hint="eastAsia"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 xml:space="preserve">    </w:t>
      </w:r>
    </w:p>
    <w:p w14:paraId="6FE6D47E">
      <w:pPr>
        <w:pStyle w:val="17"/>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照4-7  </w:t>
      </w:r>
      <w:r>
        <w:rPr>
          <w:rFonts w:hint="eastAsia" w:ascii="黑体" w:hAnsi="黑体" w:eastAsia="黑体" w:cs="黑体"/>
          <w:b w:val="0"/>
          <w:bCs w:val="0"/>
          <w:color w:val="000000" w:themeColor="text1"/>
          <w:sz w:val="24"/>
          <w:szCs w:val="24"/>
          <w:lang w:val="zh-CN" w:eastAsia="zh-CN"/>
          <w14:textFill>
            <w14:solidFill>
              <w14:schemeClr w14:val="tx1"/>
            </w14:solidFill>
          </w14:textFill>
        </w:rPr>
        <w:t>废石场</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p>
    <w:p w14:paraId="2B46B8D1">
      <w:pPr>
        <w:rPr>
          <w:rFonts w:hint="eastAsia" w:eastAsia="宋体" w:cs="Times New Roman"/>
          <w:b/>
          <w:color w:val="FF0000"/>
          <w:sz w:val="24"/>
          <w:szCs w:val="24"/>
          <w:lang w:val="en-US" w:eastAsia="zh-CN"/>
        </w:rPr>
      </w:pPr>
      <w:r>
        <w:rPr>
          <w:rFonts w:hint="eastAsia" w:eastAsia="宋体" w:cs="Times New Roman"/>
          <w:b/>
          <w:color w:val="FF0000"/>
          <w:sz w:val="24"/>
          <w:szCs w:val="24"/>
          <w:lang w:val="en-US" w:eastAsia="zh-CN"/>
        </w:rPr>
        <w:br w:type="page"/>
      </w:r>
    </w:p>
    <w:p w14:paraId="6C913219">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6</w:t>
      </w:r>
      <w:r>
        <w:rPr>
          <w:rFonts w:ascii="Times New Roman" w:hAnsi="Times New Roman" w:eastAsia="宋体" w:cs="Times New Roman"/>
          <w:b/>
          <w:color w:val="000000" w:themeColor="text1"/>
          <w:sz w:val="24"/>
          <w:szCs w:val="24"/>
          <w14:textFill>
            <w14:solidFill>
              <w14:schemeClr w14:val="tx1"/>
            </w14:solidFill>
          </w14:textFill>
        </w:rPr>
        <w:t>、废石场11</w:t>
      </w:r>
    </w:p>
    <w:p w14:paraId="7AB7CF52">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废石场11位于矿区一区南部，废石场呈不规则图形展布，长约181m，宽32～170m，占地面积为22485m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。废石场废石主要来源于场地内的平硐，</w:t>
      </w:r>
      <w:r>
        <w:rPr>
          <w:rFonts w:hint="eastAsia" w:eastAsia="宋体" w:cs="Times New Roman"/>
          <w:color w:val="000000" w:themeColor="text1"/>
          <w:kern w:val="2"/>
          <w:sz w:val="24"/>
          <w:szCs w:val="24"/>
          <w:lang w:val="en-US" w:eastAsia="zh-CN" w:bidi="ar-SA"/>
          <w14:textFill>
            <w14:solidFill>
              <w14:schemeClr w14:val="tx1"/>
            </w14:solidFill>
          </w14:textFill>
        </w:rPr>
        <w:t>现状平硐均已回填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w:t>
      </w:r>
      <w:r>
        <w:rPr>
          <w:rFonts w:hint="eastAsia" w:eastAsia="宋体" w:cs="Times New Roman"/>
          <w:color w:val="000000" w:themeColor="text1"/>
          <w:kern w:val="2"/>
          <w:sz w:val="24"/>
          <w:szCs w:val="24"/>
          <w:lang w:val="en-US" w:eastAsia="zh-CN" w:bidi="ar-SA"/>
          <w14:textFill>
            <w14:solidFill>
              <w14:schemeClr w14:val="tx1"/>
            </w14:solidFill>
          </w14:textFill>
        </w:rPr>
        <w:t>11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现</w:t>
      </w:r>
      <w:r>
        <w:rPr>
          <w:rFonts w:hint="eastAsia" w:eastAsia="宋体" w:cs="Times New Roman"/>
          <w:color w:val="000000" w:themeColor="text1"/>
          <w:kern w:val="2"/>
          <w:sz w:val="24"/>
          <w:szCs w:val="24"/>
          <w:lang w:val="en-US" w:eastAsia="zh-CN" w:bidi="ar-SA"/>
          <w14:textFill>
            <w14:solidFill>
              <w14:schemeClr w14:val="tx1"/>
            </w14:solidFill>
          </w14:textFill>
        </w:rPr>
        <w:t>已进行修坡整形，本年度需对其进行恢复植被</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，废石的堆放，形成人工堆积地貌，与周围地形地貌极不协调（</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9762428">
      <w:pPr>
        <w:pStyle w:val="12"/>
        <w:keepNext w:val="0"/>
        <w:keepLines w:val="0"/>
        <w:widowControl w:val="0"/>
        <w:suppressLineNumbers w:val="0"/>
        <w:spacing w:before="0" w:beforeAutospacing="0" w:after="0" w:afterAutospacing="0" w:line="240" w:lineRule="auto"/>
        <w:ind w:right="0"/>
        <w:jc w:val="center"/>
        <w:rPr>
          <w:rFonts w:hint="eastAsia" w:eastAsia="宋体"/>
          <w:b/>
          <w:bCs w:val="0"/>
          <w:color w:val="000000" w:themeColor="text1"/>
          <w:sz w:val="21"/>
          <w:szCs w:val="21"/>
          <w:lang w:val="en-US" w:eastAsia="zh-CN"/>
          <w14:textFill>
            <w14:solidFill>
              <w14:schemeClr w14:val="tx1"/>
            </w14:solidFill>
          </w14:textFill>
        </w:rPr>
      </w:pPr>
      <w:r>
        <w:rPr>
          <w:rFonts w:hint="eastAsia" w:eastAsia="宋体"/>
          <w:b/>
          <w:bCs w:val="0"/>
          <w:color w:val="000000" w:themeColor="text1"/>
          <w:sz w:val="21"/>
          <w:szCs w:val="21"/>
          <w:lang w:val="en-US" w:eastAsia="zh-CN"/>
          <w14:textFill>
            <w14:solidFill>
              <w14:schemeClr w14:val="tx1"/>
            </w14:solidFill>
          </w14:textFill>
        </w:rPr>
        <w:t xml:space="preserve">    </w:t>
      </w:r>
    </w:p>
    <w:p w14:paraId="68F167A4">
      <w:pPr>
        <w:pStyle w:val="12"/>
        <w:keepNext w:val="0"/>
        <w:keepLines w:val="0"/>
        <w:widowControl w:val="0"/>
        <w:suppressLineNumbers w:val="0"/>
        <w:spacing w:before="0" w:beforeAutospacing="0" w:after="0" w:afterAutospacing="0" w:line="360" w:lineRule="auto"/>
        <w:ind w:right="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照4-8  </w:t>
      </w:r>
      <w:r>
        <w:rPr>
          <w:rFonts w:hint="eastAsia" w:ascii="黑体" w:hAnsi="黑体" w:eastAsia="黑体" w:cs="黑体"/>
          <w:b w:val="0"/>
          <w:bCs w:val="0"/>
          <w:color w:val="000000" w:themeColor="text1"/>
          <w:sz w:val="24"/>
          <w:szCs w:val="24"/>
          <w:lang w:val="zh-CN" w:eastAsia="zh-CN"/>
          <w14:textFill>
            <w14:solidFill>
              <w14:schemeClr w14:val="tx1"/>
            </w14:solidFill>
          </w14:textFill>
        </w:rPr>
        <w:t>废石场</w:t>
      </w:r>
      <w:r>
        <w:rPr>
          <w:rFonts w:hint="eastAsia" w:ascii="黑体" w:hAnsi="黑体" w:eastAsia="黑体" w:cs="黑体"/>
          <w:b w:val="0"/>
          <w:bCs w:val="0"/>
          <w:color w:val="000000" w:themeColor="text1"/>
          <w:sz w:val="24"/>
          <w:szCs w:val="24"/>
          <w:lang w:val="en-US" w:eastAsia="zh-CN"/>
          <w14:textFill>
            <w14:solidFill>
              <w14:schemeClr w14:val="tx1"/>
            </w14:solidFill>
          </w14:textFill>
        </w:rPr>
        <w:t>11</w:t>
      </w:r>
    </w:p>
    <w:p w14:paraId="0E8B8450">
      <w:pPr>
        <w:widowControl w:val="0"/>
        <w:spacing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7</w:t>
      </w:r>
      <w:r>
        <w:rPr>
          <w:rFonts w:ascii="Times New Roman" w:hAnsi="Times New Roman" w:eastAsia="宋体" w:cs="Times New Roman"/>
          <w:b/>
          <w:color w:val="000000" w:themeColor="text1"/>
          <w:sz w:val="24"/>
          <w:szCs w:val="24"/>
          <w14:textFill>
            <w14:solidFill>
              <w14:schemeClr w14:val="tx1"/>
            </w14:solidFill>
          </w14:textFill>
        </w:rPr>
        <w:t>、炸药库</w:t>
      </w:r>
    </w:p>
    <w:p w14:paraId="43D4878D">
      <w:pPr>
        <w:widowControl w:val="0"/>
        <w:spacing w:line="360" w:lineRule="auto"/>
        <w:ind w:firstLine="480" w:firstLineChars="200"/>
        <w:jc w:val="left"/>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炸药库位于矿区一区范围外西北侧，炸药库呈长方形，长约40m，宽约20m，占地面积827m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。场地的建设直接破坏了原生的地形地貌景观和植被（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B3A9251">
      <w:pPr>
        <w:pStyle w:val="12"/>
        <w:keepNext w:val="0"/>
        <w:keepLines w:val="0"/>
        <w:widowControl w:val="0"/>
        <w:suppressLineNumbers w:val="0"/>
        <w:spacing w:before="0" w:beforeAutospacing="0" w:after="0" w:afterAutospacing="0" w:line="240" w:lineRule="atLeast"/>
        <w:ind w:left="0" w:right="0" w:firstLine="0" w:firstLineChars="0"/>
        <w:jc w:val="center"/>
        <w:rPr>
          <w:rFonts w:hint="eastAsia" w:eastAsia="宋体"/>
          <w:color w:val="FF0000"/>
          <w:sz w:val="24"/>
          <w:szCs w:val="24"/>
          <w:lang w:val="en-US" w:eastAsia="zh-CN"/>
        </w:rPr>
      </w:pPr>
      <w:r>
        <w:rPr>
          <w:rFonts w:hint="eastAsia" w:eastAsia="宋体"/>
          <w:color w:val="FF0000"/>
          <w:sz w:val="24"/>
          <w:szCs w:val="24"/>
          <w:lang w:val="en-US" w:eastAsia="zh-CN"/>
        </w:rPr>
        <w:t xml:space="preserve">    </w:t>
      </w:r>
    </w:p>
    <w:p w14:paraId="0AC5EFE4">
      <w:pPr>
        <w:pStyle w:val="12"/>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9</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炸药库</w:t>
      </w:r>
    </w:p>
    <w:p w14:paraId="0AD96ECF">
      <w:pPr>
        <w:widowControl w:val="0"/>
        <w:spacing w:line="360" w:lineRule="auto"/>
        <w:ind w:firstLine="482" w:firstLineChars="200"/>
        <w:jc w:val="left"/>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w:t>
      </w:r>
      <w:r>
        <w:rPr>
          <w:rFonts w:ascii="Times New Roman" w:hAnsi="Times New Roman" w:eastAsia="宋体" w:cs="Times New Roman"/>
          <w:b/>
          <w:color w:val="000000" w:themeColor="text1"/>
          <w:sz w:val="24"/>
          <w:szCs w:val="24"/>
          <w:lang w:val="en-US" w:eastAsia="zh-CN"/>
          <w14:textFill>
            <w14:solidFill>
              <w14:schemeClr w14:val="tx1"/>
            </w14:solidFill>
          </w14:textFill>
        </w:rPr>
        <w:t>办公生活区</w:t>
      </w:r>
    </w:p>
    <w:p w14:paraId="0DBC0F0F">
      <w:pPr>
        <w:widowControl w:val="0"/>
        <w:spacing w:line="360" w:lineRule="auto"/>
        <w:ind w:firstLine="480" w:firstLineChars="200"/>
        <w:jc w:val="left"/>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办公生活区位于矿区一区范围外北侧的平缓位置，为砖瓦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构造</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建筑，办公生活区呈不规则长方形展布，长约76m，宽约21m，占地面积1610m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。场地的建设破坏了原生的地形地貌景观和植被（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97835BC">
      <w:pPr>
        <w:pStyle w:val="12"/>
        <w:keepNext w:val="0"/>
        <w:keepLines w:val="0"/>
        <w:widowControl w:val="0"/>
        <w:suppressLineNumbers w:val="0"/>
        <w:spacing w:before="0" w:beforeAutospacing="0" w:after="0" w:afterAutospacing="0" w:line="240" w:lineRule="auto"/>
        <w:ind w:right="0"/>
        <w:jc w:val="center"/>
        <w:rPr>
          <w:rFonts w:hint="eastAsia"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 xml:space="preserve">    </w:t>
      </w:r>
    </w:p>
    <w:p w14:paraId="2FF78D21">
      <w:pPr>
        <w:pStyle w:val="12"/>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-1</w:t>
      </w:r>
      <w:r>
        <w:rPr>
          <w:rFonts w:hint="eastAsia" w:ascii="黑体" w:hAnsi="黑体" w:eastAsia="黑体" w:cs="黑体"/>
          <w:b w:val="0"/>
          <w:bCs w:val="0"/>
          <w:color w:val="000000" w:themeColor="text1"/>
          <w:sz w:val="24"/>
          <w:szCs w:val="24"/>
          <w:lang w:val="en-US" w:eastAsia="zh-CN"/>
          <w14:textFill>
            <w14:solidFill>
              <w14:schemeClr w14:val="tx1"/>
            </w14:solidFill>
          </w14:textFill>
        </w:rPr>
        <w:t>0</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办公生活区</w:t>
      </w:r>
    </w:p>
    <w:p w14:paraId="3278C6CB">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9</w:t>
      </w:r>
      <w:r>
        <w:rPr>
          <w:rFonts w:ascii="Times New Roman" w:hAnsi="Times New Roman" w:eastAsia="宋体" w:cs="Times New Roman"/>
          <w:b/>
          <w:color w:val="000000" w:themeColor="text1"/>
          <w:sz w:val="24"/>
          <w:szCs w:val="24"/>
          <w14:textFill>
            <w14:solidFill>
              <w14:schemeClr w14:val="tx1"/>
            </w14:solidFill>
          </w14:textFill>
        </w:rPr>
        <w:t>、矿区道路</w:t>
      </w:r>
    </w:p>
    <w:p w14:paraId="4BAF0451">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矿区道路主要用来连通矿区内的各个场地，累计长约4670m，宽约2-4m，占地面积为16812m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。矿区道路与乡村道路相连通。建设及运输碾压地表，破坏植被（照片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4ACBE34F">
      <w:pPr>
        <w:pStyle w:val="12"/>
        <w:keepNext w:val="0"/>
        <w:keepLines w:val="0"/>
        <w:widowControl w:val="0"/>
        <w:suppressLineNumbers w:val="0"/>
        <w:spacing w:before="0" w:beforeAutospacing="0" w:after="0" w:afterAutospacing="0" w:line="240" w:lineRule="auto"/>
        <w:ind w:right="0"/>
        <w:jc w:val="center"/>
        <w:rPr>
          <w:rFonts w:hint="eastAsia"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 xml:space="preserve">    </w:t>
      </w:r>
    </w:p>
    <w:p w14:paraId="2533EACE">
      <w:pPr>
        <w:pStyle w:val="12"/>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-1</w:t>
      </w:r>
      <w:r>
        <w:rPr>
          <w:rFonts w:hint="eastAsia" w:ascii="黑体" w:hAnsi="黑体" w:eastAsia="黑体" w:cs="黑体"/>
          <w:b w:val="0"/>
          <w:bCs w:val="0"/>
          <w:color w:val="000000" w:themeColor="text1"/>
          <w:sz w:val="24"/>
          <w:szCs w:val="24"/>
          <w:lang w:val="en-US" w:eastAsia="zh-CN"/>
          <w14:textFill>
            <w14:solidFill>
              <w14:schemeClr w14:val="tx1"/>
            </w14:solidFill>
          </w14:textFill>
        </w:rPr>
        <w:t>1</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矿区道路</w:t>
      </w:r>
    </w:p>
    <w:p w14:paraId="680CECE1">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10</w:t>
      </w:r>
      <w:r>
        <w:rPr>
          <w:rFonts w:ascii="Times New Roman" w:hAnsi="Times New Roman" w:eastAsia="宋体" w:cs="Times New Roman"/>
          <w:b/>
          <w:color w:val="000000" w:themeColor="text1"/>
          <w:sz w:val="24"/>
          <w:szCs w:val="24"/>
          <w14:textFill>
            <w14:solidFill>
              <w14:schemeClr w14:val="tx1"/>
            </w14:solidFill>
          </w14:textFill>
        </w:rPr>
        <w:t>、采空区</w:t>
      </w:r>
    </w:p>
    <w:p w14:paraId="0C530A4C">
      <w:pPr>
        <w:widowControl w:val="0"/>
        <w:spacing w:line="360" w:lineRule="auto"/>
        <w:ind w:firstLine="480" w:firstLineChars="200"/>
        <w:jc w:val="both"/>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据《赤峰石人沟金矿有限责任公司金矿2019年度矿产资源储量检测报告》：1号、2号矿体在同一开拓系统，采用的是平硐—盲竖井联合开拓方法。已开拓四个中段：一中段（1570 m标高）、二中段（1529 m标高）、三中段（1475 m标高）、四中段(1435m标高)。采空区主要在二中段（1529m标高）以上。</w:t>
      </w:r>
    </w:p>
    <w:p w14:paraId="2F406DD7">
      <w:pPr>
        <w:widowControl w:val="0"/>
        <w:spacing w:line="360" w:lineRule="auto"/>
        <w:ind w:firstLine="480" w:firstLineChars="200"/>
        <w:jc w:val="both"/>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3号矿体采用平硐—盲竖井联合开拓方法。已开拓十个中段。五中段以上已经采空切巷道封闭，六中段和七中段部分采空。</w:t>
      </w:r>
    </w:p>
    <w:p w14:paraId="7035AD06">
      <w:pPr>
        <w:widowControl w:val="0"/>
        <w:spacing w:line="360" w:lineRule="auto"/>
        <w:ind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4号矿体采用的是平硐开拓方法。已开拓四个中段：一中段 (1610m标高)、二中段 (1574m标高)、三中段(1530m标高)、四中段 (1490m标高)。采空区主要在三中段（1530m标高）以上。</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现有采空区面积约为69474m</w:t>
      </w:r>
      <w:r>
        <w:rPr>
          <w:rFonts w:hint="default" w:ascii="Times New Roman" w:hAnsi="Times New Roman" w:eastAsia="宋体" w:cs="Times New Roman"/>
          <w:color w:val="000000" w:themeColor="text1"/>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。采空区部分区域已经发生塌陷，形成了塌陷坑。</w:t>
      </w:r>
    </w:p>
    <w:p w14:paraId="76B4DE43">
      <w:pPr>
        <w:widowControl w:val="0"/>
        <w:spacing w:line="360" w:lineRule="auto"/>
        <w:ind w:firstLine="480" w:firstLineChars="200"/>
        <w:jc w:val="both"/>
        <w:rPr>
          <w:rStyle w:val="35"/>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Style w:val="35"/>
          <w:rFonts w:hint="default" w:ascii="Times New Roman" w:hAnsi="Times New Roman" w:eastAsia="宋体" w:cs="Times New Roman"/>
          <w:color w:val="000000" w:themeColor="text1"/>
          <w:sz w:val="24"/>
          <w:szCs w:val="24"/>
          <w:lang w:val="en-US" w:eastAsia="zh-CN"/>
          <w14:textFill>
            <w14:solidFill>
              <w14:schemeClr w14:val="tx1"/>
            </w14:solidFill>
          </w14:textFill>
        </w:rPr>
        <w:t>根据上述对</w:t>
      </w:r>
      <w:r>
        <w:rPr>
          <w:rStyle w:val="35"/>
          <w:rFonts w:hint="eastAsia" w:ascii="Times New Roman" w:cs="Times New Roman"/>
          <w:color w:val="000000" w:themeColor="text1"/>
          <w:sz w:val="24"/>
          <w:szCs w:val="24"/>
          <w:lang w:val="en-US" w:eastAsia="zh-CN"/>
          <w14:textFill>
            <w14:solidFill>
              <w14:schemeClr w14:val="tx1"/>
            </w14:solidFill>
          </w14:textFill>
        </w:rPr>
        <w:t>各</w:t>
      </w:r>
      <w:r>
        <w:rPr>
          <w:rStyle w:val="35"/>
          <w:rFonts w:hint="default" w:ascii="Times New Roman" w:hAnsi="Times New Roman" w:eastAsia="宋体" w:cs="Times New Roman"/>
          <w:color w:val="000000" w:themeColor="text1"/>
          <w:sz w:val="24"/>
          <w:szCs w:val="24"/>
          <w:lang w:val="en-US" w:eastAsia="zh-CN"/>
          <w14:textFill>
            <w14:solidFill>
              <w14:schemeClr w14:val="tx1"/>
            </w14:solidFill>
          </w14:textFill>
        </w:rPr>
        <w:t>单元矿山地质环境问题分析，综上所述，各场地对矿山地质环境影响现</w:t>
      </w:r>
      <w:r>
        <w:rPr>
          <w:rStyle w:val="35"/>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状见表</w:t>
      </w:r>
      <w:r>
        <w:rPr>
          <w:rStyle w:val="35"/>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Style w:val="35"/>
          <w:rFonts w:hint="eastAsia" w:ascii="Times New Roman" w:cs="Times New Roman"/>
          <w:color w:val="000000" w:themeColor="text1"/>
          <w:sz w:val="24"/>
          <w:szCs w:val="24"/>
          <w:highlight w:val="none"/>
          <w:lang w:val="en-US" w:eastAsia="zh-CN"/>
          <w14:textFill>
            <w14:solidFill>
              <w14:schemeClr w14:val="tx1"/>
            </w14:solidFill>
          </w14:textFill>
        </w:rPr>
        <w:t>1</w:t>
      </w:r>
      <w:r>
        <w:rPr>
          <w:rStyle w:val="35"/>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038461FB">
      <w:pPr>
        <w:pStyle w:val="12"/>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表4-1  矿山地质环境影响现状评估分区说明表</w:t>
      </w:r>
    </w:p>
    <w:tbl>
      <w:tblPr>
        <w:tblStyle w:val="13"/>
        <w:tblW w:w="4998" w:type="pct"/>
        <w:tblInd w:w="0" w:type="dxa"/>
        <w:tblLayout w:type="autofit"/>
        <w:tblCellMar>
          <w:top w:w="0" w:type="dxa"/>
          <w:left w:w="0" w:type="dxa"/>
          <w:bottom w:w="0" w:type="dxa"/>
          <w:right w:w="0" w:type="dxa"/>
        </w:tblCellMar>
      </w:tblPr>
      <w:tblGrid>
        <w:gridCol w:w="1047"/>
        <w:gridCol w:w="2000"/>
        <w:gridCol w:w="1055"/>
        <w:gridCol w:w="1055"/>
        <w:gridCol w:w="1055"/>
        <w:gridCol w:w="1055"/>
        <w:gridCol w:w="1066"/>
      </w:tblGrid>
      <w:tr w14:paraId="6BF417E5">
        <w:tblPrEx>
          <w:tblCellMar>
            <w:top w:w="0" w:type="dxa"/>
            <w:left w:w="0" w:type="dxa"/>
            <w:bottom w:w="0" w:type="dxa"/>
            <w:right w:w="0" w:type="dxa"/>
          </w:tblCellMar>
        </w:tblPrEx>
        <w:trPr>
          <w:trHeight w:val="283" w:hRule="atLeast"/>
        </w:trPr>
        <w:tc>
          <w:tcPr>
            <w:tcW w:w="6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E37C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影响程度分区</w:t>
            </w:r>
          </w:p>
        </w:tc>
        <w:tc>
          <w:tcPr>
            <w:tcW w:w="120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BC36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评估单元</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5E26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面积</w:t>
            </w:r>
          </w:p>
        </w:tc>
        <w:tc>
          <w:tcPr>
            <w:tcW w:w="25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D4F9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现状矿山地质环境问题</w:t>
            </w:r>
          </w:p>
        </w:tc>
      </w:tr>
      <w:tr w14:paraId="4FD73632">
        <w:tblPrEx>
          <w:tblCellMar>
            <w:top w:w="0" w:type="dxa"/>
            <w:left w:w="0" w:type="dxa"/>
            <w:bottom w:w="0" w:type="dxa"/>
            <w:right w:w="0" w:type="dxa"/>
          </w:tblCellMar>
        </w:tblPrEx>
        <w:trPr>
          <w:trHeight w:val="283" w:hRule="atLeast"/>
        </w:trPr>
        <w:tc>
          <w:tcPr>
            <w:tcW w:w="6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C4F7D">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7EFE5">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A75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63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F136C0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地质灾害</w:t>
            </w:r>
          </w:p>
        </w:tc>
        <w:tc>
          <w:tcPr>
            <w:tcW w:w="63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65AAF9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含水层</w:t>
            </w:r>
          </w:p>
        </w:tc>
        <w:tc>
          <w:tcPr>
            <w:tcW w:w="633"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224C13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地形地貌</w:t>
            </w:r>
          </w:p>
        </w:tc>
        <w:tc>
          <w:tcPr>
            <w:tcW w:w="639"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14C253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土地资源</w:t>
            </w:r>
          </w:p>
        </w:tc>
      </w:tr>
      <w:tr w14:paraId="250A4619">
        <w:tblPrEx>
          <w:tblCellMar>
            <w:top w:w="0" w:type="dxa"/>
            <w:left w:w="0" w:type="dxa"/>
            <w:bottom w:w="0" w:type="dxa"/>
            <w:right w:w="0" w:type="dxa"/>
          </w:tblCellMar>
        </w:tblPrEx>
        <w:trPr>
          <w:trHeight w:val="283" w:hRule="atLeast"/>
        </w:trPr>
        <w:tc>
          <w:tcPr>
            <w:tcW w:w="628"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8ABF7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9E5B7">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1B732">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9375D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p>
        </w:tc>
        <w:tc>
          <w:tcPr>
            <w:tcW w:w="63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35D47E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p>
        </w:tc>
        <w:tc>
          <w:tcPr>
            <w:tcW w:w="63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2248BB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景观影响</w:t>
            </w:r>
          </w:p>
        </w:tc>
        <w:tc>
          <w:tcPr>
            <w:tcW w:w="639"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BAC05D9">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影响</w:t>
            </w:r>
          </w:p>
        </w:tc>
      </w:tr>
      <w:tr w14:paraId="4280A0D9">
        <w:tblPrEx>
          <w:tblCellMar>
            <w:top w:w="0" w:type="dxa"/>
            <w:left w:w="0" w:type="dxa"/>
            <w:bottom w:w="0" w:type="dxa"/>
            <w:right w:w="0" w:type="dxa"/>
          </w:tblCellMar>
        </w:tblPrEx>
        <w:trPr>
          <w:trHeight w:val="283" w:hRule="atLeast"/>
        </w:trPr>
        <w:tc>
          <w:tcPr>
            <w:tcW w:w="62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CBA15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较严重区</w:t>
            </w: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54383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PD1工业场地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DC4E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6D6D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13B0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DA57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A9A1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093963CF">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B8F65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BE57F8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PD2工业场地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A041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8308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089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AA6E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06AB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1CA20695">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D5A85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82FB8C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PD3工业场地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709E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2092</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BEF4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9FDE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C4FB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6D7E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6B73AB4F">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D205F">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2FFDC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PD4工业场地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21F9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469F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87A2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2019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D36B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3891909B">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CA1BA">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E4485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废石场4</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04DB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DB8A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CF98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92EC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A909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60F5972D">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239EE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D2341E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废石场11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1639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22485</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8C24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F904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2B06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D558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199E17D3">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DA980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B027F8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炸药库</w:t>
            </w:r>
            <w:r>
              <w:rPr>
                <w:rFonts w:hint="eastAsia"/>
                <w:color w:val="000000" w:themeColor="text1"/>
                <w:kern w:val="0"/>
                <w:szCs w:val="21"/>
                <w:lang w:bidi="ar"/>
                <w14:textFill>
                  <w14:solidFill>
                    <w14:schemeClr w14:val="tx1"/>
                  </w14:solidFill>
                </w14:textFill>
              </w:rPr>
              <w:t>（雷管库）</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5815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484C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E0BA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F7C3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ABBF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轻度</w:t>
            </w:r>
          </w:p>
        </w:tc>
      </w:tr>
      <w:tr w14:paraId="125DAC3C">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DCE3F">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9CCB4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办公生活区</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FBE6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2D54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FEBC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DC50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E19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轻度</w:t>
            </w:r>
          </w:p>
        </w:tc>
      </w:tr>
      <w:tr w14:paraId="32A8B090">
        <w:tblPrEx>
          <w:tblCellMar>
            <w:top w:w="0" w:type="dxa"/>
            <w:left w:w="0" w:type="dxa"/>
            <w:bottom w:w="0" w:type="dxa"/>
            <w:right w:w="0" w:type="dxa"/>
          </w:tblCellMar>
        </w:tblPrEx>
        <w:trPr>
          <w:trHeight w:val="283"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C7A42C">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8E99E6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矿区道路</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3DA7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16812</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23FC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FA8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C039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5EAF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7C469895">
        <w:tblPrEx>
          <w:tblCellMar>
            <w:top w:w="0" w:type="dxa"/>
            <w:left w:w="0" w:type="dxa"/>
            <w:bottom w:w="0" w:type="dxa"/>
            <w:right w:w="0" w:type="dxa"/>
          </w:tblCellMar>
        </w:tblPrEx>
        <w:trPr>
          <w:trHeight w:val="283" w:hRule="atLeast"/>
        </w:trPr>
        <w:tc>
          <w:tcPr>
            <w:tcW w:w="1828" w:type="pct"/>
            <w:gridSpan w:val="2"/>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09467C80">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合计</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94373">
            <w:pPr>
              <w:keepNext w:val="0"/>
              <w:keepLines w:val="0"/>
              <w:widowControl/>
              <w:suppressLineNumbers w:val="0"/>
              <w:spacing w:before="0" w:beforeAutospacing="0" w:after="0" w:afterAutospacing="0"/>
              <w:ind w:left="0" w:right="0"/>
              <w:jc w:val="center"/>
              <w:textAlignment w:val="center"/>
              <w:rPr>
                <w:rFonts w:hint="default"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EB2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A7B5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74C0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011E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bl>
    <w:p w14:paraId="332976F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根据土地利用现状图</w:t>
      </w:r>
      <w:r>
        <w:rPr>
          <w:rFonts w:hint="default" w:ascii="Times New Roman" w:hAnsi="Times New Roman" w:eastAsia="宋体" w:cs="Times New Roman"/>
          <w:color w:val="000000" w:themeColor="text1"/>
          <w:sz w:val="24"/>
          <w14:textFill>
            <w14:solidFill>
              <w14:schemeClr w14:val="tx1"/>
            </w14:solidFill>
          </w14:textFill>
        </w:rPr>
        <w:t>蒙古营子幅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K50G045070</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梨树沟幅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K50G046070</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吾台吐大营子幅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K50G046071</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及相关资料，</w:t>
      </w:r>
      <w:r>
        <w:rPr>
          <w:rFonts w:hint="default" w:ascii="Times New Roman" w:hAnsi="Times New Roman" w:eastAsia="宋体" w:cs="Times New Roman"/>
          <w:color w:val="000000" w:themeColor="text1"/>
          <w:sz w:val="24"/>
          <w14:textFill>
            <w14:solidFill>
              <w14:schemeClr w14:val="tx1"/>
            </w14:solidFill>
          </w14:textFill>
        </w:rPr>
        <w:t>现状已损毁破坏的土地资利用类型全部为乔木林地、其他林地、裸岩石砾地，总面积</w:t>
      </w:r>
      <w:r>
        <w:rPr>
          <w:rFonts w:hint="eastAsia" w:ascii="Times New Roman" w:cs="Times New Roman"/>
          <w:color w:val="000000" w:themeColor="text1"/>
          <w:sz w:val="24"/>
          <w:lang w:val="en-US" w:eastAsia="zh-CN"/>
          <w14:textFill>
            <w14:solidFill>
              <w14:schemeClr w14:val="tx1"/>
            </w14:solidFill>
          </w14:textFill>
        </w:rPr>
        <w:t>58726</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。对照土地利用现状调查赤峰市资料，土地权属赤峰市松山区城子乡乌台图村及老府林场，界线清晰，无争议。</w:t>
      </w:r>
      <w:r>
        <w:rPr>
          <w:rFonts w:hint="default" w:ascii="Times New Roman" w:hAnsi="Times New Roman" w:cs="Times New Roman"/>
          <w:color w:val="000000" w:themeColor="text1"/>
          <w:sz w:val="24"/>
          <w14:textFill>
            <w14:solidFill>
              <w14:schemeClr w14:val="tx1"/>
            </w14:solidFill>
          </w14:textFill>
        </w:rPr>
        <w:t>现状条件下，地表各单元对土地损毁情况见表</w:t>
      </w:r>
      <w:r>
        <w:rPr>
          <w:rFonts w:hint="default" w:ascii="Times New Roman" w:hAnsi="Times New Roman" w:cs="Times New Roman"/>
          <w:color w:val="000000" w:themeColor="text1"/>
          <w:sz w:val="24"/>
          <w:lang w:val="en-US" w:eastAsia="zh-CN"/>
          <w14:textFill>
            <w14:solidFill>
              <w14:schemeClr w14:val="tx1"/>
            </w14:solidFill>
          </w14:textFill>
        </w:rPr>
        <w:t>4-2</w:t>
      </w:r>
      <w:r>
        <w:rPr>
          <w:rFonts w:hint="default" w:ascii="Times New Roman" w:hAnsi="Times New Roman" w:cs="Times New Roman"/>
          <w:color w:val="000000" w:themeColor="text1"/>
          <w:sz w:val="24"/>
          <w14:textFill>
            <w14:solidFill>
              <w14:schemeClr w14:val="tx1"/>
            </w14:solidFill>
          </w14:textFill>
        </w:rPr>
        <w:t>。</w:t>
      </w:r>
    </w:p>
    <w:p w14:paraId="2E0E1115">
      <w:pPr>
        <w:rPr>
          <w:rFonts w:eastAsia="黑体"/>
          <w:color w:val="FF0000"/>
          <w:sz w:val="24"/>
        </w:rPr>
      </w:pPr>
      <w:r>
        <w:rPr>
          <w:rFonts w:eastAsia="黑体"/>
          <w:color w:val="FF0000"/>
          <w:sz w:val="24"/>
        </w:rPr>
        <w:br w:type="page"/>
      </w:r>
    </w:p>
    <w:p w14:paraId="645C9F5F">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 xml:space="preserve">4-2 </w:t>
      </w:r>
      <w:r>
        <w:rPr>
          <w:rFonts w:eastAsia="黑体"/>
          <w:color w:val="000000" w:themeColor="text1"/>
          <w:sz w:val="24"/>
          <w14:textFill>
            <w14:solidFill>
              <w14:schemeClr w14:val="tx1"/>
            </w14:solidFill>
          </w14:textFill>
        </w:rPr>
        <w:t xml:space="preserve"> 土地损毁现状评估表</w:t>
      </w:r>
    </w:p>
    <w:tbl>
      <w:tblPr>
        <w:tblStyle w:val="13"/>
        <w:tblW w:w="4998" w:type="pct"/>
        <w:tblInd w:w="0" w:type="dxa"/>
        <w:tblLayout w:type="autofit"/>
        <w:tblCellMar>
          <w:top w:w="0" w:type="dxa"/>
          <w:left w:w="0" w:type="dxa"/>
          <w:bottom w:w="0" w:type="dxa"/>
          <w:right w:w="0" w:type="dxa"/>
        </w:tblCellMar>
      </w:tblPr>
      <w:tblGrid>
        <w:gridCol w:w="730"/>
        <w:gridCol w:w="1302"/>
        <w:gridCol w:w="899"/>
        <w:gridCol w:w="747"/>
        <w:gridCol w:w="960"/>
        <w:gridCol w:w="725"/>
        <w:gridCol w:w="1150"/>
        <w:gridCol w:w="920"/>
        <w:gridCol w:w="900"/>
      </w:tblGrid>
      <w:tr w14:paraId="3BF13FC1">
        <w:tblPrEx>
          <w:tblCellMar>
            <w:top w:w="0" w:type="dxa"/>
            <w:left w:w="0" w:type="dxa"/>
            <w:bottom w:w="0" w:type="dxa"/>
            <w:right w:w="0" w:type="dxa"/>
          </w:tblCellMar>
        </w:tblPrEx>
        <w:trPr>
          <w:trHeight w:val="283" w:hRule="atLeast"/>
        </w:trPr>
        <w:tc>
          <w:tcPr>
            <w:tcW w:w="43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21CE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序号</w:t>
            </w:r>
          </w:p>
        </w:tc>
        <w:tc>
          <w:tcPr>
            <w:tcW w:w="7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7C73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工程场地</w:t>
            </w:r>
          </w:p>
        </w:tc>
        <w:tc>
          <w:tcPr>
            <w:tcW w:w="53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9496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场地面积（m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2701"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A3C8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地类代码及名称</w:t>
            </w:r>
          </w:p>
        </w:tc>
        <w:tc>
          <w:tcPr>
            <w:tcW w:w="5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FF5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土地</w:t>
            </w:r>
          </w:p>
        </w:tc>
      </w:tr>
      <w:tr w14:paraId="48EC0C2D">
        <w:tblPrEx>
          <w:tblCellMar>
            <w:top w:w="0" w:type="dxa"/>
            <w:left w:w="0" w:type="dxa"/>
            <w:bottom w:w="0" w:type="dxa"/>
            <w:right w:w="0" w:type="dxa"/>
          </w:tblCellMar>
        </w:tblPrEx>
        <w:trPr>
          <w:trHeight w:val="283" w:hRule="atLeast"/>
        </w:trPr>
        <w:tc>
          <w:tcPr>
            <w:tcW w:w="43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EB370">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CE02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002E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3F10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代码</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FAAA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名称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7114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代码</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000F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名称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467F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面积（m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5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5BED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权属</w:t>
            </w:r>
          </w:p>
        </w:tc>
      </w:tr>
      <w:tr w14:paraId="46B98589">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6E9B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BC72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PD1工业场地</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3FF0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2EE7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280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9198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706D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A76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54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198D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赤峰市</w:t>
            </w:r>
          </w:p>
          <w:p w14:paraId="1736440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松山区</w:t>
            </w:r>
          </w:p>
          <w:p w14:paraId="10337580">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城子乡</w:t>
            </w:r>
          </w:p>
          <w:p w14:paraId="2EF0E4F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乌台图村</w:t>
            </w:r>
          </w:p>
          <w:p w14:paraId="0506AF0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及</w:t>
            </w:r>
          </w:p>
          <w:p w14:paraId="5377DE3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老府林场</w:t>
            </w:r>
          </w:p>
        </w:tc>
      </w:tr>
      <w:tr w14:paraId="2BEF9843">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E9AC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9170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PD2工业场地</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537F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1717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83D4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8959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15B7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858D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1338D">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1686B3C2">
        <w:tblPrEx>
          <w:tblCellMar>
            <w:top w:w="0" w:type="dxa"/>
            <w:left w:w="0" w:type="dxa"/>
            <w:bottom w:w="0" w:type="dxa"/>
            <w:right w:w="0" w:type="dxa"/>
          </w:tblCellMar>
        </w:tblPrEx>
        <w:trPr>
          <w:trHeight w:val="283" w:hRule="atLeast"/>
        </w:trPr>
        <w:tc>
          <w:tcPr>
            <w:tcW w:w="43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35E2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w:t>
            </w:r>
          </w:p>
        </w:tc>
        <w:tc>
          <w:tcPr>
            <w:tcW w:w="7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6848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PD3工业场地</w:t>
            </w:r>
          </w:p>
        </w:tc>
        <w:tc>
          <w:tcPr>
            <w:tcW w:w="53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0FC6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2092</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4ECF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B61E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A50A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7A83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6C33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415</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2C04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132806D1">
        <w:tblPrEx>
          <w:tblCellMar>
            <w:top w:w="0" w:type="dxa"/>
            <w:left w:w="0" w:type="dxa"/>
            <w:bottom w:w="0" w:type="dxa"/>
            <w:right w:w="0" w:type="dxa"/>
          </w:tblCellMar>
        </w:tblPrEx>
        <w:trPr>
          <w:trHeight w:val="283" w:hRule="atLeast"/>
        </w:trPr>
        <w:tc>
          <w:tcPr>
            <w:tcW w:w="43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78AB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7042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77A6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0BBB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BADB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A7B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FD05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4BBF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1677</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FBD8C">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5CCF6BEF">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79FD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CA37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PD4工业场地</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0408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F022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FBAC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0436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4F1E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AA3F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FEF5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268040E7">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AFB7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05E4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废石场4</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42BA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1CBC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39BD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9814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8AD8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FF1C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FD0E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531852DB">
        <w:tblPrEx>
          <w:tblCellMar>
            <w:top w:w="0" w:type="dxa"/>
            <w:left w:w="0" w:type="dxa"/>
            <w:bottom w:w="0" w:type="dxa"/>
            <w:right w:w="0" w:type="dxa"/>
          </w:tblCellMar>
        </w:tblPrEx>
        <w:trPr>
          <w:trHeight w:val="283" w:hRule="atLeast"/>
        </w:trPr>
        <w:tc>
          <w:tcPr>
            <w:tcW w:w="43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AF59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w:t>
            </w:r>
          </w:p>
        </w:tc>
        <w:tc>
          <w:tcPr>
            <w:tcW w:w="7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5684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废石场11</w:t>
            </w:r>
          </w:p>
        </w:tc>
        <w:tc>
          <w:tcPr>
            <w:tcW w:w="53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BAF7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22485</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1D4E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1BCC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4E6A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155F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BF88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12230</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1EC4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77AC15DB">
        <w:tblPrEx>
          <w:tblCellMar>
            <w:top w:w="0" w:type="dxa"/>
            <w:left w:w="0" w:type="dxa"/>
            <w:bottom w:w="0" w:type="dxa"/>
            <w:right w:w="0" w:type="dxa"/>
          </w:tblCellMar>
        </w:tblPrEx>
        <w:trPr>
          <w:trHeight w:val="283" w:hRule="atLeast"/>
        </w:trPr>
        <w:tc>
          <w:tcPr>
            <w:tcW w:w="43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4C5CE">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E10F2">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75E0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5235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C8B1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3824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0E7D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6AF5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10255</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5B42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4E3AFD52">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08C9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9</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D986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炸药库</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FF7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6CC7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3268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3E03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3DB7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3C1B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797FF">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34B43776">
        <w:tblPrEx>
          <w:tblCellMar>
            <w:top w:w="0" w:type="dxa"/>
            <w:left w:w="0" w:type="dxa"/>
            <w:bottom w:w="0" w:type="dxa"/>
            <w:right w:w="0" w:type="dxa"/>
          </w:tblCellMar>
        </w:tblPrEx>
        <w:trPr>
          <w:trHeight w:val="283"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8F1E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EC39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办公生活区</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68A6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44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180009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E63F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CC1D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7909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CAC2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5BFD3">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2B8CE898">
        <w:tblPrEx>
          <w:tblCellMar>
            <w:top w:w="0" w:type="dxa"/>
            <w:left w:w="0" w:type="dxa"/>
            <w:bottom w:w="0" w:type="dxa"/>
            <w:right w:w="0" w:type="dxa"/>
          </w:tblCellMar>
        </w:tblPrEx>
        <w:trPr>
          <w:trHeight w:val="283" w:hRule="atLeast"/>
        </w:trPr>
        <w:tc>
          <w:tcPr>
            <w:tcW w:w="438"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04175F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11</w:t>
            </w:r>
          </w:p>
        </w:tc>
        <w:tc>
          <w:tcPr>
            <w:tcW w:w="78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51055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矿区道路</w:t>
            </w:r>
          </w:p>
        </w:tc>
        <w:tc>
          <w:tcPr>
            <w:tcW w:w="539" w:type="pct"/>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3F16BCE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16812</w:t>
            </w:r>
          </w:p>
        </w:tc>
        <w:tc>
          <w:tcPr>
            <w:tcW w:w="44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5B1EC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576" w:type="pct"/>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1ACCCDF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8755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B798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469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10005</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B3B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4E5488F7">
        <w:tblPrEx>
          <w:tblCellMar>
            <w:top w:w="0" w:type="dxa"/>
            <w:left w:w="0" w:type="dxa"/>
            <w:bottom w:w="0" w:type="dxa"/>
            <w:right w:w="0" w:type="dxa"/>
          </w:tblCellMar>
        </w:tblPrEx>
        <w:trPr>
          <w:trHeight w:val="283" w:hRule="atLeast"/>
        </w:trPr>
        <w:tc>
          <w:tcPr>
            <w:tcW w:w="438" w:type="pct"/>
            <w:vMerge w:val="continue"/>
            <w:tcBorders>
              <w:left w:val="single" w:color="000000" w:sz="4" w:space="0"/>
              <w:right w:val="single" w:color="000000" w:sz="4" w:space="0"/>
            </w:tcBorders>
            <w:noWrap/>
            <w:tcMar>
              <w:top w:w="15" w:type="dxa"/>
              <w:left w:w="15" w:type="dxa"/>
              <w:right w:w="15" w:type="dxa"/>
            </w:tcMar>
            <w:vAlign w:val="center"/>
          </w:tcPr>
          <w:p w14:paraId="6BEA9E5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781" w:type="pct"/>
            <w:vMerge w:val="continue"/>
            <w:tcBorders>
              <w:left w:val="single" w:color="000000" w:sz="4" w:space="0"/>
              <w:right w:val="single" w:color="000000" w:sz="4" w:space="0"/>
            </w:tcBorders>
            <w:noWrap w:val="0"/>
            <w:tcMar>
              <w:top w:w="15" w:type="dxa"/>
              <w:left w:w="15" w:type="dxa"/>
              <w:right w:w="15" w:type="dxa"/>
            </w:tcMar>
            <w:vAlign w:val="center"/>
          </w:tcPr>
          <w:p w14:paraId="050154C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539" w:type="pct"/>
            <w:vMerge w:val="continue"/>
            <w:tcBorders>
              <w:left w:val="single" w:color="000000" w:sz="4" w:space="0"/>
              <w:right w:val="single" w:color="auto" w:sz="4" w:space="0"/>
            </w:tcBorders>
            <w:noWrap w:val="0"/>
            <w:tcMar>
              <w:top w:w="15" w:type="dxa"/>
              <w:left w:w="15" w:type="dxa"/>
              <w:right w:w="15" w:type="dxa"/>
            </w:tcMar>
            <w:vAlign w:val="center"/>
          </w:tcPr>
          <w:p w14:paraId="50A8CF19">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4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DBA6A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576" w:type="pct"/>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1DCEE92F">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6D1E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233C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3D20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6116</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AABE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70B49BF9">
        <w:tblPrEx>
          <w:tblCellMar>
            <w:top w:w="0" w:type="dxa"/>
            <w:left w:w="0" w:type="dxa"/>
            <w:bottom w:w="0" w:type="dxa"/>
            <w:right w:w="0" w:type="dxa"/>
          </w:tblCellMar>
        </w:tblPrEx>
        <w:trPr>
          <w:trHeight w:val="283" w:hRule="atLeast"/>
        </w:trPr>
        <w:tc>
          <w:tcPr>
            <w:tcW w:w="438"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27F46CA">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78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0E6A6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53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441391">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48"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9A1C4">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0744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B0EB1">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31BB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827E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691</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10A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6A99E1DB">
        <w:tblPrEx>
          <w:tblCellMar>
            <w:top w:w="0" w:type="dxa"/>
            <w:left w:w="0" w:type="dxa"/>
            <w:bottom w:w="0" w:type="dxa"/>
            <w:right w:w="0" w:type="dxa"/>
          </w:tblCellMar>
        </w:tblPrEx>
        <w:trPr>
          <w:trHeight w:val="283" w:hRule="atLeast"/>
        </w:trPr>
        <w:tc>
          <w:tcPr>
            <w:tcW w:w="12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80B7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合计</w:t>
            </w:r>
          </w:p>
        </w:tc>
        <w:tc>
          <w:tcPr>
            <w:tcW w:w="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DEE7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E72C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BD9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EE43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27D0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5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35A7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5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B8CFD">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bl>
    <w:p w14:paraId="18450BBF">
      <w:pPr>
        <w:keepNext w:val="0"/>
        <w:keepLines w:val="0"/>
        <w:pageBreakBefore w:val="0"/>
        <w:widowControl/>
        <w:kinsoku/>
        <w:wordWrap/>
        <w:overflowPunct/>
        <w:topLinePunct w:val="0"/>
        <w:autoSpaceDE/>
        <w:autoSpaceDN/>
        <w:bidi w:val="0"/>
        <w:adjustRightInd w:val="0"/>
        <w:snapToGrid w:val="0"/>
        <w:spacing w:before="157" w:beforeLines="50" w:beforeAutospacing="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0" w:name="_Toc1646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0"/>
    </w:p>
    <w:p w14:paraId="0DDF273D">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eastAsiaTheme="minorEastAsia"/>
          <w:b/>
          <w:bCs/>
          <w:color w:val="000000" w:themeColor="text1"/>
          <w:sz w:val="24"/>
          <w:lang w:val="en-US"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一）地形地貌景观预测评估</w:t>
      </w:r>
    </w:p>
    <w:p w14:paraId="772F6B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预测对矿山地质环境造成影响破坏单元为</w:t>
      </w:r>
      <w:r>
        <w:rPr>
          <w:color w:val="000000" w:themeColor="text1"/>
          <w:sz w:val="24"/>
          <w:lang w:val="zh-CN"/>
          <w14:textFill>
            <w14:solidFill>
              <w14:schemeClr w14:val="tx1"/>
            </w14:solidFill>
          </w14:textFill>
        </w:rPr>
        <w:t>PD1工业场地、PD2工业场地、PD3工业场地、PD4工业场地、废石场4、废石场11、炸药库、办公生活区、</w:t>
      </w:r>
      <w:r>
        <w:rPr>
          <w:color w:val="000000" w:themeColor="text1"/>
          <w:sz w:val="24"/>
          <w14:textFill>
            <w14:solidFill>
              <w14:schemeClr w14:val="tx1"/>
            </w14:solidFill>
          </w14:textFill>
        </w:rPr>
        <w:t>预测</w:t>
      </w:r>
      <w:r>
        <w:rPr>
          <w:color w:val="000000" w:themeColor="text1"/>
          <w:sz w:val="24"/>
          <w:lang w:val="zh-CN"/>
          <w14:textFill>
            <w14:solidFill>
              <w14:schemeClr w14:val="tx1"/>
            </w14:solidFill>
          </w14:textFill>
        </w:rPr>
        <w:t>地面塌陷区和矿区道路</w:t>
      </w:r>
      <w:r>
        <w:rPr>
          <w:color w:val="000000" w:themeColor="text1"/>
          <w:sz w:val="24"/>
          <w14:textFill>
            <w14:solidFill>
              <w14:schemeClr w14:val="tx1"/>
            </w14:solidFill>
          </w14:textFill>
        </w:rPr>
        <w:t>。</w:t>
      </w:r>
    </w:p>
    <w:p w14:paraId="2D57A26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b/>
          <w:color w:val="000000" w:themeColor="text1"/>
          <w:sz w:val="24"/>
          <w14:textFill>
            <w14:solidFill>
              <w14:schemeClr w14:val="tx1"/>
            </w14:solidFill>
          </w14:textFill>
        </w:rPr>
        <w:t>1、</w:t>
      </w:r>
      <w:r>
        <w:rPr>
          <w:b/>
          <w:color w:val="000000" w:themeColor="text1"/>
          <w:sz w:val="24"/>
          <w:lang w:val="zh-CN"/>
          <w14:textFill>
            <w14:solidFill>
              <w14:schemeClr w14:val="tx1"/>
            </w14:solidFill>
          </w14:textFill>
        </w:rPr>
        <w:t>PD1工业场地</w:t>
      </w:r>
    </w:p>
    <w:p w14:paraId="76BE71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PD1工业场地，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部，场地呈不规则多边形展布，长约42m，宽约30m，占地面积为</w:t>
      </w:r>
      <w:r>
        <w:rPr>
          <w:rFonts w:hint="eastAsia" w:ascii="Times New Roman" w:hAnsi="Times New Roman" w:eastAsia="宋体" w:cs="Times New Roman"/>
          <w:color w:val="000000" w:themeColor="text1"/>
          <w:sz w:val="24"/>
          <w:szCs w:val="24"/>
          <w14:textFill>
            <w14:solidFill>
              <w14:schemeClr w14:val="tx1"/>
            </w14:solidFill>
          </w14:textFill>
        </w:rPr>
        <w:t>1375</w:t>
      </w:r>
      <w:r>
        <w:rPr>
          <w:rFonts w:ascii="Times New Roman" w:hAnsi="Times New Roman" w:eastAsia="宋体" w:cs="Times New Roman"/>
          <w:color w:val="000000" w:themeColor="text1"/>
          <w:sz w:val="24"/>
          <w:szCs w:val="24"/>
          <w14:textFill>
            <w14:solidFill>
              <w14:schemeClr w14:val="tx1"/>
            </w14:solidFill>
          </w14:textFill>
        </w:rPr>
        <w:t>m²。场地内设置有两处平硐分别为PD1-1和PD1-2。PD1-1硐口较规则，呈正方形，硐口长宽均为2m，硐口外围切坡高度0.5～1.0m，坡度45°；PD1-2硐口较规则，呈正方形，硐口长宽均为2m，硐口外围存在明显切坡，切坡高度1.0～5.0m，坡度</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5°。</w:t>
      </w:r>
      <w:r>
        <w:rPr>
          <w:rFonts w:hint="eastAsia" w:eastAsia="宋体" w:cs="Times New Roman"/>
          <w:color w:val="000000" w:themeColor="text1"/>
          <w:sz w:val="24"/>
          <w:szCs w:val="24"/>
          <w:lang w:val="en-US" w:eastAsia="zh-CN"/>
          <w14:textFill>
            <w14:solidFill>
              <w14:schemeClr w14:val="tx1"/>
            </w14:solidFill>
          </w14:textFill>
        </w:rPr>
        <w:t>现状场地内两处平硐已进行封堵。</w:t>
      </w:r>
    </w:p>
    <w:p w14:paraId="47068F5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2</w:t>
      </w:r>
      <w:r>
        <w:rPr>
          <w:b/>
          <w:color w:val="000000" w:themeColor="text1"/>
          <w:sz w:val="24"/>
          <w14:textFill>
            <w14:solidFill>
              <w14:schemeClr w14:val="tx1"/>
            </w14:solidFill>
          </w14:textFill>
        </w:rPr>
        <w:t>、PD2工业场地</w:t>
      </w:r>
    </w:p>
    <w:p w14:paraId="08C32D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PD2工业场地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矿区范围外，场地呈不规则长方形展布，长约50m，宽28～38m，占地面积为2141m²。场地内设置有一处平硐（PD2），PD2用浆砌块石修砌延伸至工业场地内，原硐口处切坡已用浆砌块石修缮，现平硐硐口处装有铁门，硐口长为2m，宽为1.5m。</w:t>
      </w:r>
    </w:p>
    <w:p w14:paraId="2AE29D60">
      <w:pPr>
        <w:rPr>
          <w:rFonts w:hint="eastAsia"/>
          <w:b/>
          <w:color w:val="FF0000"/>
          <w:sz w:val="24"/>
          <w:lang w:val="en-US" w:eastAsia="zh-CN"/>
        </w:rPr>
      </w:pPr>
      <w:r>
        <w:rPr>
          <w:rFonts w:hint="eastAsia"/>
          <w:b/>
          <w:color w:val="FF0000"/>
          <w:sz w:val="24"/>
          <w:lang w:val="en-US" w:eastAsia="zh-CN"/>
        </w:rPr>
        <w:br w:type="page"/>
      </w:r>
    </w:p>
    <w:p w14:paraId="28F2334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w:t>
      </w:r>
      <w:r>
        <w:rPr>
          <w:b/>
          <w:color w:val="000000" w:themeColor="text1"/>
          <w:sz w:val="24"/>
          <w14:textFill>
            <w14:solidFill>
              <w14:schemeClr w14:val="tx1"/>
            </w14:solidFill>
          </w14:textFill>
        </w:rPr>
        <w:t>、PD3工业场地</w:t>
      </w:r>
    </w:p>
    <w:p w14:paraId="7BCE82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PD3工业场地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部矿区范围内，场地呈不规则多边形展布，长约120m，宽约30m，其占地面积为</w:t>
      </w:r>
      <w:r>
        <w:rPr>
          <w:rFonts w:hint="eastAsia" w:ascii="Times New Roman" w:hAnsi="Times New Roman" w:eastAsia="宋体" w:cs="Times New Roman"/>
          <w:color w:val="000000" w:themeColor="text1"/>
          <w:sz w:val="24"/>
          <w:szCs w:val="24"/>
          <w14:textFill>
            <w14:solidFill>
              <w14:schemeClr w14:val="tx1"/>
            </w14:solidFill>
          </w14:textFill>
        </w:rPr>
        <w:t>2092</w:t>
      </w:r>
      <w:r>
        <w:rPr>
          <w:rFonts w:ascii="Times New Roman" w:hAnsi="Times New Roman" w:eastAsia="宋体" w:cs="Times New Roman"/>
          <w:color w:val="000000" w:themeColor="text1"/>
          <w:sz w:val="24"/>
          <w:szCs w:val="24"/>
          <w14:textFill>
            <w14:solidFill>
              <w14:schemeClr w14:val="tx1"/>
            </w14:solidFill>
          </w14:textFill>
        </w:rPr>
        <w:t>m²。场地内设置有一处平硐（PD3）。PD3硐口较规则呈正方形，硐口长宽均为2m，硐口外围存在明显切坡，切坡高度1.0～4.0m，坡度65°～75°，现硐口已安装有铁门。</w:t>
      </w:r>
    </w:p>
    <w:p w14:paraId="48D94AC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4</w:t>
      </w:r>
      <w:r>
        <w:rPr>
          <w:b/>
          <w:color w:val="000000" w:themeColor="text1"/>
          <w:sz w:val="24"/>
          <w14:textFill>
            <w14:solidFill>
              <w14:schemeClr w14:val="tx1"/>
            </w14:solidFill>
          </w14:textFill>
        </w:rPr>
        <w:t>、PD4工业场地</w:t>
      </w:r>
    </w:p>
    <w:p w14:paraId="0B41A1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PD4工业场地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64m，宽22～55m，占地面积为2080m²。场地内设置有一处平硐（PD4）。PD4硐口较规则，呈正方形，硐口长宽均为2m，硐口外围已用浆砌块石修缮，不存在明显切坡，现硐口已安装有铁门。</w:t>
      </w:r>
    </w:p>
    <w:p w14:paraId="6681343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5</w:t>
      </w:r>
      <w:r>
        <w:rPr>
          <w:b/>
          <w:color w:val="000000" w:themeColor="text1"/>
          <w:sz w:val="24"/>
          <w14:textFill>
            <w14:solidFill>
              <w14:schemeClr w14:val="tx1"/>
            </w14:solidFill>
          </w14:textFill>
        </w:rPr>
        <w:t>、废石场4</w:t>
      </w:r>
    </w:p>
    <w:p w14:paraId="6991227D">
      <w:pPr>
        <w:pStyle w:val="17"/>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eastAsia="宋体"/>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废石场4位于矿区一区南部，废石场呈不规则长方形展布，长约102m，宽约68m，占地面积为6731m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。废石场4废石主要来源于PD4工业场地内的PD4，废石场废石顺坡堆放，堆放厚度3～5m，坡度约40°，废石堆放量约8428m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317E6C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6</w:t>
      </w:r>
      <w:r>
        <w:rPr>
          <w:b/>
          <w:color w:val="000000" w:themeColor="text1"/>
          <w:sz w:val="24"/>
          <w14:textFill>
            <w14:solidFill>
              <w14:schemeClr w14:val="tx1"/>
            </w14:solidFill>
          </w14:textFill>
        </w:rPr>
        <w:t>、废石场11</w:t>
      </w:r>
    </w:p>
    <w:p w14:paraId="4C5B6FEC">
      <w:pPr>
        <w:pStyle w:val="17"/>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eastAsia="宋体"/>
          <w:b/>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废石场11位于矿区一区南部，废石场呈不规则图形展布，长约181m，宽32～170m，占地面积为22485m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。废石场废石主要来源于场地内的平硐，</w:t>
      </w:r>
      <w:r>
        <w:rPr>
          <w:rFonts w:hint="eastAsia" w:eastAsia="宋体" w:cs="Times New Roman"/>
          <w:color w:val="000000" w:themeColor="text1"/>
          <w:kern w:val="2"/>
          <w:sz w:val="24"/>
          <w:szCs w:val="24"/>
          <w:lang w:val="en-US" w:eastAsia="zh-CN" w:bidi="ar-SA"/>
          <w14:textFill>
            <w14:solidFill>
              <w14:schemeClr w14:val="tx1"/>
            </w14:solidFill>
          </w14:textFill>
        </w:rPr>
        <w:t>现状平硐均已回填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w:t>
      </w:r>
      <w:r>
        <w:rPr>
          <w:rFonts w:hint="eastAsia" w:eastAsia="宋体" w:cs="Times New Roman"/>
          <w:color w:val="000000" w:themeColor="text1"/>
          <w:kern w:val="2"/>
          <w:sz w:val="24"/>
          <w:szCs w:val="24"/>
          <w:lang w:val="en-US" w:eastAsia="zh-CN" w:bidi="ar-SA"/>
          <w14:textFill>
            <w14:solidFill>
              <w14:schemeClr w14:val="tx1"/>
            </w14:solidFill>
          </w14:textFill>
        </w:rPr>
        <w:t>11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现</w:t>
      </w:r>
      <w:r>
        <w:rPr>
          <w:rFonts w:hint="eastAsia" w:eastAsia="宋体" w:cs="Times New Roman"/>
          <w:color w:val="000000" w:themeColor="text1"/>
          <w:kern w:val="2"/>
          <w:sz w:val="24"/>
          <w:szCs w:val="24"/>
          <w:lang w:val="en-US" w:eastAsia="zh-CN" w:bidi="ar-SA"/>
          <w14:textFill>
            <w14:solidFill>
              <w14:schemeClr w14:val="tx1"/>
            </w14:solidFill>
          </w14:textFill>
        </w:rPr>
        <w:t>已进行修坡整形，本年度需对其进行恢复植被</w:t>
      </w:r>
      <w:r>
        <w:rPr>
          <w:rFonts w:eastAsia="宋体"/>
          <w:color w:val="000000" w:themeColor="text1"/>
          <w:sz w:val="24"/>
          <w14:textFill>
            <w14:solidFill>
              <w14:schemeClr w14:val="tx1"/>
            </w14:solidFill>
          </w14:textFill>
        </w:rPr>
        <w:t>。</w:t>
      </w:r>
    </w:p>
    <w:p w14:paraId="5854F9A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7</w:t>
      </w:r>
      <w:r>
        <w:rPr>
          <w:b/>
          <w:color w:val="000000" w:themeColor="text1"/>
          <w:sz w:val="24"/>
          <w14:textFill>
            <w14:solidFill>
              <w14:schemeClr w14:val="tx1"/>
            </w14:solidFill>
          </w14:textFill>
        </w:rPr>
        <w:t>、炸药库</w:t>
      </w:r>
    </w:p>
    <w:p w14:paraId="0062C415">
      <w:pPr>
        <w:pStyle w:val="17"/>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炸药库位于矿区一区范围外西北侧，炸药库呈长方形，长约40m，宽约20m，占地面积827m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。场地的建设直接破坏了原生的地形地貌景观和植被。</w:t>
      </w:r>
    </w:p>
    <w:p w14:paraId="67A65B5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8</w:t>
      </w:r>
      <w:r>
        <w:rPr>
          <w:b/>
          <w:color w:val="000000" w:themeColor="text1"/>
          <w:sz w:val="24"/>
          <w14:textFill>
            <w14:solidFill>
              <w14:schemeClr w14:val="tx1"/>
            </w14:solidFill>
          </w14:textFill>
        </w:rPr>
        <w:t>、办公生活区</w:t>
      </w:r>
    </w:p>
    <w:p w14:paraId="17D372CE">
      <w:pPr>
        <w:pStyle w:val="17"/>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办公生活区位于矿区一区范围外北侧的平缓位置，为砖瓦建筑，办公生活区呈不规则长方形展布，长约76m，宽约21m，占地面积1610m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。场地的建设直接破坏了原生的地形地貌景观和植被。</w:t>
      </w:r>
    </w:p>
    <w:p w14:paraId="7ED53FC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9</w:t>
      </w:r>
      <w:r>
        <w:rPr>
          <w:b/>
          <w:color w:val="000000" w:themeColor="text1"/>
          <w:sz w:val="24"/>
          <w14:textFill>
            <w14:solidFill>
              <w14:schemeClr w14:val="tx1"/>
            </w14:solidFill>
          </w14:textFill>
        </w:rPr>
        <w:t>、矿区道路</w:t>
      </w:r>
    </w:p>
    <w:p w14:paraId="57108C2F">
      <w:pPr>
        <w:pStyle w:val="17"/>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矿区道路主要用来连通矿区内的各个场地，累计长约4670m，宽约2-4m，占地面积为16812m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。矿区道路与乡村道路相连通。建设及运输碾压地表，破坏植被。</w:t>
      </w:r>
    </w:p>
    <w:p w14:paraId="2E027990">
      <w:pPr>
        <w:rPr>
          <w:rFonts w:hint="eastAsia"/>
          <w:b/>
          <w:bCs/>
          <w:color w:val="FF0000"/>
          <w:sz w:val="24"/>
          <w:szCs w:val="24"/>
          <w:lang w:eastAsia="zh-CN"/>
        </w:rPr>
      </w:pPr>
      <w:r>
        <w:rPr>
          <w:rFonts w:hint="eastAsia"/>
          <w:b/>
          <w:bCs/>
          <w:color w:val="FF0000"/>
          <w:sz w:val="24"/>
          <w:szCs w:val="24"/>
          <w:lang w:eastAsia="zh-CN"/>
        </w:rPr>
        <w:br w:type="page"/>
      </w:r>
    </w:p>
    <w:p w14:paraId="7985BAE7">
      <w:pPr>
        <w:spacing w:line="360" w:lineRule="auto"/>
        <w:ind w:firstLine="480"/>
        <w:jc w:val="left"/>
        <w:rPr>
          <w:rFonts w:hint="eastAsia" w:ascii="宋体" w:hAnsi="宋体" w:cs="宋体"/>
          <w:color w:val="000000" w:themeColor="text1"/>
          <w:kern w:val="0"/>
          <w:sz w:val="24"/>
          <w:szCs w:val="24"/>
          <w:lang w:bidi="ar"/>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二</w:t>
      </w:r>
      <w:r>
        <w:rPr>
          <w:rFonts w:hint="eastAsia"/>
          <w:b/>
          <w:bCs/>
          <w:color w:val="000000" w:themeColor="text1"/>
          <w:sz w:val="24"/>
          <w:szCs w:val="24"/>
          <w:lang w:eastAsia="zh-CN"/>
          <w14:textFill>
            <w14:solidFill>
              <w14:schemeClr w14:val="tx1"/>
            </w14:solidFill>
          </w14:textFill>
        </w:rPr>
        <w:t>）</w:t>
      </w:r>
      <w:r>
        <w:rPr>
          <w:rFonts w:hint="eastAsia"/>
          <w:b/>
          <w:bCs/>
          <w:color w:val="000000" w:themeColor="text1"/>
          <w:sz w:val="24"/>
          <w:szCs w:val="24"/>
          <w14:textFill>
            <w14:solidFill>
              <w14:schemeClr w14:val="tx1"/>
            </w14:solidFill>
          </w14:textFill>
        </w:rPr>
        <w:t>矿山</w:t>
      </w:r>
      <w:r>
        <w:rPr>
          <w:b/>
          <w:bCs/>
          <w:color w:val="000000" w:themeColor="text1"/>
          <w:sz w:val="24"/>
          <w:szCs w:val="24"/>
          <w14:textFill>
            <w14:solidFill>
              <w14:schemeClr w14:val="tx1"/>
            </w14:solidFill>
          </w14:textFill>
        </w:rPr>
        <w:t>地质灾害预测</w:t>
      </w:r>
      <w:r>
        <w:rPr>
          <w:rFonts w:hint="eastAsia"/>
          <w:b/>
          <w:bCs/>
          <w:color w:val="000000" w:themeColor="text1"/>
          <w:sz w:val="24"/>
          <w:szCs w:val="24"/>
          <w14:textFill>
            <w14:solidFill>
              <w14:schemeClr w14:val="tx1"/>
            </w14:solidFill>
          </w14:textFill>
        </w:rPr>
        <w:t>分析</w:t>
      </w:r>
    </w:p>
    <w:p w14:paraId="4A28322D">
      <w:pPr>
        <w:spacing w:line="360" w:lineRule="auto"/>
        <w:ind w:firstLine="480"/>
        <w:jc w:val="left"/>
        <w:rPr>
          <w:rFonts w:ascii="宋体" w:hAnsi="宋体" w:cs="宋体"/>
          <w:color w:val="000000" w:themeColor="text1"/>
          <w:kern w:val="0"/>
          <w:sz w:val="24"/>
          <w:szCs w:val="32"/>
          <w:lang w:bidi="ar"/>
          <w14:textFill>
            <w14:solidFill>
              <w14:schemeClr w14:val="tx1"/>
            </w14:solidFill>
          </w14:textFill>
        </w:rPr>
      </w:pPr>
      <w:r>
        <w:rPr>
          <w:rFonts w:hint="eastAsia" w:ascii="宋体" w:hAnsi="宋体" w:cs="宋体"/>
          <w:color w:val="000000" w:themeColor="text1"/>
          <w:kern w:val="0"/>
          <w:sz w:val="24"/>
          <w:szCs w:val="32"/>
          <w:lang w:bidi="ar"/>
          <w14:textFill>
            <w14:solidFill>
              <w14:schemeClr w14:val="tx1"/>
            </w14:solidFill>
          </w14:textFill>
        </w:rPr>
        <w:t>矿山生产过程中可能会引发并加剧地面塌陷灾害。根据《地质灾害危险性评估规范》</w:t>
      </w:r>
      <w:r>
        <w:rPr>
          <w:color w:val="000000" w:themeColor="text1"/>
          <w:kern w:val="0"/>
          <w:sz w:val="24"/>
          <w:szCs w:val="32"/>
          <w:lang w:bidi="ar"/>
          <w14:textFill>
            <w14:solidFill>
              <w14:schemeClr w14:val="tx1"/>
            </w14:solidFill>
          </w14:textFill>
        </w:rPr>
        <w:t>（DZ/T0286-2021）</w:t>
      </w:r>
      <w:r>
        <w:rPr>
          <w:rFonts w:hint="eastAsia" w:ascii="宋体" w:hAnsi="宋体" w:cs="宋体"/>
          <w:color w:val="000000" w:themeColor="text1"/>
          <w:kern w:val="0"/>
          <w:sz w:val="24"/>
          <w:szCs w:val="32"/>
          <w:lang w:bidi="ar"/>
          <w14:textFill>
            <w14:solidFill>
              <w14:schemeClr w14:val="tx1"/>
            </w14:solidFill>
          </w14:textFill>
        </w:rPr>
        <w:t>中地质灾害危害程度分级表。</w:t>
      </w:r>
    </w:p>
    <w:p w14:paraId="0B88B43F">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4-3</w:t>
      </w:r>
      <w:r>
        <w:rPr>
          <w:rFonts w:eastAsia="黑体"/>
          <w:color w:val="000000" w:themeColor="text1"/>
          <w:sz w:val="24"/>
          <w14:textFill>
            <w14:solidFill>
              <w14:schemeClr w14:val="tx1"/>
            </w14:solidFill>
          </w14:textFill>
        </w:rPr>
        <w:t xml:space="preserve">  地质灾害危害程度分级表</w:t>
      </w:r>
    </w:p>
    <w:tbl>
      <w:tblPr>
        <w:tblStyle w:val="13"/>
        <w:tblW w:w="88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95"/>
        <w:gridCol w:w="2040"/>
        <w:gridCol w:w="1725"/>
        <w:gridCol w:w="2595"/>
      </w:tblGrid>
      <w:tr w14:paraId="1A5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10" w:type="dxa"/>
            <w:vMerge w:val="restart"/>
            <w:tcBorders>
              <w:top w:val="single" w:color="auto" w:sz="4" w:space="0"/>
              <w:left w:val="single" w:color="auto" w:sz="4" w:space="0"/>
              <w:bottom w:val="single" w:color="auto" w:sz="4" w:space="0"/>
              <w:right w:val="single" w:color="auto" w:sz="4" w:space="0"/>
            </w:tcBorders>
            <w:vAlign w:val="center"/>
          </w:tcPr>
          <w:p w14:paraId="7FBD602B">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危害程度</w:t>
            </w:r>
          </w:p>
        </w:tc>
        <w:tc>
          <w:tcPr>
            <w:tcW w:w="3435" w:type="dxa"/>
            <w:gridSpan w:val="2"/>
            <w:tcBorders>
              <w:top w:val="single" w:color="auto" w:sz="4" w:space="0"/>
              <w:left w:val="single" w:color="auto" w:sz="4" w:space="0"/>
              <w:bottom w:val="single" w:color="auto" w:sz="4" w:space="0"/>
              <w:right w:val="single" w:color="auto" w:sz="4" w:space="0"/>
            </w:tcBorders>
            <w:vAlign w:val="center"/>
          </w:tcPr>
          <w:p w14:paraId="24210CFE">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灾情</w:t>
            </w:r>
          </w:p>
        </w:tc>
        <w:tc>
          <w:tcPr>
            <w:tcW w:w="4320" w:type="dxa"/>
            <w:gridSpan w:val="2"/>
            <w:tcBorders>
              <w:top w:val="single" w:color="auto" w:sz="4" w:space="0"/>
              <w:left w:val="single" w:color="auto" w:sz="4" w:space="0"/>
              <w:bottom w:val="single" w:color="auto" w:sz="4" w:space="0"/>
              <w:right w:val="single" w:color="auto" w:sz="4" w:space="0"/>
            </w:tcBorders>
            <w:vAlign w:val="center"/>
          </w:tcPr>
          <w:p w14:paraId="274D66D1">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险情</w:t>
            </w:r>
          </w:p>
        </w:tc>
      </w:tr>
      <w:tr w14:paraId="10FF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10" w:type="dxa"/>
            <w:vMerge w:val="continue"/>
            <w:tcBorders>
              <w:top w:val="single" w:color="auto" w:sz="4" w:space="0"/>
              <w:left w:val="single" w:color="auto" w:sz="4" w:space="0"/>
              <w:bottom w:val="single" w:color="auto" w:sz="4" w:space="0"/>
              <w:right w:val="single" w:color="auto" w:sz="4" w:space="0"/>
            </w:tcBorders>
            <w:vAlign w:val="center"/>
          </w:tcPr>
          <w:p w14:paraId="15CEC7AB">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14:paraId="74157548">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死亡人数/人</w:t>
            </w:r>
          </w:p>
        </w:tc>
        <w:tc>
          <w:tcPr>
            <w:tcW w:w="2040" w:type="dxa"/>
            <w:tcBorders>
              <w:top w:val="single" w:color="auto" w:sz="4" w:space="0"/>
              <w:left w:val="single" w:color="auto" w:sz="4" w:space="0"/>
              <w:bottom w:val="single" w:color="auto" w:sz="4" w:space="0"/>
              <w:right w:val="single" w:color="auto" w:sz="4" w:space="0"/>
            </w:tcBorders>
            <w:vAlign w:val="center"/>
          </w:tcPr>
          <w:p w14:paraId="1D338954">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直接经济损失/万元</w:t>
            </w:r>
          </w:p>
        </w:tc>
        <w:tc>
          <w:tcPr>
            <w:tcW w:w="1725" w:type="dxa"/>
            <w:tcBorders>
              <w:top w:val="single" w:color="auto" w:sz="4" w:space="0"/>
              <w:left w:val="single" w:color="auto" w:sz="4" w:space="0"/>
              <w:bottom w:val="single" w:color="auto" w:sz="4" w:space="0"/>
              <w:right w:val="single" w:color="auto" w:sz="4" w:space="0"/>
            </w:tcBorders>
            <w:vAlign w:val="center"/>
          </w:tcPr>
          <w:p w14:paraId="3C2261BF">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受威胁人数/人</w:t>
            </w:r>
          </w:p>
        </w:tc>
        <w:tc>
          <w:tcPr>
            <w:tcW w:w="2595" w:type="dxa"/>
            <w:tcBorders>
              <w:top w:val="single" w:color="auto" w:sz="4" w:space="0"/>
              <w:left w:val="single" w:color="auto" w:sz="4" w:space="0"/>
              <w:bottom w:val="single" w:color="auto" w:sz="4" w:space="0"/>
              <w:right w:val="single" w:color="auto" w:sz="4" w:space="0"/>
            </w:tcBorders>
            <w:vAlign w:val="center"/>
          </w:tcPr>
          <w:p w14:paraId="7688B524">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可能直接经济损失/万元</w:t>
            </w:r>
          </w:p>
        </w:tc>
      </w:tr>
      <w:tr w14:paraId="2F21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10" w:type="dxa"/>
            <w:tcBorders>
              <w:top w:val="single" w:color="auto" w:sz="4" w:space="0"/>
              <w:left w:val="single" w:color="auto" w:sz="4" w:space="0"/>
              <w:bottom w:val="single" w:color="auto" w:sz="4" w:space="0"/>
              <w:right w:val="single" w:color="auto" w:sz="4" w:space="0"/>
            </w:tcBorders>
            <w:vAlign w:val="center"/>
          </w:tcPr>
          <w:p w14:paraId="3A9A3F8B">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大</w:t>
            </w:r>
          </w:p>
        </w:tc>
        <w:tc>
          <w:tcPr>
            <w:tcW w:w="1395" w:type="dxa"/>
            <w:tcBorders>
              <w:top w:val="single" w:color="auto" w:sz="4" w:space="0"/>
              <w:left w:val="single" w:color="auto" w:sz="4" w:space="0"/>
              <w:bottom w:val="single" w:color="auto" w:sz="4" w:space="0"/>
              <w:right w:val="single" w:color="auto" w:sz="4" w:space="0"/>
            </w:tcBorders>
            <w:vAlign w:val="center"/>
          </w:tcPr>
          <w:p w14:paraId="04EBDCD9">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w:t>
            </w:r>
          </w:p>
        </w:tc>
        <w:tc>
          <w:tcPr>
            <w:tcW w:w="2040" w:type="dxa"/>
            <w:tcBorders>
              <w:top w:val="single" w:color="auto" w:sz="4" w:space="0"/>
              <w:left w:val="single" w:color="auto" w:sz="4" w:space="0"/>
              <w:bottom w:val="single" w:color="auto" w:sz="4" w:space="0"/>
              <w:right w:val="single" w:color="auto" w:sz="4" w:space="0"/>
            </w:tcBorders>
            <w:vAlign w:val="center"/>
          </w:tcPr>
          <w:p w14:paraId="2BDB3ECE">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≥500</w:t>
            </w:r>
          </w:p>
        </w:tc>
        <w:tc>
          <w:tcPr>
            <w:tcW w:w="1725" w:type="dxa"/>
            <w:tcBorders>
              <w:top w:val="single" w:color="auto" w:sz="4" w:space="0"/>
              <w:left w:val="single" w:color="auto" w:sz="4" w:space="0"/>
              <w:bottom w:val="single" w:color="auto" w:sz="4" w:space="0"/>
              <w:right w:val="single" w:color="auto" w:sz="4" w:space="0"/>
            </w:tcBorders>
            <w:vAlign w:val="center"/>
          </w:tcPr>
          <w:p w14:paraId="00F729D2">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w:t>
            </w:r>
            <w:r>
              <w:rPr>
                <w:rFonts w:hint="default"/>
                <w:color w:val="000000" w:themeColor="text1"/>
                <w:sz w:val="21"/>
                <w:szCs w:val="21"/>
                <w14:textFill>
                  <w14:solidFill>
                    <w14:schemeClr w14:val="tx1"/>
                  </w14:solidFill>
                </w14:textFill>
              </w:rPr>
              <w:t>00</w:t>
            </w:r>
          </w:p>
        </w:tc>
        <w:tc>
          <w:tcPr>
            <w:tcW w:w="2595" w:type="dxa"/>
            <w:tcBorders>
              <w:top w:val="single" w:color="auto" w:sz="4" w:space="0"/>
              <w:left w:val="single" w:color="auto" w:sz="4" w:space="0"/>
              <w:bottom w:val="single" w:color="auto" w:sz="4" w:space="0"/>
              <w:right w:val="single" w:color="auto" w:sz="4" w:space="0"/>
            </w:tcBorders>
            <w:vAlign w:val="center"/>
          </w:tcPr>
          <w:p w14:paraId="09E54F79">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≥500</w:t>
            </w:r>
          </w:p>
        </w:tc>
      </w:tr>
      <w:tr w14:paraId="3C32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10" w:type="dxa"/>
            <w:tcBorders>
              <w:top w:val="single" w:color="auto" w:sz="4" w:space="0"/>
              <w:left w:val="single" w:color="auto" w:sz="4" w:space="0"/>
              <w:bottom w:val="single" w:color="auto" w:sz="4" w:space="0"/>
              <w:right w:val="single" w:color="auto" w:sz="4" w:space="0"/>
            </w:tcBorders>
            <w:vAlign w:val="center"/>
          </w:tcPr>
          <w:p w14:paraId="305C414F">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中等</w:t>
            </w:r>
          </w:p>
        </w:tc>
        <w:tc>
          <w:tcPr>
            <w:tcW w:w="1395" w:type="dxa"/>
            <w:tcBorders>
              <w:top w:val="single" w:color="auto" w:sz="4" w:space="0"/>
              <w:left w:val="single" w:color="auto" w:sz="4" w:space="0"/>
              <w:bottom w:val="single" w:color="auto" w:sz="4" w:space="0"/>
              <w:right w:val="single" w:color="auto" w:sz="4" w:space="0"/>
            </w:tcBorders>
            <w:vAlign w:val="center"/>
          </w:tcPr>
          <w:p w14:paraId="7EDD9164">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＞3~＜10</w:t>
            </w:r>
          </w:p>
        </w:tc>
        <w:tc>
          <w:tcPr>
            <w:tcW w:w="2040" w:type="dxa"/>
            <w:tcBorders>
              <w:top w:val="single" w:color="auto" w:sz="4" w:space="0"/>
              <w:left w:val="single" w:color="auto" w:sz="4" w:space="0"/>
              <w:bottom w:val="single" w:color="auto" w:sz="4" w:space="0"/>
              <w:right w:val="single" w:color="auto" w:sz="4" w:space="0"/>
            </w:tcBorders>
            <w:vAlign w:val="center"/>
          </w:tcPr>
          <w:p w14:paraId="537EABC7">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＞100~＜500</w:t>
            </w:r>
          </w:p>
        </w:tc>
        <w:tc>
          <w:tcPr>
            <w:tcW w:w="1725" w:type="dxa"/>
            <w:tcBorders>
              <w:top w:val="single" w:color="auto" w:sz="4" w:space="0"/>
              <w:left w:val="single" w:color="auto" w:sz="4" w:space="0"/>
              <w:bottom w:val="single" w:color="auto" w:sz="4" w:space="0"/>
              <w:right w:val="single" w:color="auto" w:sz="4" w:space="0"/>
            </w:tcBorders>
            <w:vAlign w:val="center"/>
          </w:tcPr>
          <w:p w14:paraId="12AC5BD6">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w:t>
            </w:r>
            <w:r>
              <w:rPr>
                <w:rFonts w:hint="eastAsia"/>
                <w:color w:val="000000" w:themeColor="text1"/>
                <w:sz w:val="21"/>
                <w:szCs w:val="21"/>
                <w14:textFill>
                  <w14:solidFill>
                    <w14:schemeClr w14:val="tx1"/>
                  </w14:solidFill>
                </w14:textFill>
              </w:rPr>
              <w:t>100</w:t>
            </w:r>
          </w:p>
        </w:tc>
        <w:tc>
          <w:tcPr>
            <w:tcW w:w="2595" w:type="dxa"/>
            <w:tcBorders>
              <w:top w:val="single" w:color="auto" w:sz="4" w:space="0"/>
              <w:left w:val="single" w:color="auto" w:sz="4" w:space="0"/>
              <w:bottom w:val="single" w:color="auto" w:sz="4" w:space="0"/>
              <w:right w:val="single" w:color="auto" w:sz="4" w:space="0"/>
            </w:tcBorders>
            <w:vAlign w:val="center"/>
          </w:tcPr>
          <w:p w14:paraId="1BD4F871">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＞100~＜500</w:t>
            </w:r>
          </w:p>
        </w:tc>
      </w:tr>
      <w:tr w14:paraId="22F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10" w:type="dxa"/>
            <w:tcBorders>
              <w:top w:val="single" w:color="auto" w:sz="4" w:space="0"/>
              <w:left w:val="single" w:color="auto" w:sz="4" w:space="0"/>
              <w:bottom w:val="single" w:color="auto" w:sz="4" w:space="0"/>
              <w:right w:val="single" w:color="auto" w:sz="4" w:space="0"/>
            </w:tcBorders>
            <w:vAlign w:val="center"/>
          </w:tcPr>
          <w:p w14:paraId="08C5E527">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小</w:t>
            </w:r>
          </w:p>
        </w:tc>
        <w:tc>
          <w:tcPr>
            <w:tcW w:w="1395" w:type="dxa"/>
            <w:tcBorders>
              <w:top w:val="single" w:color="auto" w:sz="4" w:space="0"/>
              <w:left w:val="single" w:color="auto" w:sz="4" w:space="0"/>
              <w:bottom w:val="single" w:color="auto" w:sz="4" w:space="0"/>
              <w:right w:val="single" w:color="auto" w:sz="4" w:space="0"/>
            </w:tcBorders>
            <w:vAlign w:val="center"/>
          </w:tcPr>
          <w:p w14:paraId="67015A62">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≤3</w:t>
            </w:r>
          </w:p>
        </w:tc>
        <w:tc>
          <w:tcPr>
            <w:tcW w:w="2040" w:type="dxa"/>
            <w:tcBorders>
              <w:top w:val="single" w:color="auto" w:sz="4" w:space="0"/>
              <w:left w:val="single" w:color="auto" w:sz="4" w:space="0"/>
              <w:bottom w:val="single" w:color="auto" w:sz="4" w:space="0"/>
              <w:right w:val="single" w:color="auto" w:sz="4" w:space="0"/>
            </w:tcBorders>
            <w:vAlign w:val="center"/>
          </w:tcPr>
          <w:p w14:paraId="62E75BF4">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≤100</w:t>
            </w:r>
          </w:p>
        </w:tc>
        <w:tc>
          <w:tcPr>
            <w:tcW w:w="1725" w:type="dxa"/>
            <w:tcBorders>
              <w:top w:val="single" w:color="auto" w:sz="4" w:space="0"/>
              <w:left w:val="single" w:color="auto" w:sz="4" w:space="0"/>
              <w:bottom w:val="single" w:color="auto" w:sz="4" w:space="0"/>
              <w:right w:val="single" w:color="auto" w:sz="4" w:space="0"/>
            </w:tcBorders>
            <w:vAlign w:val="center"/>
          </w:tcPr>
          <w:p w14:paraId="2008FFEC">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w:t>
            </w:r>
          </w:p>
        </w:tc>
        <w:tc>
          <w:tcPr>
            <w:tcW w:w="2595" w:type="dxa"/>
            <w:tcBorders>
              <w:top w:val="single" w:color="auto" w:sz="4" w:space="0"/>
              <w:left w:val="single" w:color="auto" w:sz="4" w:space="0"/>
              <w:bottom w:val="single" w:color="auto" w:sz="4" w:space="0"/>
              <w:right w:val="single" w:color="auto" w:sz="4" w:space="0"/>
            </w:tcBorders>
            <w:vAlign w:val="center"/>
          </w:tcPr>
          <w:p w14:paraId="326BCD71">
            <w:pPr>
              <w:keepNext w:val="0"/>
              <w:keepLines w:val="0"/>
              <w:widowControl/>
              <w:suppressLineNumbers w:val="0"/>
              <w:spacing w:before="0" w:beforeAutospacing="0" w:after="0" w:afterAutospacing="0" w:line="240" w:lineRule="auto"/>
              <w:ind w:left="0" w:right="0" w:firstLine="0" w:firstLineChars="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≤100</w:t>
            </w:r>
          </w:p>
        </w:tc>
      </w:tr>
      <w:tr w14:paraId="374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6A06AEBA">
            <w:pPr>
              <w:keepNext w:val="0"/>
              <w:keepLines w:val="0"/>
              <w:widowControl/>
              <w:suppressLineNumbers w:val="0"/>
              <w:spacing w:before="0" w:beforeAutospacing="0" w:after="0" w:afterAutospacing="0" w:line="240" w:lineRule="auto"/>
              <w:ind w:left="0" w:right="0" w:firstLine="0" w:firstLineChars="0"/>
              <w:jc w:val="both"/>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注1：灾情：指已发生的地质灾害，采用“人员伤亡情况”“直接经济损失”指标评价。</w:t>
            </w:r>
          </w:p>
          <w:p w14:paraId="7CFB7EAB">
            <w:pPr>
              <w:keepNext w:val="0"/>
              <w:keepLines w:val="0"/>
              <w:widowControl/>
              <w:suppressLineNumbers w:val="0"/>
              <w:spacing w:before="0" w:beforeAutospacing="0" w:after="0" w:afterAutospacing="0" w:line="240" w:lineRule="auto"/>
              <w:ind w:left="0" w:right="0" w:firstLine="0" w:firstLineChars="0"/>
              <w:jc w:val="both"/>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注2：险情：指可能发生的地质灾害，采用“受威胁人数”“可能直接经济损失”指标评价。</w:t>
            </w:r>
          </w:p>
          <w:p w14:paraId="447DEA9C">
            <w:pPr>
              <w:keepNext w:val="0"/>
              <w:keepLines w:val="0"/>
              <w:widowControl/>
              <w:suppressLineNumbers w:val="0"/>
              <w:spacing w:before="0" w:beforeAutospacing="0" w:after="0" w:afterAutospacing="0" w:line="240" w:lineRule="auto"/>
              <w:ind w:left="0" w:right="0" w:firstLine="0" w:firstLineChars="0"/>
              <w:jc w:val="both"/>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注3：危害程度采用“灾情”或“险情”指标评价。</w:t>
            </w:r>
          </w:p>
        </w:tc>
      </w:tr>
    </w:tbl>
    <w:p w14:paraId="1328B981">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b/>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预测</w:t>
      </w:r>
      <w:r>
        <w:rPr>
          <w:rFonts w:hint="eastAsia"/>
          <w:color w:val="000000" w:themeColor="text1"/>
          <w:sz w:val="24"/>
          <w:szCs w:val="24"/>
          <w14:textFill>
            <w14:solidFill>
              <w14:schemeClr w14:val="tx1"/>
            </w14:solidFill>
          </w14:textFill>
        </w:rPr>
        <w:t>评估区范围内</w:t>
      </w:r>
      <w:r>
        <w:rPr>
          <w:color w:val="000000" w:themeColor="text1"/>
          <w:sz w:val="24"/>
          <w:szCs w:val="24"/>
          <w14:textFill>
            <w14:solidFill>
              <w14:schemeClr w14:val="tx1"/>
            </w14:solidFill>
          </w14:textFill>
        </w:rPr>
        <w:t>可能引发</w:t>
      </w:r>
      <w:r>
        <w:rPr>
          <w:rFonts w:hint="eastAsia"/>
          <w:color w:val="000000" w:themeColor="text1"/>
          <w:sz w:val="24"/>
          <w:szCs w:val="24"/>
          <w14:textFill>
            <w14:solidFill>
              <w14:schemeClr w14:val="tx1"/>
            </w14:solidFill>
          </w14:textFill>
        </w:rPr>
        <w:t>采空塌陷</w:t>
      </w:r>
      <w:r>
        <w:rPr>
          <w:color w:val="000000" w:themeColor="text1"/>
          <w:sz w:val="24"/>
          <w:szCs w:val="24"/>
          <w14:textFill>
            <w14:solidFill>
              <w14:schemeClr w14:val="tx1"/>
            </w14:solidFill>
          </w14:textFill>
        </w:rPr>
        <w:t>地质灾害，危害对象为</w:t>
      </w:r>
      <w:r>
        <w:rPr>
          <w:rFonts w:hint="eastAsia"/>
          <w:color w:val="000000" w:themeColor="text1"/>
          <w:sz w:val="24"/>
          <w:szCs w:val="24"/>
          <w14:textFill>
            <w14:solidFill>
              <w14:schemeClr w14:val="tx1"/>
            </w14:solidFill>
          </w14:textFill>
        </w:rPr>
        <w:t>矿区</w:t>
      </w:r>
      <w:r>
        <w:rPr>
          <w:color w:val="000000" w:themeColor="text1"/>
          <w:sz w:val="24"/>
          <w:szCs w:val="24"/>
          <w14:textFill>
            <w14:solidFill>
              <w14:schemeClr w14:val="tx1"/>
            </w14:solidFill>
          </w14:textFill>
        </w:rPr>
        <w:t>工作人员</w:t>
      </w:r>
      <w:r>
        <w:rPr>
          <w:rFonts w:hint="eastAsia"/>
          <w:color w:val="000000" w:themeColor="text1"/>
          <w:sz w:val="24"/>
          <w:szCs w:val="24"/>
          <w14:textFill>
            <w14:solidFill>
              <w14:schemeClr w14:val="tx1"/>
            </w14:solidFill>
          </w14:textFill>
        </w:rPr>
        <w:t>、运输机械</w:t>
      </w:r>
      <w:r>
        <w:rPr>
          <w:color w:val="000000" w:themeColor="text1"/>
          <w:sz w:val="24"/>
          <w:szCs w:val="24"/>
          <w14:textFill>
            <w14:solidFill>
              <w14:schemeClr w14:val="tx1"/>
            </w14:solidFill>
          </w14:textFill>
        </w:rPr>
        <w:t>和</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设备。预计可能造成</w:t>
      </w:r>
      <w:r>
        <w:rPr>
          <w:rFonts w:hint="eastAsia"/>
          <w:color w:val="000000" w:themeColor="text1"/>
          <w:sz w:val="24"/>
          <w:szCs w:val="24"/>
          <w14:textFill>
            <w14:solidFill>
              <w14:schemeClr w14:val="tx1"/>
            </w14:solidFill>
          </w14:textFill>
        </w:rPr>
        <w:t>直接</w:t>
      </w:r>
      <w:r>
        <w:rPr>
          <w:color w:val="000000" w:themeColor="text1"/>
          <w:sz w:val="24"/>
          <w:szCs w:val="24"/>
          <w14:textFill>
            <w14:solidFill>
              <w14:schemeClr w14:val="tx1"/>
            </w14:solidFill>
          </w14:textFill>
        </w:rPr>
        <w:t>经济损失</w:t>
      </w:r>
      <w:r>
        <w:rPr>
          <w:rFonts w:hint="eastAsia"/>
          <w:color w:val="000000" w:themeColor="text1"/>
          <w:sz w:val="24"/>
          <w:szCs w:val="24"/>
          <w14:textFill>
            <w14:solidFill>
              <w14:schemeClr w14:val="tx1"/>
            </w14:solidFill>
          </w14:textFill>
        </w:rPr>
        <w:t>100-500</w:t>
      </w:r>
      <w:r>
        <w:rPr>
          <w:color w:val="000000" w:themeColor="text1"/>
          <w:sz w:val="24"/>
          <w:szCs w:val="24"/>
          <w14:textFill>
            <w14:solidFill>
              <w14:schemeClr w14:val="tx1"/>
            </w14:solidFill>
          </w14:textFill>
        </w:rPr>
        <w:t>万元，受威胁人数</w:t>
      </w:r>
      <w:r>
        <w:rPr>
          <w:rFonts w:hint="eastAsia"/>
          <w:color w:val="000000" w:themeColor="text1"/>
          <w:sz w:val="24"/>
          <w:szCs w:val="24"/>
          <w14:textFill>
            <w14:solidFill>
              <w14:schemeClr w14:val="tx1"/>
            </w14:solidFill>
          </w14:textFill>
        </w:rPr>
        <w:t>10-100</w:t>
      </w:r>
      <w:r>
        <w:rPr>
          <w:color w:val="000000" w:themeColor="text1"/>
          <w:sz w:val="24"/>
          <w:szCs w:val="24"/>
          <w14:textFill>
            <w14:solidFill>
              <w14:schemeClr w14:val="tx1"/>
            </w14:solidFill>
          </w14:textFill>
        </w:rPr>
        <w:t>人。预测评估其地质灾害危险性中等，对照《矿山地质环境保护与恢复治理方案编制规范》（DZ/T0223-2011），其矿山地质环境影响程度为</w:t>
      </w:r>
      <w:r>
        <w:rPr>
          <w:rFonts w:hint="eastAsia"/>
          <w:color w:val="000000" w:themeColor="text1"/>
          <w:sz w:val="24"/>
          <w:szCs w:val="24"/>
          <w14:textFill>
            <w14:solidFill>
              <w14:schemeClr w14:val="tx1"/>
            </w14:solidFill>
          </w14:textFill>
        </w:rPr>
        <w:t>较</w:t>
      </w:r>
      <w:r>
        <w:rPr>
          <w:color w:val="000000" w:themeColor="text1"/>
          <w:sz w:val="24"/>
          <w:szCs w:val="24"/>
          <w14:textFill>
            <w14:solidFill>
              <w14:schemeClr w14:val="tx1"/>
            </w14:solidFill>
          </w14:textFill>
        </w:rPr>
        <w:t>严重</w:t>
      </w:r>
      <w:r>
        <w:rPr>
          <w:rFonts w:hint="eastAsia"/>
          <w:color w:val="000000" w:themeColor="text1"/>
          <w:sz w:val="24"/>
          <w:szCs w:val="24"/>
          <w14:textFill>
            <w14:solidFill>
              <w14:schemeClr w14:val="tx1"/>
            </w14:solidFill>
          </w14:textFill>
        </w:rPr>
        <w:t>。</w:t>
      </w:r>
    </w:p>
    <w:p w14:paraId="3F8782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预测随着采矿活动的进行，可能会引发并加剧形成两处预测地面塌陷区。分述如下：</w:t>
      </w:r>
    </w:p>
    <w:p w14:paraId="5522FCD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1</w:t>
      </w:r>
      <w:r>
        <w:rPr>
          <w:rFonts w:hint="eastAsia"/>
          <w:b/>
          <w:color w:val="000000" w:themeColor="text1"/>
          <w:sz w:val="24"/>
          <w14:textFill>
            <w14:solidFill>
              <w14:schemeClr w14:val="tx1"/>
            </w14:solidFill>
          </w14:textFill>
        </w:rPr>
        <w:t>、预测</w:t>
      </w:r>
      <w:r>
        <w:rPr>
          <w:b/>
          <w:color w:val="000000" w:themeColor="text1"/>
          <w:sz w:val="24"/>
          <w14:textFill>
            <w14:solidFill>
              <w14:schemeClr w14:val="tx1"/>
            </w14:solidFill>
          </w14:textFill>
        </w:rPr>
        <w:t>地面塌陷区</w:t>
      </w:r>
      <w:r>
        <w:rPr>
          <w:rFonts w:hint="eastAsia"/>
          <w:b/>
          <w:color w:val="000000" w:themeColor="text1"/>
          <w14:textFill>
            <w14:solidFill>
              <w14:schemeClr w14:val="tx1"/>
            </w14:solidFill>
          </w14:textFill>
        </w:rPr>
        <w:t>1</w:t>
      </w:r>
    </w:p>
    <w:p w14:paraId="5FEEEC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1面积19100</w:t>
      </w:r>
      <w:r>
        <w:rPr>
          <w:color w:val="000000" w:themeColor="text1"/>
          <w:sz w:val="24"/>
          <w14:textFill>
            <w14:solidFill>
              <w14:schemeClr w14:val="tx1"/>
            </w14:solidFill>
          </w14:textFill>
        </w:rPr>
        <w:t>m²，</w:t>
      </w:r>
      <w:r>
        <w:rPr>
          <w:rFonts w:hint="eastAsia"/>
          <w:color w:val="000000" w:themeColor="text1"/>
          <w:sz w:val="24"/>
          <w14:textFill>
            <w14:solidFill>
              <w14:schemeClr w14:val="tx1"/>
            </w14:solidFill>
          </w14:textFill>
        </w:rPr>
        <w:t>最大下沉深度为2.06m，</w:t>
      </w:r>
      <w:r>
        <w:rPr>
          <w:color w:val="000000" w:themeColor="text1"/>
          <w:sz w:val="24"/>
          <w14:textFill>
            <w14:solidFill>
              <w14:schemeClr w14:val="tx1"/>
            </w14:solidFill>
          </w14:textFill>
        </w:rPr>
        <w:t>平均下沉深度为1.</w:t>
      </w: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对地形地貌造成破坏，对植造成破坏。</w:t>
      </w:r>
    </w:p>
    <w:p w14:paraId="7AFC727B">
      <w:pPr>
        <w:numPr>
          <w:ilvl w:val="0"/>
          <w:numId w:val="0"/>
        </w:numPr>
        <w:spacing w:line="360" w:lineRule="auto"/>
        <w:ind w:firstLine="482" w:firstLineChars="200"/>
        <w:jc w:val="left"/>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2、</w:t>
      </w:r>
      <w:r>
        <w:rPr>
          <w:rFonts w:hint="eastAsia"/>
          <w:b/>
          <w:color w:val="000000" w:themeColor="text1"/>
          <w:sz w:val="24"/>
          <w:szCs w:val="24"/>
          <w14:textFill>
            <w14:solidFill>
              <w14:schemeClr w14:val="tx1"/>
            </w14:solidFill>
          </w14:textFill>
        </w:rPr>
        <w:t>预测</w:t>
      </w:r>
      <w:r>
        <w:rPr>
          <w:b/>
          <w:color w:val="000000" w:themeColor="text1"/>
          <w:sz w:val="24"/>
          <w:szCs w:val="24"/>
          <w14:textFill>
            <w14:solidFill>
              <w14:schemeClr w14:val="tx1"/>
            </w14:solidFill>
          </w14:textFill>
        </w:rPr>
        <w:t>地面塌陷区</w:t>
      </w:r>
      <w:r>
        <w:rPr>
          <w:rFonts w:hint="eastAsia"/>
          <w:b/>
          <w:color w:val="000000" w:themeColor="text1"/>
          <w:sz w:val="24"/>
          <w:szCs w:val="24"/>
          <w14:textFill>
            <w14:solidFill>
              <w14:schemeClr w14:val="tx1"/>
            </w14:solidFill>
          </w14:textFill>
        </w:rPr>
        <w:t>2</w:t>
      </w:r>
    </w:p>
    <w:p w14:paraId="105C378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firstLine="48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现状已形成塌陷区，位于预测塌陷区2范围内，预测评估将现状塌陷区与预测地面塌陷区2划分为同一单元整体评估。</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2面积50750</w:t>
      </w:r>
      <w:r>
        <w:rPr>
          <w:color w:val="000000" w:themeColor="text1"/>
          <w:sz w:val="24"/>
          <w14:textFill>
            <w14:solidFill>
              <w14:schemeClr w14:val="tx1"/>
            </w14:solidFill>
          </w14:textFill>
        </w:rPr>
        <w:t>m²，</w:t>
      </w:r>
      <w:r>
        <w:rPr>
          <w:rFonts w:hint="eastAsia"/>
          <w:color w:val="000000" w:themeColor="text1"/>
          <w:sz w:val="24"/>
          <w14:textFill>
            <w14:solidFill>
              <w14:schemeClr w14:val="tx1"/>
            </w14:solidFill>
          </w14:textFill>
        </w:rPr>
        <w:t>最大下沉深度为1.6m，</w:t>
      </w:r>
      <w:r>
        <w:rPr>
          <w:color w:val="000000" w:themeColor="text1"/>
          <w:sz w:val="24"/>
          <w14:textFill>
            <w14:solidFill>
              <w14:schemeClr w14:val="tx1"/>
            </w14:solidFill>
          </w14:textFill>
        </w:rPr>
        <w:t>平均下沉深度为1.</w:t>
      </w:r>
      <w:r>
        <w:rPr>
          <w:rFonts w:hint="eastAsia"/>
          <w:color w:val="000000" w:themeColor="text1"/>
          <w:sz w:val="24"/>
          <w14:textFill>
            <w14:solidFill>
              <w14:schemeClr w14:val="tx1"/>
            </w14:solidFill>
          </w14:textFill>
        </w:rPr>
        <w:t>07</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对地形地貌造成破坏，对植造成破坏。</w:t>
      </w:r>
    </w:p>
    <w:p w14:paraId="3F513411">
      <w:pPr>
        <w:spacing w:line="360" w:lineRule="auto"/>
        <w:ind w:left="0" w:leftChars="0" w:firstLine="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133F7009">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1" w:name="_Toc19890"/>
      <w:bookmarkStart w:id="22" w:name="_Toc2720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1"/>
      <w:bookmarkEnd w:id="22"/>
    </w:p>
    <w:p w14:paraId="39469C20">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3" w:name="_Toc3152"/>
      <w:bookmarkStart w:id="24" w:name="_Toc132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3"/>
      <w:bookmarkEnd w:id="24"/>
    </w:p>
    <w:p w14:paraId="0A14D05B">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0B357EAA">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42D87E59">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11E14752">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color w:val="000000" w:themeColor="text1"/>
          <w:kern w:val="0"/>
          <w:sz w:val="24"/>
          <w:szCs w:val="24"/>
          <w:lang w:val="en-US" w:eastAsia="zh-CN" w:bidi="ar"/>
          <w14:textFill>
            <w14:solidFill>
              <w14:schemeClr w14:val="tx1"/>
            </w14:solidFill>
          </w14:textFill>
        </w:rPr>
        <w:t>《综合治理方案》</w:t>
      </w:r>
      <w:r>
        <w:rPr>
          <w:rFonts w:hint="default" w:ascii="Times New Roman" w:hAnsi="Times New Roman" w:eastAsia="宋体" w:cs="Times New Roman"/>
          <w:color w:val="000000" w:themeColor="text1"/>
          <w:sz w:val="24"/>
          <w:szCs w:val="24"/>
          <w:lang w:eastAsia="zh-CN"/>
          <w14:textFill>
            <w14:solidFill>
              <w14:schemeClr w14:val="tx1"/>
            </w14:solidFill>
          </w14:textFill>
        </w:rPr>
        <w:t>，对于</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1D1B0885">
      <w:pPr>
        <w:adjustRightInd/>
        <w:spacing w:line="360" w:lineRule="auto"/>
        <w:ind w:firstLine="480"/>
        <w:jc w:val="left"/>
        <w:rPr>
          <w:rFonts w:hint="eastAsia" w:eastAsia="宋体" w:cs="Times New Roman"/>
          <w:b w:val="0"/>
          <w:bCs w:val="0"/>
          <w:color w:val="FF0000"/>
          <w:sz w:val="24"/>
          <w:szCs w:val="24"/>
          <w:lang w:val="en-US" w:eastAsia="zh-CN"/>
        </w:rPr>
      </w:pP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根据实地调查，</w:t>
      </w:r>
      <w:r>
        <w:rPr>
          <w:rFonts w:hint="eastAsia" w:eastAsia="宋体" w:cs="Times New Roman"/>
          <w:b w:val="0"/>
          <w:bCs w:val="0"/>
          <w:color w:val="000000" w:themeColor="text1"/>
          <w:sz w:val="24"/>
          <w:szCs w:val="24"/>
          <w:lang w:eastAsia="zh-CN"/>
          <w14:textFill>
            <w14:solidFill>
              <w14:schemeClr w14:val="tx1"/>
            </w14:solidFill>
          </w14:textFill>
        </w:rPr>
        <w:t>矿山</w:t>
      </w:r>
      <w:r>
        <w:rPr>
          <w:rFonts w:hint="eastAsia" w:eastAsia="宋体" w:cs="Times New Roman"/>
          <w:b w:val="0"/>
          <w:bCs w:val="0"/>
          <w:color w:val="000000" w:themeColor="text1"/>
          <w:sz w:val="24"/>
          <w:szCs w:val="24"/>
          <w:lang w:val="en-US" w:eastAsia="zh-CN"/>
          <w14:textFill>
            <w14:solidFill>
              <w14:schemeClr w14:val="tx1"/>
            </w14:solidFill>
          </w14:textFill>
        </w:rPr>
        <w:t>于</w:t>
      </w:r>
      <w:r>
        <w:rPr>
          <w:rFonts w:hint="default" w:ascii="Times New Roman" w:hAnsi="Times New Roman"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en-US" w:eastAsia="zh-CN"/>
          <w14:textFill>
            <w14:solidFill>
              <w14:schemeClr w14:val="tx1"/>
            </w14:solidFill>
          </w14:textFill>
        </w:rPr>
        <w:t>江西核工业工程地质勘察院编制的《内蒙古自治区赤峰市松山区（赤峰石人沟金矿有限责任公司）金矿矿山地质环境治理方案》</w:t>
      </w:r>
      <w:r>
        <w:rPr>
          <w:rFonts w:hint="eastAsia" w:cs="Times New Roman"/>
          <w:color w:val="000000" w:themeColor="text1"/>
          <w:sz w:val="24"/>
          <w:szCs w:val="24"/>
          <w:lang w:val="en-US" w:eastAsia="zh-CN"/>
          <w14:textFill>
            <w14:solidFill>
              <w14:schemeClr w14:val="tx1"/>
            </w14:solidFill>
          </w14:textFill>
        </w:rPr>
        <w:t>，方案适用期为：2020.7.1-2025.6.30，目前仍在适用期内。</w:t>
      </w:r>
      <w:r>
        <w:rPr>
          <w:rFonts w:hint="eastAsia" w:eastAsia="宋体" w:cs="Times New Roman"/>
          <w:b w:val="0"/>
          <w:bCs w:val="0"/>
          <w:color w:val="000000" w:themeColor="text1"/>
          <w:sz w:val="24"/>
          <w:szCs w:val="24"/>
          <w:lang w:eastAsia="zh-CN"/>
          <w14:textFill>
            <w14:solidFill>
              <w14:schemeClr w14:val="tx1"/>
            </w14:solidFill>
          </w14:textFill>
        </w:rPr>
        <w:t>各单元地质环境现状与综合治理方案基本一致，</w:t>
      </w:r>
      <w:r>
        <w:rPr>
          <w:rFonts w:hint="eastAsia" w:eastAsia="宋体" w:cs="Times New Roman"/>
          <w:b w:val="0"/>
          <w:bCs w:val="0"/>
          <w:color w:val="000000" w:themeColor="text1"/>
          <w:sz w:val="24"/>
          <w:szCs w:val="24"/>
          <w:lang w:val="en-US" w:eastAsia="zh-CN"/>
          <w14:textFill>
            <w14:solidFill>
              <w14:schemeClr w14:val="tx1"/>
            </w14:solidFill>
          </w14:textFill>
        </w:rPr>
        <w:t>近几年年度治理计划均按</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b w:val="0"/>
          <w:bCs w:val="0"/>
          <w:color w:val="000000" w:themeColor="text1"/>
          <w:sz w:val="24"/>
          <w:szCs w:val="24"/>
          <w:lang w:val="en-US" w:eastAsia="zh-CN"/>
          <w14:textFill>
            <w14:solidFill>
              <w14:schemeClr w14:val="tx1"/>
            </w14:solidFill>
          </w14:textFill>
        </w:rPr>
        <w:t>近期</w:t>
      </w:r>
      <w:r>
        <w:rPr>
          <w:rFonts w:hint="eastAsia" w:eastAsia="宋体" w:cs="Times New Roman"/>
          <w:color w:val="000000" w:themeColor="text1"/>
          <w:sz w:val="24"/>
          <w:szCs w:val="24"/>
          <w:lang w:eastAsia="zh-CN"/>
          <w14:textFill>
            <w14:solidFill>
              <w14:schemeClr w14:val="tx1"/>
            </w14:solidFill>
          </w14:textFill>
        </w:rPr>
        <w:t>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w:t>
      </w:r>
      <w:r>
        <w:rPr>
          <w:rFonts w:hint="eastAsia" w:eastAsia="宋体" w:cs="Times New Roman"/>
          <w:b w:val="0"/>
          <w:bCs w:val="0"/>
          <w:color w:val="000000" w:themeColor="text1"/>
          <w:sz w:val="24"/>
          <w:szCs w:val="24"/>
          <w:lang w:eastAsia="zh-CN"/>
          <w14:textFill>
            <w14:solidFill>
              <w14:schemeClr w14:val="tx1"/>
            </w14:solidFill>
          </w14:textFill>
        </w:rPr>
        <w:t>本年度治理工程重点是完善</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b w:val="0"/>
          <w:bCs w:val="0"/>
          <w:color w:val="000000" w:themeColor="text1"/>
          <w:sz w:val="24"/>
          <w:szCs w:val="24"/>
          <w:lang w:eastAsia="zh-CN"/>
          <w14:textFill>
            <w14:solidFill>
              <w14:schemeClr w14:val="tx1"/>
            </w14:solidFill>
          </w14:textFill>
        </w:rPr>
        <w:t>近期治理工程的</w:t>
      </w:r>
      <w:r>
        <w:rPr>
          <w:rFonts w:hint="eastAsia" w:eastAsia="宋体" w:cs="Times New Roman"/>
          <w:b w:val="0"/>
          <w:bCs w:val="0"/>
          <w:color w:val="000000" w:themeColor="text1"/>
          <w:sz w:val="24"/>
          <w:szCs w:val="24"/>
          <w:lang w:val="en-US" w:eastAsia="zh-CN"/>
          <w14:textFill>
            <w14:solidFill>
              <w14:schemeClr w14:val="tx1"/>
            </w14:solidFill>
          </w14:textFill>
        </w:rPr>
        <w:t>全部</w:t>
      </w:r>
      <w:r>
        <w:rPr>
          <w:rFonts w:hint="eastAsia" w:eastAsia="宋体" w:cs="Times New Roman"/>
          <w:b w:val="0"/>
          <w:bCs w:val="0"/>
          <w:color w:val="000000" w:themeColor="text1"/>
          <w:sz w:val="24"/>
          <w:szCs w:val="24"/>
          <w:lang w:eastAsia="zh-CN"/>
          <w14:textFill>
            <w14:solidFill>
              <w14:schemeClr w14:val="tx1"/>
            </w14:solidFill>
          </w14:textFill>
        </w:rPr>
        <w:t>内容。</w:t>
      </w:r>
    </w:p>
    <w:p w14:paraId="6878AAD2">
      <w:pPr>
        <w:adjustRightInd/>
        <w:spacing w:line="360" w:lineRule="auto"/>
        <w:ind w:firstLine="480"/>
        <w:jc w:val="left"/>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《综合治理方案》中两处预测地面塌陷区，近期内均未发生塌陷灾害，故对预测地面塌陷区1、预测地面塌陷区2的治理措施本年度不对其进行设计。</w:t>
      </w:r>
    </w:p>
    <w:p w14:paraId="40EB3B9A">
      <w:pPr>
        <w:adjustRightInd/>
        <w:spacing w:line="360" w:lineRule="auto"/>
        <w:ind w:firstLine="480"/>
        <w:jc w:val="left"/>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矿山严格按</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b w:val="0"/>
          <w:bCs w:val="0"/>
          <w:color w:val="000000" w:themeColor="text1"/>
          <w:sz w:val="24"/>
          <w:szCs w:val="24"/>
          <w:lang w:val="en-US" w:eastAsia="zh-CN"/>
          <w14:textFill>
            <w14:solidFill>
              <w14:schemeClr w14:val="tx1"/>
            </w14:solidFill>
          </w14:textFill>
        </w:rPr>
        <w:t>近期治理内容及近几年年度治理计划书进行全面完善，</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本年度</w:t>
      </w:r>
      <w:r>
        <w:rPr>
          <w:rFonts w:hint="eastAsia" w:eastAsia="宋体" w:cs="Times New Roman"/>
          <w:b w:val="0"/>
          <w:bCs w:val="0"/>
          <w:color w:val="000000" w:themeColor="text1"/>
          <w:sz w:val="24"/>
          <w:szCs w:val="24"/>
          <w:lang w:val="en-US" w:eastAsia="zh-CN"/>
          <w14:textFill>
            <w14:solidFill>
              <w14:schemeClr w14:val="tx1"/>
            </w14:solidFill>
          </w14:textFill>
        </w:rPr>
        <w:t>重点完善废石场11治理措施。</w:t>
      </w:r>
    </w:p>
    <w:p w14:paraId="6663683C">
      <w:pPr>
        <w:adjustRightInd/>
        <w:spacing w:line="360" w:lineRule="auto"/>
        <w:ind w:firstLine="480"/>
        <w:jc w:val="left"/>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另计划对废石场4场地内堆存的零散废渣进行清运，对废石场4边坡进行修坡整形，以防地质灾害的发生。</w:t>
      </w:r>
    </w:p>
    <w:p w14:paraId="6B7DC635">
      <w:pPr>
        <w:adjustRightInd/>
        <w:spacing w:line="240" w:lineRule="auto"/>
        <w:jc w:val="center"/>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lang w:eastAsia="zh-CN"/>
        </w:rPr>
        <w:t xml:space="preserve">    </w:t>
      </w:r>
    </w:p>
    <w:p w14:paraId="0F878C8A">
      <w:pPr>
        <w:adjustRightInd/>
        <w:spacing w:line="360" w:lineRule="auto"/>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照片5-1  废石场4内堆存的零散废渣</w:t>
      </w:r>
    </w:p>
    <w:p w14:paraId="033B25AD">
      <w:pPr>
        <w:adjustRightInd/>
        <w:spacing w:line="240" w:lineRule="auto"/>
        <w:jc w:val="center"/>
        <w:rPr>
          <w:rFonts w:hint="eastAsia" w:eastAsiaTheme="minorEastAsia"/>
          <w:lang w:eastAsia="zh-CN"/>
        </w:rPr>
      </w:pPr>
      <w:r>
        <w:rPr>
          <w:rFonts w:hint="eastAsia"/>
          <w:lang w:eastAsia="zh-CN"/>
        </w:rPr>
        <w:t xml:space="preserve">    </w:t>
      </w:r>
    </w:p>
    <w:p w14:paraId="1BCDB943">
      <w:pPr>
        <w:adjustRightInd/>
        <w:spacing w:line="360" w:lineRule="auto"/>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照片5-2  废石场4内堆存的零散废渣</w:t>
      </w:r>
    </w:p>
    <w:p w14:paraId="14A6FFF7">
      <w:pPr>
        <w:adjustRightInd/>
        <w:spacing w:line="240" w:lineRule="auto"/>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eastAsia="黑体"/>
          <w:lang w:eastAsia="zh-CN"/>
        </w:rPr>
        <w:t xml:space="preserve">    </w:t>
      </w:r>
    </w:p>
    <w:p w14:paraId="3C81CA4C">
      <w:pPr>
        <w:adjustRightInd/>
        <w:spacing w:line="360" w:lineRule="auto"/>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照片5-3  废石场4需要整形的边坡</w:t>
      </w:r>
    </w:p>
    <w:p w14:paraId="44C25DCE">
      <w:pPr>
        <w:adjustRightInd/>
        <w:spacing w:line="240" w:lineRule="auto"/>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04543DC0">
      <w:pPr>
        <w:adjustRightInd/>
        <w:spacing w:line="360" w:lineRule="auto"/>
        <w:jc w:val="center"/>
        <w:rPr>
          <w:rFonts w:hint="default"/>
          <w:lang w:val="en-US" w:eastAsia="zh-CN"/>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照片5-4  废石场11需进行植被恢复</w:t>
      </w:r>
    </w:p>
    <w:p w14:paraId="62DCA8F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5" w:name="_Toc32084"/>
      <w:bookmarkStart w:id="26" w:name="_Toc101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5"/>
      <w:bookmarkEnd w:id="26"/>
    </w:p>
    <w:p w14:paraId="4DBDA366">
      <w:pPr>
        <w:keepNext w:val="0"/>
        <w:keepLines w:val="0"/>
        <w:pageBreakBefore w:val="0"/>
        <w:kinsoku/>
        <w:wordWrap/>
        <w:overflowPunct/>
        <w:topLinePunct w:val="0"/>
        <w:bidi w:val="0"/>
        <w:adjustRightInd/>
        <w:spacing w:line="360" w:lineRule="auto"/>
        <w:ind w:firstLine="48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本年度矿山地质环境治理工程单元为：</w:t>
      </w:r>
      <w:r>
        <w:rPr>
          <w:rFonts w:hint="eastAsia" w:eastAsia="宋体" w:cs="Times New Roman"/>
          <w:b w:val="0"/>
          <w:bCs w:val="0"/>
          <w:color w:val="000000" w:themeColor="text1"/>
          <w:sz w:val="24"/>
          <w:szCs w:val="24"/>
          <w:lang w:val="en-US" w:eastAsia="zh-CN"/>
          <w14:textFill>
            <w14:solidFill>
              <w14:schemeClr w14:val="tx1"/>
            </w14:solidFill>
          </w14:textFill>
        </w:rPr>
        <w:t>废石场11、废石场4</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主要</w:t>
      </w:r>
      <w:r>
        <w:rPr>
          <w:rFonts w:hint="default" w:ascii="Times New Roman" w:hAnsi="Times New Roman" w:eastAsia="宋体" w:cs="Times New Roman"/>
          <w:color w:val="000000" w:themeColor="text1"/>
          <w:sz w:val="24"/>
          <w:szCs w:val="24"/>
          <w:lang w:eastAsia="zh-CN"/>
          <w14:textFill>
            <w14:solidFill>
              <w14:schemeClr w14:val="tx1"/>
            </w14:solidFill>
          </w14:textFill>
        </w:rPr>
        <w:t>措施如下：</w:t>
      </w:r>
    </w:p>
    <w:p w14:paraId="1F520418">
      <w:pPr>
        <w:adjustRightInd/>
        <w:spacing w:line="360" w:lineRule="auto"/>
        <w:ind w:firstLine="480"/>
        <w:jc w:val="left"/>
        <w:rPr>
          <w:rFonts w:hint="default"/>
          <w:b/>
          <w:bCs/>
          <w:color w:val="000000" w:themeColor="text1"/>
          <w:kern w:val="0"/>
          <w:sz w:val="24"/>
          <w:szCs w:val="24"/>
          <w:lang w:val="en-US" w:eastAsia="zh-CN" w:bidi="ar"/>
          <w14:textFill>
            <w14:solidFill>
              <w14:schemeClr w14:val="tx1"/>
            </w14:solidFill>
          </w14:textFill>
        </w:rPr>
      </w:pPr>
      <w:r>
        <w:rPr>
          <w:rFonts w:hint="eastAsia"/>
          <w:b/>
          <w:bCs/>
          <w:color w:val="000000" w:themeColor="text1"/>
          <w:kern w:val="0"/>
          <w:sz w:val="24"/>
          <w:szCs w:val="24"/>
          <w:lang w:val="en-US" w:eastAsia="zh-CN" w:bidi="ar"/>
          <w14:textFill>
            <w14:solidFill>
              <w14:schemeClr w14:val="tx1"/>
            </w14:solidFill>
          </w14:textFill>
        </w:rPr>
        <w:t>1、废石场11（完善治理工程）</w:t>
      </w:r>
    </w:p>
    <w:p w14:paraId="241316E1">
      <w:pPr>
        <w:adjustRightInd/>
        <w:spacing w:line="360" w:lineRule="auto"/>
        <w:ind w:firstLine="480"/>
        <w:jc w:val="left"/>
        <w:rPr>
          <w:rFonts w:hint="default"/>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现状矿山已对废石场11进行修坡整形，结合《综合治理方案》，本年度设计对整形后的废石场11进行覆土及整平，恢复植被、管护。</w:t>
      </w:r>
    </w:p>
    <w:p w14:paraId="7E8EEB08">
      <w:pPr>
        <w:adjustRightInd/>
        <w:spacing w:line="360" w:lineRule="auto"/>
        <w:ind w:firstLine="480"/>
        <w:jc w:val="left"/>
        <w:rPr>
          <w:rFonts w:hint="default"/>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（1）覆土及整平</w:t>
      </w:r>
    </w:p>
    <w:p w14:paraId="2F8946B2">
      <w:pPr>
        <w:adjustRightInd/>
        <w:spacing w:line="360" w:lineRule="auto"/>
        <w:ind w:firstLine="480"/>
        <w:jc w:val="left"/>
        <w:rPr>
          <w:rFonts w:hint="eastAsia"/>
          <w:color w:val="000000" w:themeColor="text1"/>
          <w:kern w:val="0"/>
          <w:sz w:val="24"/>
          <w:szCs w:val="24"/>
          <w:lang w:val="en-US" w:eastAsia="zh-CN" w:bidi="ar"/>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val="en-US" w:eastAsia="zh-CN"/>
          <w14:textFill>
            <w14:solidFill>
              <w14:schemeClr w14:val="tx1"/>
            </w14:solidFill>
          </w14:textFill>
        </w:rPr>
        <w:t>整形</w:t>
      </w:r>
      <w:r>
        <w:rPr>
          <w:rFonts w:hint="eastAsia"/>
          <w:color w:val="000000" w:themeColor="text1"/>
          <w:sz w:val="24"/>
          <w:lang w:eastAsia="zh-CN"/>
          <w14:textFill>
            <w14:solidFill>
              <w14:schemeClr w14:val="tx1"/>
            </w14:solidFill>
          </w14:textFill>
        </w:rPr>
        <w:t>后的</w:t>
      </w:r>
      <w:r>
        <w:rPr>
          <w:color w:val="000000" w:themeColor="text1"/>
          <w:sz w:val="24"/>
          <w14:textFill>
            <w14:solidFill>
              <w14:schemeClr w14:val="tx1"/>
            </w14:solidFill>
          </w14:textFill>
        </w:rPr>
        <w:t>场地进行覆土</w:t>
      </w:r>
      <w:r>
        <w:rPr>
          <w:rFonts w:hint="eastAsia"/>
          <w:color w:val="000000" w:themeColor="text1"/>
          <w:sz w:val="24"/>
          <w14:textFill>
            <w14:solidFill>
              <w14:schemeClr w14:val="tx1"/>
            </w14:solidFill>
          </w14:textFill>
        </w:rPr>
        <w:t>、土方整平</w:t>
      </w:r>
      <w:r>
        <w:rPr>
          <w:color w:val="000000" w:themeColor="text1"/>
          <w:sz w:val="24"/>
          <w14:textFill>
            <w14:solidFill>
              <w14:schemeClr w14:val="tx1"/>
            </w14:solidFill>
          </w14:textFill>
        </w:rPr>
        <w:t>，设计恢复面积</w:t>
      </w:r>
      <w:r>
        <w:rPr>
          <w:rFonts w:hint="eastAsia"/>
          <w:color w:val="000000" w:themeColor="text1"/>
          <w:sz w:val="24"/>
          <w:lang w:val="en-US" w:eastAsia="zh-CN"/>
          <w14:textFill>
            <w14:solidFill>
              <w14:schemeClr w14:val="tx1"/>
            </w14:solidFill>
          </w14:textFill>
        </w:rPr>
        <w:t>22485</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，覆土厚度0.5m，工程量</w:t>
      </w:r>
      <w:r>
        <w:rPr>
          <w:rFonts w:hint="eastAsia"/>
          <w:color w:val="000000" w:themeColor="text1"/>
          <w:sz w:val="24"/>
          <w:lang w:val="en-US" w:eastAsia="zh-CN"/>
          <w14:textFill>
            <w14:solidFill>
              <w14:schemeClr w14:val="tx1"/>
            </w14:solidFill>
          </w14:textFill>
        </w:rPr>
        <w:t>11243</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1E725DF2">
      <w:pPr>
        <w:adjustRightInd/>
        <w:spacing w:line="360" w:lineRule="auto"/>
        <w:ind w:firstLine="480"/>
        <w:jc w:val="left"/>
        <w:rPr>
          <w:rFonts w:hint="default"/>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（2）林间种草</w:t>
      </w:r>
    </w:p>
    <w:p w14:paraId="0E130BF1">
      <w:pPr>
        <w:adjustRightInd/>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val="en-US" w:eastAsia="zh-CN"/>
          <w14:textFill>
            <w14:solidFill>
              <w14:schemeClr w14:val="tx1"/>
            </w14:solidFill>
          </w14:textFill>
        </w:rPr>
        <w:t>覆土后的</w:t>
      </w:r>
      <w:r>
        <w:rPr>
          <w:color w:val="000000" w:themeColor="text1"/>
          <w:sz w:val="24"/>
          <w14:textFill>
            <w14:solidFill>
              <w14:schemeClr w14:val="tx1"/>
            </w14:solidFill>
          </w14:textFill>
        </w:rPr>
        <w:t>场地</w:t>
      </w:r>
      <w:r>
        <w:rPr>
          <w:rFonts w:hint="eastAsia"/>
          <w:color w:val="000000" w:themeColor="text1"/>
          <w:sz w:val="24"/>
          <w:lang w:val="en-US" w:eastAsia="zh-CN"/>
          <w14:textFill>
            <w14:solidFill>
              <w14:schemeClr w14:val="tx1"/>
            </w14:solidFill>
          </w14:textFill>
        </w:rPr>
        <w:t>进行</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。栽植油松</w:t>
      </w:r>
      <w:r>
        <w:rPr>
          <w:rFonts w:hint="eastAsia"/>
          <w:color w:val="000000" w:themeColor="text1"/>
          <w:sz w:val="24"/>
          <w:lang w:val="en-US" w:eastAsia="zh-CN"/>
          <w14:textFill>
            <w14:solidFill>
              <w14:schemeClr w14:val="tx1"/>
            </w14:solidFill>
          </w14:textFill>
        </w:rPr>
        <w:t>5621</w:t>
      </w:r>
      <w:r>
        <w:rPr>
          <w:color w:val="000000" w:themeColor="text1"/>
          <w:sz w:val="24"/>
          <w14:textFill>
            <w14:solidFill>
              <w14:schemeClr w14:val="tx1"/>
            </w14:solidFill>
          </w14:textFill>
        </w:rPr>
        <w:t>株。</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，面积按复垦面积的80%计，种草</w:t>
      </w:r>
      <w:r>
        <w:rPr>
          <w:rFonts w:hint="eastAsia"/>
          <w:color w:val="000000" w:themeColor="text1"/>
          <w:sz w:val="24"/>
          <w:lang w:val="en-US" w:eastAsia="zh-CN"/>
          <w14:textFill>
            <w14:solidFill>
              <w14:schemeClr w14:val="tx1"/>
            </w14:solidFill>
          </w14:textFill>
        </w:rPr>
        <w:t>17988</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p w14:paraId="048AC404">
      <w:pPr>
        <w:adjustRightInd/>
        <w:spacing w:line="360" w:lineRule="auto"/>
        <w:ind w:firstLine="480"/>
        <w:jc w:val="left"/>
        <w:rPr>
          <w:rFonts w:hint="default" w:eastAsiaTheme="minorEastAsia"/>
          <w:b/>
          <w:bCs/>
          <w:color w:val="FF0000"/>
          <w:kern w:val="0"/>
          <w:sz w:val="24"/>
          <w:szCs w:val="24"/>
          <w:lang w:val="en-US" w:eastAsia="zh-CN" w:bidi="ar"/>
        </w:rPr>
      </w:pPr>
      <w:r>
        <w:rPr>
          <w:rFonts w:hint="eastAsia"/>
          <w:b/>
          <w:bCs/>
          <w:color w:val="000000" w:themeColor="text1"/>
          <w:sz w:val="24"/>
          <w:lang w:val="en-US" w:eastAsia="zh-CN"/>
          <w14:textFill>
            <w14:solidFill>
              <w14:schemeClr w14:val="tx1"/>
            </w14:solidFill>
          </w14:textFill>
        </w:rPr>
        <w:t>需要说明的是：结合实地调查过程中，发现该区域植被以低矮灌丛为主，主要植被类型为山杏。而</w:t>
      </w:r>
      <w:r>
        <w:rPr>
          <w:rFonts w:hint="eastAsia"/>
          <w:b/>
          <w:bCs/>
          <w:color w:val="000000" w:themeColor="text1"/>
          <w:kern w:val="0"/>
          <w:sz w:val="24"/>
          <w:szCs w:val="24"/>
          <w:lang w:val="en-US" w:eastAsia="zh-CN" w:bidi="ar"/>
          <w14:textFill>
            <w14:solidFill>
              <w14:schemeClr w14:val="tx1"/>
            </w14:solidFill>
          </w14:textFill>
        </w:rPr>
        <w:t>《综合治理方案》中设计栽植油松，公司决定，本年度治理计划书可根据《综合治理方案》设计进行栽植油松，但若植被恢复效果不佳，成活率差，辅以灌丛对该场地进行植被恢复。以达到真实合理的植被恢复效果。</w:t>
      </w:r>
    </w:p>
    <w:p w14:paraId="722DCF4E">
      <w:pPr>
        <w:adjustRightInd/>
        <w:spacing w:line="360" w:lineRule="auto"/>
        <w:ind w:firstLine="48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废石场4</w:t>
      </w:r>
    </w:p>
    <w:p w14:paraId="29BAFF38">
      <w:pPr>
        <w:adjustRightInd/>
        <w:spacing w:line="360" w:lineRule="auto"/>
        <w:ind w:firstLine="480"/>
        <w:jc w:val="left"/>
        <w:rPr>
          <w:rFonts w:hint="default" w:ascii="Times New Roman" w:hAnsi="Times New Roman" w:eastAsia="宋体" w:cs="Times New Roman"/>
          <w:b w:val="0"/>
          <w:bCs w:val="0"/>
          <w:color w:val="FF0000"/>
          <w:sz w:val="24"/>
          <w:szCs w:val="24"/>
          <w:lang w:val="en-US" w:eastAsia="zh-CN"/>
        </w:rPr>
      </w:pPr>
      <w:r>
        <w:rPr>
          <w:rFonts w:hint="eastAsia"/>
          <w:color w:val="000000" w:themeColor="text1"/>
          <w:sz w:val="24"/>
          <w:lang w:val="en-US" w:eastAsia="zh-CN"/>
          <w14:textFill>
            <w14:solidFill>
              <w14:schemeClr w14:val="tx1"/>
            </w14:solidFill>
          </w14:textFill>
        </w:rPr>
        <w:t>此场地非</w:t>
      </w:r>
      <w:r>
        <w:rPr>
          <w:rFonts w:hint="eastAsia"/>
          <w:color w:val="000000" w:themeColor="text1"/>
          <w:kern w:val="0"/>
          <w:sz w:val="24"/>
          <w:szCs w:val="24"/>
          <w:lang w:val="en-US" w:eastAsia="zh-CN" w:bidi="ar"/>
          <w14:textFill>
            <w14:solidFill>
              <w14:schemeClr w14:val="tx1"/>
            </w14:solidFill>
          </w14:textFill>
        </w:rPr>
        <w:t>《综合治理方案》中近期设计治理单元，考虑到地形地貌景观整体协调性，地质灾害的危险性。本年度设计对废石场4零散堆存的三处废渣堆进行清运，并对废石场4边坡进行修坡整形。</w:t>
      </w:r>
    </w:p>
    <w:p w14:paraId="3F6C9134">
      <w:pPr>
        <w:adjustRightInd/>
        <w:spacing w:line="360" w:lineRule="auto"/>
        <w:ind w:firstLine="480"/>
        <w:jc w:val="left"/>
        <w:rPr>
          <w:rFonts w:hint="default"/>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（1）清运</w:t>
      </w:r>
    </w:p>
    <w:p w14:paraId="42E16020">
      <w:pPr>
        <w:adjustRightInd/>
        <w:spacing w:line="360" w:lineRule="auto"/>
        <w:ind w:firstLine="480"/>
        <w:jc w:val="left"/>
        <w:rPr>
          <w:rFonts w:hint="default"/>
          <w:color w:val="FF0000"/>
          <w:kern w:val="0"/>
          <w:sz w:val="24"/>
          <w:szCs w:val="24"/>
          <w:lang w:val="en-US" w:eastAsia="zh-CN" w:bidi="ar"/>
        </w:rPr>
      </w:pPr>
      <w:r>
        <w:rPr>
          <w:rFonts w:hint="eastAsia"/>
          <w:color w:val="000000" w:themeColor="text1"/>
          <w:kern w:val="0"/>
          <w:sz w:val="24"/>
          <w:szCs w:val="24"/>
          <w:lang w:val="en-US" w:eastAsia="zh-CN" w:bidi="ar"/>
          <w14:textFill>
            <w14:solidFill>
              <w14:schemeClr w14:val="tx1"/>
            </w14:solidFill>
          </w14:textFill>
        </w:rPr>
        <w:t>对废石场4零散堆存的三处废渣堆进行清运，清运工程量约850m</w:t>
      </w:r>
      <w:r>
        <w:rPr>
          <w:rFonts w:hint="eastAsia"/>
          <w:color w:val="000000" w:themeColor="text1"/>
          <w:kern w:val="0"/>
          <w:sz w:val="24"/>
          <w:szCs w:val="24"/>
          <w:vertAlign w:val="superscript"/>
          <w:lang w:val="en-US" w:eastAsia="zh-CN" w:bidi="ar"/>
          <w14:textFill>
            <w14:solidFill>
              <w14:schemeClr w14:val="tx1"/>
            </w14:solidFill>
          </w14:textFill>
        </w:rPr>
        <w:t>3</w:t>
      </w:r>
      <w:r>
        <w:rPr>
          <w:rFonts w:hint="eastAsia"/>
          <w:color w:val="000000" w:themeColor="text1"/>
          <w:kern w:val="0"/>
          <w:sz w:val="24"/>
          <w:szCs w:val="24"/>
          <w:lang w:val="en-US" w:eastAsia="zh-CN" w:bidi="ar"/>
          <w14:textFill>
            <w14:solidFill>
              <w14:schemeClr w14:val="tx1"/>
            </w14:solidFill>
          </w14:textFill>
        </w:rPr>
        <w:t>。</w:t>
      </w:r>
    </w:p>
    <w:p w14:paraId="67E26526">
      <w:pPr>
        <w:adjustRightInd/>
        <w:spacing w:line="360" w:lineRule="auto"/>
        <w:ind w:firstLine="480"/>
        <w:jc w:val="left"/>
        <w:rPr>
          <w:rFonts w:hint="default"/>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（2）修坡整形</w:t>
      </w:r>
    </w:p>
    <w:p w14:paraId="1E3CAC86">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对场地不平整边坡进行修坡整形，计算公式为Qx=L×v，式中：Qx为修坡整形方量（m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）；L为修坡整形总边坡长度；v为单位坡长修坡整形方量（根据mapgis软件计算，取平均值</w:t>
      </w:r>
      <w:r>
        <w:rPr>
          <w:rFonts w:hint="eastAsia" w:eastAsia="宋体" w:cs="Times New Roman"/>
          <w:b w:val="0"/>
          <w:bCs w:val="0"/>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/m）。合计边坡长度为</w:t>
      </w:r>
      <w:r>
        <w:rPr>
          <w:rFonts w:hint="eastAsia" w:eastAsia="宋体" w:cs="Times New Roman"/>
          <w:b w:val="0"/>
          <w:bCs w:val="0"/>
          <w:color w:val="000000" w:themeColor="text1"/>
          <w:sz w:val="24"/>
          <w:szCs w:val="24"/>
          <w:lang w:val="en-US" w:eastAsia="zh-CN"/>
          <w14:textFill>
            <w14:solidFill>
              <w14:schemeClr w14:val="tx1"/>
            </w14:solidFill>
          </w14:textFill>
        </w:rPr>
        <w:t>415.4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m，则修坡整形工程量为</w:t>
      </w:r>
      <w:r>
        <w:rPr>
          <w:rFonts w:hint="eastAsia" w:eastAsia="宋体" w:cs="Times New Roman"/>
          <w:b w:val="0"/>
          <w:bCs w:val="0"/>
          <w:color w:val="000000" w:themeColor="text1"/>
          <w:sz w:val="24"/>
          <w:szCs w:val="24"/>
          <w:lang w:val="en-US" w:eastAsia="zh-CN"/>
          <w14:textFill>
            <w14:solidFill>
              <w14:schemeClr w14:val="tx1"/>
            </w14:solidFill>
          </w14:textFill>
        </w:rPr>
        <w:t>4731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，修坡后使边坡规整舒缓，坡度小于30°。</w:t>
      </w:r>
    </w:p>
    <w:p w14:paraId="6CA90D4E">
      <w:pPr>
        <w:rPr>
          <w:rFonts w:hint="eastAsia"/>
          <w:b/>
          <w:bCs/>
          <w:color w:val="000000" w:themeColor="text1"/>
          <w:kern w:val="0"/>
          <w:sz w:val="24"/>
          <w:szCs w:val="24"/>
          <w:lang w:val="en-US" w:eastAsia="zh-CN" w:bidi="ar"/>
          <w14:textFill>
            <w14:solidFill>
              <w14:schemeClr w14:val="tx1"/>
            </w14:solidFill>
          </w14:textFill>
        </w:rPr>
      </w:pPr>
      <w:bookmarkStart w:id="27" w:name="_Toc16419"/>
      <w:bookmarkStart w:id="28" w:name="_Toc16959"/>
      <w:r>
        <w:rPr>
          <w:rFonts w:hint="eastAsia"/>
          <w:b/>
          <w:bCs/>
          <w:color w:val="000000" w:themeColor="text1"/>
          <w:kern w:val="0"/>
          <w:sz w:val="24"/>
          <w:szCs w:val="24"/>
          <w:lang w:val="en-US" w:eastAsia="zh-CN" w:bidi="ar"/>
          <w14:textFill>
            <w14:solidFill>
              <w14:schemeClr w14:val="tx1"/>
            </w14:solidFill>
          </w14:textFill>
        </w:rPr>
        <w:br w:type="page"/>
      </w:r>
    </w:p>
    <w:p w14:paraId="2481431E">
      <w:pPr>
        <w:adjustRightInd/>
        <w:spacing w:line="360" w:lineRule="auto"/>
        <w:ind w:firstLine="480"/>
        <w:jc w:val="left"/>
        <w:rPr>
          <w:rFonts w:hint="default" w:eastAsiaTheme="minorEastAsia"/>
          <w:b/>
          <w:bCs/>
          <w:color w:val="000000" w:themeColor="text1"/>
          <w:kern w:val="0"/>
          <w:sz w:val="24"/>
          <w:szCs w:val="24"/>
          <w:lang w:val="en-US" w:eastAsia="zh-CN" w:bidi="ar"/>
          <w14:textFill>
            <w14:solidFill>
              <w14:schemeClr w14:val="tx1"/>
            </w14:solidFill>
          </w14:textFill>
        </w:rPr>
      </w:pPr>
      <w:r>
        <w:rPr>
          <w:rFonts w:hint="eastAsia"/>
          <w:b/>
          <w:bCs/>
          <w:color w:val="000000" w:themeColor="text1"/>
          <w:kern w:val="0"/>
          <w:sz w:val="24"/>
          <w:szCs w:val="24"/>
          <w:lang w:val="en-US" w:eastAsia="zh-CN" w:bidi="ar"/>
          <w14:textFill>
            <w14:solidFill>
              <w14:schemeClr w14:val="tx1"/>
            </w14:solidFill>
          </w14:textFill>
        </w:rPr>
        <w:t>3、完善前期治理区域</w:t>
      </w:r>
    </w:p>
    <w:p w14:paraId="41E29E05">
      <w:pPr>
        <w:adjustRightInd/>
        <w:spacing w:line="360" w:lineRule="auto"/>
        <w:ind w:firstLine="480"/>
        <w:jc w:val="left"/>
        <w:rPr>
          <w:rFonts w:hint="eastAsia"/>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需要说明的是，矿山前期设计的治理工程存在部分场地治理效果不彻底；由于季节、干旱等原因，植被恢复效果不佳等情况。</w:t>
      </w:r>
    </w:p>
    <w:p w14:paraId="2C184B76">
      <w:pPr>
        <w:adjustRightInd/>
        <w:spacing w:line="360" w:lineRule="auto"/>
        <w:ind w:firstLine="480"/>
        <w:jc w:val="left"/>
        <w:rPr>
          <w:rFonts w:hint="default" w:eastAsiaTheme="minorEastAsia"/>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根据“</w:t>
      </w:r>
      <w:r>
        <w:rPr>
          <w:rFonts w:hint="default" w:ascii="Times New Roman" w:hAnsi="Times New Roman" w:eastAsia="宋体" w:cs="Times New Roman"/>
          <w:color w:val="000000" w:themeColor="text1"/>
          <w:sz w:val="24"/>
          <w:szCs w:val="24"/>
          <w:lang w:eastAsia="zh-CN"/>
          <w14:textFill>
            <w14:solidFill>
              <w14:schemeClr w14:val="tx1"/>
            </w14:solidFill>
          </w14:textFill>
        </w:rPr>
        <w:t>应治、可治场地必须治理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以及“谁破坏、谁治理”的原则，矿山自主对前期治理区进行完善治理，故本年度未计算完善前期工程量及预算。</w:t>
      </w:r>
    </w:p>
    <w:p w14:paraId="67BBDDE6">
      <w:pPr>
        <w:spacing w:line="360" w:lineRule="auto"/>
        <w:ind w:firstLine="0" w:firstLineChars="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表5-1  矿山地形地貌景观防治工程量表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363"/>
        <w:gridCol w:w="1363"/>
        <w:gridCol w:w="1363"/>
        <w:gridCol w:w="1363"/>
        <w:gridCol w:w="1373"/>
      </w:tblGrid>
      <w:tr w14:paraId="2732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vMerge w:val="restart"/>
            <w:shd w:val="clear" w:color="auto" w:fill="auto"/>
            <w:noWrap/>
            <w:vAlign w:val="center"/>
          </w:tcPr>
          <w:p w14:paraId="5220A732">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治理单元</w:t>
            </w:r>
          </w:p>
        </w:tc>
        <w:tc>
          <w:tcPr>
            <w:tcW w:w="4005" w:type="pct"/>
            <w:gridSpan w:val="5"/>
            <w:shd w:val="clear" w:color="auto" w:fill="auto"/>
            <w:noWrap/>
            <w:vAlign w:val="center"/>
          </w:tcPr>
          <w:p w14:paraId="528A1583">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治理措施</w:t>
            </w:r>
          </w:p>
        </w:tc>
      </w:tr>
      <w:tr w14:paraId="7A8E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vMerge w:val="continue"/>
            <w:shd w:val="clear" w:color="auto" w:fill="auto"/>
            <w:noWrap/>
            <w:vAlign w:val="center"/>
          </w:tcPr>
          <w:p w14:paraId="50CFE0DF">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p>
        </w:tc>
        <w:tc>
          <w:tcPr>
            <w:tcW w:w="800" w:type="pct"/>
            <w:shd w:val="clear" w:color="auto" w:fill="auto"/>
            <w:noWrap/>
            <w:vAlign w:val="center"/>
          </w:tcPr>
          <w:p w14:paraId="124BB0A0">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eastAsia" w:eastAsiaTheme="minorEastAsia"/>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清运</w:t>
            </w:r>
          </w:p>
        </w:tc>
        <w:tc>
          <w:tcPr>
            <w:tcW w:w="800" w:type="pct"/>
            <w:shd w:val="clear" w:color="auto" w:fill="auto"/>
            <w:noWrap/>
            <w:vAlign w:val="center"/>
          </w:tcPr>
          <w:p w14:paraId="3447E8D7">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修坡整形</w:t>
            </w:r>
          </w:p>
        </w:tc>
        <w:tc>
          <w:tcPr>
            <w:tcW w:w="800" w:type="pct"/>
            <w:shd w:val="clear" w:color="auto" w:fill="auto"/>
            <w:noWrap/>
            <w:vAlign w:val="center"/>
          </w:tcPr>
          <w:p w14:paraId="61EAB6D3">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覆土整平</w:t>
            </w:r>
          </w:p>
        </w:tc>
        <w:tc>
          <w:tcPr>
            <w:tcW w:w="800" w:type="pct"/>
            <w:shd w:val="clear" w:color="auto" w:fill="auto"/>
            <w:noWrap/>
            <w:vAlign w:val="center"/>
          </w:tcPr>
          <w:p w14:paraId="36222A62">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种植松树</w:t>
            </w:r>
          </w:p>
        </w:tc>
        <w:tc>
          <w:tcPr>
            <w:tcW w:w="802" w:type="pct"/>
            <w:shd w:val="clear" w:color="auto" w:fill="auto"/>
            <w:noWrap/>
            <w:vAlign w:val="center"/>
          </w:tcPr>
          <w:p w14:paraId="3C8F9590">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林间种草</w:t>
            </w:r>
          </w:p>
        </w:tc>
      </w:tr>
      <w:tr w14:paraId="542D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vMerge w:val="continue"/>
            <w:shd w:val="clear" w:color="auto" w:fill="auto"/>
            <w:noWrap/>
            <w:vAlign w:val="center"/>
          </w:tcPr>
          <w:p w14:paraId="077ADA51">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p>
        </w:tc>
        <w:tc>
          <w:tcPr>
            <w:tcW w:w="800" w:type="pct"/>
            <w:shd w:val="clear" w:color="auto" w:fill="auto"/>
            <w:noWrap/>
            <w:vAlign w:val="center"/>
          </w:tcPr>
          <w:p w14:paraId="20F93673">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m</w:t>
            </w:r>
            <w:r>
              <w:rPr>
                <w:rFonts w:hint="eastAsia"/>
                <w:color w:val="000000" w:themeColor="text1"/>
                <w:kern w:val="0"/>
                <w:sz w:val="21"/>
                <w:szCs w:val="21"/>
                <w:vertAlign w:val="superscript"/>
                <w:lang w:val="en-US" w:eastAsia="zh-CN"/>
                <w14:textFill>
                  <w14:solidFill>
                    <w14:schemeClr w14:val="tx1"/>
                  </w14:solidFill>
                </w14:textFill>
              </w:rPr>
              <w:t>3</w:t>
            </w:r>
            <w:r>
              <w:rPr>
                <w:rFonts w:hint="eastAsia"/>
                <w:color w:val="000000" w:themeColor="text1"/>
                <w:kern w:val="0"/>
                <w:sz w:val="21"/>
                <w:szCs w:val="21"/>
                <w:lang w:eastAsia="zh-CN"/>
                <w14:textFill>
                  <w14:solidFill>
                    <w14:schemeClr w14:val="tx1"/>
                  </w14:solidFill>
                </w14:textFill>
              </w:rPr>
              <w:t>）</w:t>
            </w:r>
          </w:p>
        </w:tc>
        <w:tc>
          <w:tcPr>
            <w:tcW w:w="800" w:type="pct"/>
            <w:shd w:val="clear" w:color="auto" w:fill="auto"/>
            <w:noWrap/>
            <w:vAlign w:val="center"/>
          </w:tcPr>
          <w:p w14:paraId="6169F0CC">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m</w:t>
            </w:r>
            <w:r>
              <w:rPr>
                <w:rFonts w:hint="eastAsia"/>
                <w:color w:val="000000" w:themeColor="text1"/>
                <w:kern w:val="0"/>
                <w:sz w:val="21"/>
                <w:szCs w:val="21"/>
                <w:vertAlign w:val="superscript"/>
                <w:lang w:val="en-US" w:eastAsia="zh-CN"/>
                <w14:textFill>
                  <w14:solidFill>
                    <w14:schemeClr w14:val="tx1"/>
                  </w14:solidFill>
                </w14:textFill>
              </w:rPr>
              <w:t>3</w:t>
            </w:r>
            <w:r>
              <w:rPr>
                <w:rFonts w:hint="eastAsia"/>
                <w:color w:val="000000" w:themeColor="text1"/>
                <w:kern w:val="0"/>
                <w:sz w:val="21"/>
                <w:szCs w:val="21"/>
                <w:lang w:eastAsia="zh-CN"/>
                <w14:textFill>
                  <w14:solidFill>
                    <w14:schemeClr w14:val="tx1"/>
                  </w14:solidFill>
                </w14:textFill>
              </w:rPr>
              <w:t>）</w:t>
            </w:r>
          </w:p>
        </w:tc>
        <w:tc>
          <w:tcPr>
            <w:tcW w:w="800" w:type="pct"/>
            <w:shd w:val="clear" w:color="auto" w:fill="auto"/>
            <w:noWrap/>
            <w:vAlign w:val="center"/>
          </w:tcPr>
          <w:p w14:paraId="2878F740">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m</w:t>
            </w:r>
            <w:r>
              <w:rPr>
                <w:rFonts w:hint="eastAsia"/>
                <w:color w:val="000000" w:themeColor="text1"/>
                <w:kern w:val="0"/>
                <w:sz w:val="21"/>
                <w:szCs w:val="21"/>
                <w:vertAlign w:val="superscript"/>
                <w:lang w:val="en-US" w:eastAsia="zh-CN"/>
                <w14:textFill>
                  <w14:solidFill>
                    <w14:schemeClr w14:val="tx1"/>
                  </w14:solidFill>
                </w14:textFill>
              </w:rPr>
              <w:t>3</w:t>
            </w:r>
            <w:r>
              <w:rPr>
                <w:rFonts w:hint="eastAsia"/>
                <w:color w:val="000000" w:themeColor="text1"/>
                <w:kern w:val="0"/>
                <w:sz w:val="21"/>
                <w:szCs w:val="21"/>
                <w:lang w:eastAsia="zh-CN"/>
                <w14:textFill>
                  <w14:solidFill>
                    <w14:schemeClr w14:val="tx1"/>
                  </w14:solidFill>
                </w14:textFill>
              </w:rPr>
              <w:t>）</w:t>
            </w:r>
          </w:p>
        </w:tc>
        <w:tc>
          <w:tcPr>
            <w:tcW w:w="800" w:type="pct"/>
            <w:shd w:val="clear" w:color="auto" w:fill="auto"/>
            <w:noWrap/>
            <w:vAlign w:val="center"/>
          </w:tcPr>
          <w:p w14:paraId="1A43C53D">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株）</w:t>
            </w:r>
          </w:p>
        </w:tc>
        <w:tc>
          <w:tcPr>
            <w:tcW w:w="802" w:type="pct"/>
            <w:shd w:val="clear" w:color="auto" w:fill="auto"/>
            <w:noWrap/>
            <w:vAlign w:val="center"/>
          </w:tcPr>
          <w:p w14:paraId="3CF71D58">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m</w:t>
            </w:r>
            <w:r>
              <w:rPr>
                <w:rFonts w:hint="eastAsia"/>
                <w:color w:val="000000" w:themeColor="text1"/>
                <w:kern w:val="0"/>
                <w:sz w:val="21"/>
                <w:szCs w:val="21"/>
                <w:vertAlign w:val="superscript"/>
                <w:lang w:val="en-US" w:eastAsia="zh-CN"/>
                <w14:textFill>
                  <w14:solidFill>
                    <w14:schemeClr w14:val="tx1"/>
                  </w14:solidFill>
                </w14:textFill>
              </w:rPr>
              <w:t>2</w:t>
            </w:r>
            <w:r>
              <w:rPr>
                <w:rFonts w:hint="eastAsia"/>
                <w:color w:val="000000" w:themeColor="text1"/>
                <w:kern w:val="0"/>
                <w:sz w:val="21"/>
                <w:szCs w:val="21"/>
                <w:lang w:eastAsia="zh-CN"/>
                <w14:textFill>
                  <w14:solidFill>
                    <w14:schemeClr w14:val="tx1"/>
                  </w14:solidFill>
                </w14:textFill>
              </w:rPr>
              <w:t>）</w:t>
            </w:r>
          </w:p>
        </w:tc>
      </w:tr>
      <w:tr w14:paraId="40E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shd w:val="clear" w:color="auto" w:fill="auto"/>
            <w:noWrap/>
            <w:vAlign w:val="center"/>
          </w:tcPr>
          <w:p w14:paraId="60A4C86F">
            <w:pPr>
              <w:keepNext w:val="0"/>
              <w:keepLines w:val="0"/>
              <w:widowControl/>
              <w:suppressLineNumbers w:val="0"/>
              <w:adjustRightInd/>
              <w:snapToGrid/>
              <w:spacing w:before="0" w:beforeAutospacing="0" w:after="0" w:afterAutospacing="0" w:line="240" w:lineRule="auto"/>
              <w:ind w:left="0" w:right="0" w:firstLine="0" w:firstLineChars="0"/>
              <w:contextualSpacing/>
              <w:jc w:val="center"/>
              <w:rPr>
                <w:rFonts w:hint="default"/>
                <w:color w:val="000000" w:themeColor="text1"/>
                <w:kern w:val="0"/>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废石场11</w:t>
            </w:r>
          </w:p>
        </w:tc>
        <w:tc>
          <w:tcPr>
            <w:tcW w:w="800" w:type="pct"/>
            <w:shd w:val="clear" w:color="auto" w:fill="auto"/>
            <w:noWrap/>
            <w:vAlign w:val="center"/>
          </w:tcPr>
          <w:p w14:paraId="3ABBAC32">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eastAsia"/>
                <w:color w:val="000000" w:themeColor="text1"/>
                <w:kern w:val="0"/>
                <w:sz w:val="21"/>
                <w:szCs w:val="21"/>
                <w:lang w:val="en-US" w:eastAsia="zh-CN"/>
                <w14:textFill>
                  <w14:solidFill>
                    <w14:schemeClr w14:val="tx1"/>
                  </w14:solidFill>
                </w14:textFill>
              </w:rPr>
            </w:pPr>
          </w:p>
        </w:tc>
        <w:tc>
          <w:tcPr>
            <w:tcW w:w="800" w:type="pct"/>
            <w:shd w:val="clear" w:color="auto" w:fill="auto"/>
            <w:noWrap/>
            <w:vAlign w:val="center"/>
          </w:tcPr>
          <w:p w14:paraId="417C59D8">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eastAsia="宋体"/>
                <w:color w:val="000000" w:themeColor="text1"/>
                <w:kern w:val="0"/>
                <w:sz w:val="21"/>
                <w:szCs w:val="21"/>
                <w:lang w:val="en-US" w:eastAsia="zh-CN"/>
                <w14:textFill>
                  <w14:solidFill>
                    <w14:schemeClr w14:val="tx1"/>
                  </w14:solidFill>
                </w14:textFill>
              </w:rPr>
            </w:pPr>
          </w:p>
        </w:tc>
        <w:tc>
          <w:tcPr>
            <w:tcW w:w="800" w:type="pct"/>
            <w:shd w:val="clear" w:color="auto" w:fill="auto"/>
            <w:noWrap/>
            <w:vAlign w:val="center"/>
          </w:tcPr>
          <w:p w14:paraId="758BE1BD">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eastAsia="宋体"/>
                <w:color w:val="000000" w:themeColor="text1"/>
                <w:kern w:val="0"/>
                <w:sz w:val="21"/>
                <w:szCs w:val="21"/>
                <w:lang w:val="en-US" w:eastAsia="zh-CN"/>
                <w14:textFill>
                  <w14:solidFill>
                    <w14:schemeClr w14:val="tx1"/>
                  </w14:solidFill>
                </w14:textFill>
              </w:rPr>
              <w:t>11243</w:t>
            </w:r>
          </w:p>
        </w:tc>
        <w:tc>
          <w:tcPr>
            <w:tcW w:w="800" w:type="pct"/>
            <w:shd w:val="clear" w:color="auto" w:fill="auto"/>
            <w:noWrap/>
            <w:vAlign w:val="center"/>
          </w:tcPr>
          <w:p w14:paraId="0C9AD76B">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5621</w:t>
            </w:r>
          </w:p>
        </w:tc>
        <w:tc>
          <w:tcPr>
            <w:tcW w:w="802" w:type="pct"/>
            <w:shd w:val="clear" w:color="auto" w:fill="auto"/>
            <w:noWrap/>
            <w:vAlign w:val="center"/>
          </w:tcPr>
          <w:p w14:paraId="265C76CB">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17988</w:t>
            </w:r>
          </w:p>
        </w:tc>
      </w:tr>
      <w:tr w14:paraId="02A3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shd w:val="clear" w:color="auto" w:fill="auto"/>
            <w:noWrap/>
            <w:vAlign w:val="center"/>
          </w:tcPr>
          <w:p w14:paraId="5E2B6EAA">
            <w:pPr>
              <w:keepNext w:val="0"/>
              <w:keepLines w:val="0"/>
              <w:widowControl/>
              <w:suppressLineNumbers w:val="0"/>
              <w:adjustRightInd/>
              <w:snapToGrid/>
              <w:spacing w:before="0" w:beforeAutospacing="0" w:after="0" w:afterAutospacing="0" w:line="240" w:lineRule="auto"/>
              <w:ind w:left="0" w:right="0" w:firstLine="0" w:firstLineChars="0"/>
              <w:contextualSpacing/>
              <w:jc w:val="center"/>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废石场4</w:t>
            </w:r>
          </w:p>
        </w:tc>
        <w:tc>
          <w:tcPr>
            <w:tcW w:w="800" w:type="pct"/>
            <w:shd w:val="clear" w:color="auto" w:fill="auto"/>
            <w:noWrap/>
            <w:vAlign w:val="center"/>
          </w:tcPr>
          <w:p w14:paraId="79282EFC">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850</w:t>
            </w:r>
          </w:p>
        </w:tc>
        <w:tc>
          <w:tcPr>
            <w:tcW w:w="800" w:type="pct"/>
            <w:shd w:val="clear" w:color="auto" w:fill="auto"/>
            <w:noWrap/>
            <w:vAlign w:val="center"/>
          </w:tcPr>
          <w:p w14:paraId="320B7272">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4731</w:t>
            </w:r>
          </w:p>
        </w:tc>
        <w:tc>
          <w:tcPr>
            <w:tcW w:w="800" w:type="pct"/>
            <w:shd w:val="clear" w:color="auto" w:fill="auto"/>
            <w:noWrap/>
            <w:vAlign w:val="center"/>
          </w:tcPr>
          <w:p w14:paraId="0CD4E5A4">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lang w:val="en-US" w:eastAsia="zh-CN"/>
                <w14:textFill>
                  <w14:solidFill>
                    <w14:schemeClr w14:val="tx1"/>
                  </w14:solidFill>
                </w14:textFill>
              </w:rPr>
            </w:pPr>
          </w:p>
        </w:tc>
        <w:tc>
          <w:tcPr>
            <w:tcW w:w="800" w:type="pct"/>
            <w:shd w:val="clear" w:color="auto" w:fill="auto"/>
            <w:noWrap/>
            <w:vAlign w:val="center"/>
          </w:tcPr>
          <w:p w14:paraId="0D1BB0DB">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color w:val="000000" w:themeColor="text1"/>
                <w:kern w:val="0"/>
                <w:sz w:val="21"/>
                <w:szCs w:val="21"/>
                <w:lang w:val="en-US" w:eastAsia="zh-CN"/>
                <w14:textFill>
                  <w14:solidFill>
                    <w14:schemeClr w14:val="tx1"/>
                  </w14:solidFill>
                </w14:textFill>
              </w:rPr>
            </w:pPr>
          </w:p>
        </w:tc>
        <w:tc>
          <w:tcPr>
            <w:tcW w:w="802" w:type="pct"/>
            <w:shd w:val="clear" w:color="auto" w:fill="auto"/>
            <w:noWrap/>
            <w:vAlign w:val="center"/>
          </w:tcPr>
          <w:p w14:paraId="2816D635">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color w:val="000000" w:themeColor="text1"/>
                <w:kern w:val="0"/>
                <w:sz w:val="21"/>
                <w:szCs w:val="21"/>
                <w:lang w:val="en-US" w:eastAsia="zh-CN"/>
                <w14:textFill>
                  <w14:solidFill>
                    <w14:schemeClr w14:val="tx1"/>
                  </w14:solidFill>
                </w14:textFill>
              </w:rPr>
            </w:pPr>
          </w:p>
        </w:tc>
      </w:tr>
      <w:tr w14:paraId="30B6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4" w:type="pct"/>
            <w:shd w:val="clear" w:color="auto" w:fill="auto"/>
            <w:noWrap/>
            <w:vAlign w:val="center"/>
          </w:tcPr>
          <w:p w14:paraId="77E294F0">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color w:val="000000" w:themeColor="text1"/>
                <w:kern w:val="0"/>
                <w:sz w:val="21"/>
                <w:szCs w:val="21"/>
                <w14:textFill>
                  <w14:solidFill>
                    <w14:schemeClr w14:val="tx1"/>
                  </w14:solidFill>
                </w14:textFill>
              </w:rPr>
            </w:pPr>
            <w:r>
              <w:rPr>
                <w:rFonts w:hint="default"/>
                <w:b/>
                <w:bCs/>
                <w:color w:val="000000" w:themeColor="text1"/>
                <w:kern w:val="0"/>
                <w:sz w:val="21"/>
                <w:szCs w:val="21"/>
                <w14:textFill>
                  <w14:solidFill>
                    <w14:schemeClr w14:val="tx1"/>
                  </w14:solidFill>
                </w14:textFill>
              </w:rPr>
              <w:t>合</w:t>
            </w:r>
            <w:r>
              <w:rPr>
                <w:rFonts w:hint="eastAsia"/>
                <w:b/>
                <w:bCs/>
                <w:color w:val="000000" w:themeColor="text1"/>
                <w:kern w:val="0"/>
                <w:sz w:val="21"/>
                <w:szCs w:val="21"/>
                <w14:textFill>
                  <w14:solidFill>
                    <w14:schemeClr w14:val="tx1"/>
                  </w14:solidFill>
                </w14:textFill>
              </w:rPr>
              <w:t xml:space="preserve"> </w:t>
            </w:r>
            <w:r>
              <w:rPr>
                <w:rFonts w:hint="default"/>
                <w:b/>
                <w:bCs/>
                <w:color w:val="000000" w:themeColor="text1"/>
                <w:kern w:val="0"/>
                <w:sz w:val="21"/>
                <w:szCs w:val="21"/>
                <w14:textFill>
                  <w14:solidFill>
                    <w14:schemeClr w14:val="tx1"/>
                  </w14:solidFill>
                </w14:textFill>
              </w:rPr>
              <w:t>计</w:t>
            </w:r>
          </w:p>
        </w:tc>
        <w:tc>
          <w:tcPr>
            <w:tcW w:w="800" w:type="pct"/>
            <w:shd w:val="clear" w:color="auto" w:fill="auto"/>
            <w:noWrap/>
            <w:vAlign w:val="center"/>
          </w:tcPr>
          <w:p w14:paraId="0594EB2B">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850</w:t>
            </w:r>
          </w:p>
        </w:tc>
        <w:tc>
          <w:tcPr>
            <w:tcW w:w="800" w:type="pct"/>
            <w:shd w:val="clear" w:color="auto" w:fill="auto"/>
            <w:noWrap/>
            <w:vAlign w:val="center"/>
          </w:tcPr>
          <w:p w14:paraId="25FFDA55">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4731</w:t>
            </w:r>
          </w:p>
        </w:tc>
        <w:tc>
          <w:tcPr>
            <w:tcW w:w="800" w:type="pct"/>
            <w:shd w:val="clear" w:color="auto" w:fill="auto"/>
            <w:noWrap/>
            <w:vAlign w:val="center"/>
          </w:tcPr>
          <w:p w14:paraId="12D56B90">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11243</w:t>
            </w:r>
          </w:p>
        </w:tc>
        <w:tc>
          <w:tcPr>
            <w:tcW w:w="800" w:type="pct"/>
            <w:shd w:val="clear" w:color="auto" w:fill="auto"/>
            <w:noWrap/>
            <w:vAlign w:val="center"/>
          </w:tcPr>
          <w:p w14:paraId="4A97C407">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5621</w:t>
            </w:r>
          </w:p>
        </w:tc>
        <w:tc>
          <w:tcPr>
            <w:tcW w:w="802" w:type="pct"/>
            <w:shd w:val="clear" w:color="auto" w:fill="auto"/>
            <w:noWrap/>
            <w:vAlign w:val="center"/>
          </w:tcPr>
          <w:p w14:paraId="668260C3">
            <w:pPr>
              <w:keepNext w:val="0"/>
              <w:keepLines w:val="0"/>
              <w:widowControl/>
              <w:suppressLineNumbers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17988</w:t>
            </w:r>
          </w:p>
        </w:tc>
      </w:tr>
    </w:tbl>
    <w:p w14:paraId="26F92D4D">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27"/>
      <w:bookmarkEnd w:id="28"/>
    </w:p>
    <w:p w14:paraId="5D29FB86">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矿山生产期间，应安排专业的矿山地质环境监测人员（也可由矿山负责安全管理的人员兼任），定期或不定期对矿山地质环境及土地复垦成果进行监测，对已存在的隐患进行动态观测，对新出现的地质环境问题及时上报和记录，并做好预警和处置方案，对矿山地质环境影响进行长期动态监测，设计监测工程如下：</w:t>
      </w:r>
    </w:p>
    <w:p w14:paraId="49FEE606">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（一）</w:t>
      </w:r>
      <w:r>
        <w:rPr>
          <w:rFonts w:ascii="Times New Roman" w:hAnsi="Times New Roman" w:eastAsia="宋体" w:cs="Times New Roman"/>
          <w:b/>
          <w:bCs/>
          <w:color w:val="000000" w:themeColor="text1"/>
          <w:kern w:val="2"/>
          <w:sz w:val="24"/>
          <w:szCs w:val="24"/>
          <w:lang w:val="en-US" w:eastAsia="zh-CN" w:bidi="ar-SA"/>
          <w14:textFill>
            <w14:solidFill>
              <w14:schemeClr w14:val="tx1"/>
            </w14:solidFill>
          </w14:textFill>
        </w:rPr>
        <w:t>地质灾害监测</w:t>
      </w:r>
    </w:p>
    <w:p w14:paraId="6CE40EA2">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1、监测点的布设</w:t>
      </w:r>
    </w:p>
    <w:p w14:paraId="5A95CA8B">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采用人工肉眼巡视监测和设备（RTK全站仪、手持GPS）监测相结合的方法，由矿方确定2名专业监测人员，定时对采空区上方地表变形情况进行测量、记录、分析、总结、汇报。采矿可能引发的预测地面塌陷范围内适当距离设立监测标桩进行监测，共设置监测点9个（JC1-JC9），全部为新增，监测点有限布设在地表变形的敏感及不稳定的待测区域</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监测点坐标见表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44D092D">
      <w:pPr>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表</w:t>
      </w:r>
      <w:r>
        <w:rPr>
          <w:rFonts w:hint="eastAsia" w:ascii="黑体" w:hAnsi="黑体" w:eastAsia="黑体" w:cs="黑体"/>
          <w:color w:val="000000" w:themeColor="text1"/>
          <w:sz w:val="24"/>
          <w:szCs w:val="24"/>
          <w:lang w:val="en-US" w:eastAsia="zh-CN"/>
          <w14:textFill>
            <w14:solidFill>
              <w14:schemeClr w14:val="tx1"/>
            </w14:solidFill>
          </w14:textFill>
        </w:rPr>
        <w:t>5</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 xml:space="preserve">  地表变形监测点位坐标表（2000国家大地坐标系）</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11"/>
        <w:gridCol w:w="1279"/>
        <w:gridCol w:w="1432"/>
        <w:gridCol w:w="954"/>
        <w:gridCol w:w="1352"/>
        <w:gridCol w:w="1521"/>
      </w:tblGrid>
      <w:tr w14:paraId="2500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noWrap w:val="0"/>
            <w:vAlign w:val="center"/>
          </w:tcPr>
          <w:p w14:paraId="3C761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29" w:name="_Hlk529128091"/>
            <w:r>
              <w:rPr>
                <w:rFonts w:hint="default" w:ascii="Times New Roman" w:hAnsi="Times New Roman" w:eastAsia="宋体" w:cs="Times New Roman"/>
                <w:color w:val="000000" w:themeColor="text1"/>
                <w:sz w:val="21"/>
                <w:szCs w:val="21"/>
                <w14:textFill>
                  <w14:solidFill>
                    <w14:schemeClr w14:val="tx1"/>
                  </w14:solidFill>
                </w14:textFill>
              </w:rPr>
              <w:t>监测区</w:t>
            </w:r>
          </w:p>
        </w:tc>
        <w:tc>
          <w:tcPr>
            <w:tcW w:w="534" w:type="pct"/>
            <w:noWrap w:val="0"/>
            <w:tcMar>
              <w:left w:w="0" w:type="dxa"/>
              <w:right w:w="0" w:type="dxa"/>
            </w:tcMar>
            <w:vAlign w:val="center"/>
          </w:tcPr>
          <w:p w14:paraId="7B24D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点位编号</w:t>
            </w:r>
          </w:p>
        </w:tc>
        <w:tc>
          <w:tcPr>
            <w:tcW w:w="750" w:type="pct"/>
            <w:noWrap w:val="0"/>
            <w:vAlign w:val="center"/>
          </w:tcPr>
          <w:p w14:paraId="7F346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840" w:type="pct"/>
            <w:noWrap w:val="0"/>
            <w:vAlign w:val="center"/>
          </w:tcPr>
          <w:p w14:paraId="71373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c>
          <w:tcPr>
            <w:tcW w:w="560" w:type="pct"/>
            <w:noWrap w:val="0"/>
            <w:tcMar>
              <w:left w:w="0" w:type="dxa"/>
              <w:right w:w="0" w:type="dxa"/>
            </w:tcMar>
            <w:vAlign w:val="center"/>
          </w:tcPr>
          <w:p w14:paraId="29B04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点位编号</w:t>
            </w:r>
          </w:p>
        </w:tc>
        <w:tc>
          <w:tcPr>
            <w:tcW w:w="793" w:type="pct"/>
            <w:noWrap w:val="0"/>
            <w:vAlign w:val="center"/>
          </w:tcPr>
          <w:p w14:paraId="45377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892" w:type="pct"/>
            <w:noWrap w:val="0"/>
            <w:vAlign w:val="center"/>
          </w:tcPr>
          <w:p w14:paraId="5AADF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r>
      <w:tr w14:paraId="719A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vMerge w:val="restart"/>
            <w:noWrap w:val="0"/>
            <w:vAlign w:val="center"/>
          </w:tcPr>
          <w:p w14:paraId="4B78E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预测地面塌陷区</w:t>
            </w:r>
          </w:p>
        </w:tc>
        <w:tc>
          <w:tcPr>
            <w:tcW w:w="534" w:type="pct"/>
            <w:noWrap w:val="0"/>
            <w:tcMar>
              <w:left w:w="0" w:type="dxa"/>
              <w:right w:w="0" w:type="dxa"/>
            </w:tcMar>
            <w:vAlign w:val="center"/>
          </w:tcPr>
          <w:p w14:paraId="5D983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JC1</w:t>
            </w:r>
          </w:p>
        </w:tc>
        <w:tc>
          <w:tcPr>
            <w:tcW w:w="750" w:type="pct"/>
            <w:noWrap w:val="0"/>
            <w:vAlign w:val="center"/>
          </w:tcPr>
          <w:p w14:paraId="74CB8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4665072.35 </w:t>
            </w:r>
          </w:p>
        </w:tc>
        <w:tc>
          <w:tcPr>
            <w:tcW w:w="840" w:type="pct"/>
            <w:noWrap w:val="0"/>
            <w:vAlign w:val="center"/>
          </w:tcPr>
          <w:p w14:paraId="52B4A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39612404.22 </w:t>
            </w:r>
          </w:p>
        </w:tc>
        <w:tc>
          <w:tcPr>
            <w:tcW w:w="560" w:type="pct"/>
            <w:noWrap w:val="0"/>
            <w:tcMar>
              <w:left w:w="0" w:type="dxa"/>
              <w:right w:w="0" w:type="dxa"/>
            </w:tcMar>
            <w:vAlign w:val="center"/>
          </w:tcPr>
          <w:p w14:paraId="7FDEA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JC6</w:t>
            </w:r>
          </w:p>
        </w:tc>
        <w:tc>
          <w:tcPr>
            <w:tcW w:w="793" w:type="pct"/>
            <w:noWrap w:val="0"/>
            <w:vAlign w:val="center"/>
          </w:tcPr>
          <w:p w14:paraId="7FE99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4665827.07 </w:t>
            </w:r>
          </w:p>
        </w:tc>
        <w:tc>
          <w:tcPr>
            <w:tcW w:w="892" w:type="pct"/>
            <w:noWrap w:val="0"/>
            <w:vAlign w:val="center"/>
          </w:tcPr>
          <w:p w14:paraId="297FD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39612307.30 </w:t>
            </w:r>
          </w:p>
        </w:tc>
      </w:tr>
      <w:tr w14:paraId="3BF8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vMerge w:val="continue"/>
            <w:noWrap w:val="0"/>
            <w:vAlign w:val="center"/>
          </w:tcPr>
          <w:p w14:paraId="7A626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6BD9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JC2</w:t>
            </w:r>
          </w:p>
        </w:tc>
        <w:tc>
          <w:tcPr>
            <w:tcW w:w="750" w:type="pct"/>
            <w:noWrap w:val="0"/>
            <w:vAlign w:val="center"/>
          </w:tcPr>
          <w:p w14:paraId="33D92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4665073.32 </w:t>
            </w:r>
          </w:p>
        </w:tc>
        <w:tc>
          <w:tcPr>
            <w:tcW w:w="840" w:type="pct"/>
            <w:noWrap w:val="0"/>
            <w:vAlign w:val="center"/>
          </w:tcPr>
          <w:p w14:paraId="07D9D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39612670.14 </w:t>
            </w:r>
          </w:p>
        </w:tc>
        <w:tc>
          <w:tcPr>
            <w:tcW w:w="560" w:type="pct"/>
            <w:noWrap w:val="0"/>
            <w:tcMar>
              <w:left w:w="0" w:type="dxa"/>
              <w:right w:w="0" w:type="dxa"/>
            </w:tcMar>
            <w:vAlign w:val="center"/>
          </w:tcPr>
          <w:p w14:paraId="05EFB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JC7</w:t>
            </w:r>
          </w:p>
        </w:tc>
        <w:tc>
          <w:tcPr>
            <w:tcW w:w="793" w:type="pct"/>
            <w:noWrap w:val="0"/>
            <w:vAlign w:val="center"/>
          </w:tcPr>
          <w:p w14:paraId="6DEE3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4666022.91 </w:t>
            </w:r>
          </w:p>
        </w:tc>
        <w:tc>
          <w:tcPr>
            <w:tcW w:w="892" w:type="pct"/>
            <w:noWrap w:val="0"/>
            <w:vAlign w:val="center"/>
          </w:tcPr>
          <w:p w14:paraId="441E7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39612238.98 </w:t>
            </w:r>
          </w:p>
        </w:tc>
      </w:tr>
      <w:tr w14:paraId="7427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vMerge w:val="continue"/>
            <w:noWrap w:val="0"/>
            <w:vAlign w:val="center"/>
          </w:tcPr>
          <w:p w14:paraId="32C3C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65D3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JC3</w:t>
            </w:r>
          </w:p>
        </w:tc>
        <w:tc>
          <w:tcPr>
            <w:tcW w:w="750" w:type="pct"/>
            <w:noWrap w:val="0"/>
            <w:vAlign w:val="center"/>
          </w:tcPr>
          <w:p w14:paraId="40D77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4665249.45 </w:t>
            </w:r>
          </w:p>
        </w:tc>
        <w:tc>
          <w:tcPr>
            <w:tcW w:w="840" w:type="pct"/>
            <w:noWrap w:val="0"/>
            <w:vAlign w:val="center"/>
          </w:tcPr>
          <w:p w14:paraId="392D3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39612522.93 </w:t>
            </w:r>
          </w:p>
        </w:tc>
        <w:tc>
          <w:tcPr>
            <w:tcW w:w="560" w:type="pct"/>
            <w:noWrap w:val="0"/>
            <w:tcMar>
              <w:left w:w="0" w:type="dxa"/>
              <w:right w:w="0" w:type="dxa"/>
            </w:tcMar>
            <w:vAlign w:val="center"/>
          </w:tcPr>
          <w:p w14:paraId="44CFF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JC8</w:t>
            </w:r>
          </w:p>
        </w:tc>
        <w:tc>
          <w:tcPr>
            <w:tcW w:w="793" w:type="pct"/>
            <w:noWrap w:val="0"/>
            <w:vAlign w:val="center"/>
          </w:tcPr>
          <w:p w14:paraId="37823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4666166.82 </w:t>
            </w:r>
          </w:p>
        </w:tc>
        <w:tc>
          <w:tcPr>
            <w:tcW w:w="892" w:type="pct"/>
            <w:noWrap w:val="0"/>
            <w:vAlign w:val="center"/>
          </w:tcPr>
          <w:p w14:paraId="56917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39612186.44 </w:t>
            </w:r>
          </w:p>
        </w:tc>
      </w:tr>
      <w:tr w14:paraId="48A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vMerge w:val="continue"/>
            <w:noWrap w:val="0"/>
            <w:vAlign w:val="center"/>
          </w:tcPr>
          <w:p w14:paraId="54B63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1CEF2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JC4</w:t>
            </w:r>
          </w:p>
        </w:tc>
        <w:tc>
          <w:tcPr>
            <w:tcW w:w="750" w:type="pct"/>
            <w:noWrap w:val="0"/>
            <w:vAlign w:val="center"/>
          </w:tcPr>
          <w:p w14:paraId="024BF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4665452.86 </w:t>
            </w:r>
          </w:p>
        </w:tc>
        <w:tc>
          <w:tcPr>
            <w:tcW w:w="840" w:type="pct"/>
            <w:noWrap w:val="0"/>
            <w:vAlign w:val="center"/>
          </w:tcPr>
          <w:p w14:paraId="569C6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39612449.67 </w:t>
            </w:r>
          </w:p>
        </w:tc>
        <w:tc>
          <w:tcPr>
            <w:tcW w:w="560" w:type="pct"/>
            <w:noWrap w:val="0"/>
            <w:tcMar>
              <w:left w:w="0" w:type="dxa"/>
              <w:right w:w="0" w:type="dxa"/>
            </w:tcMar>
            <w:vAlign w:val="center"/>
          </w:tcPr>
          <w:p w14:paraId="3EDCC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JC9</w:t>
            </w:r>
          </w:p>
        </w:tc>
        <w:tc>
          <w:tcPr>
            <w:tcW w:w="793" w:type="pct"/>
            <w:noWrap w:val="0"/>
            <w:vAlign w:val="center"/>
          </w:tcPr>
          <w:p w14:paraId="3ACC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4666398.95 </w:t>
            </w:r>
          </w:p>
        </w:tc>
        <w:tc>
          <w:tcPr>
            <w:tcW w:w="892" w:type="pct"/>
            <w:noWrap w:val="0"/>
            <w:vAlign w:val="center"/>
          </w:tcPr>
          <w:p w14:paraId="48405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39612275.72 </w:t>
            </w:r>
          </w:p>
        </w:tc>
      </w:tr>
      <w:tr w14:paraId="5230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6" w:type="pct"/>
            <w:vMerge w:val="continue"/>
            <w:noWrap w:val="0"/>
            <w:vAlign w:val="center"/>
          </w:tcPr>
          <w:p w14:paraId="4BC67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1B99D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JC5</w:t>
            </w:r>
          </w:p>
        </w:tc>
        <w:tc>
          <w:tcPr>
            <w:tcW w:w="750" w:type="pct"/>
            <w:noWrap w:val="0"/>
            <w:vAlign w:val="center"/>
          </w:tcPr>
          <w:p w14:paraId="325C4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4665639.25 </w:t>
            </w:r>
          </w:p>
        </w:tc>
        <w:tc>
          <w:tcPr>
            <w:tcW w:w="840" w:type="pct"/>
            <w:noWrap w:val="0"/>
            <w:vAlign w:val="center"/>
          </w:tcPr>
          <w:p w14:paraId="20A03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39612380.15 </w:t>
            </w:r>
          </w:p>
        </w:tc>
        <w:tc>
          <w:tcPr>
            <w:tcW w:w="560" w:type="pct"/>
            <w:noWrap w:val="0"/>
            <w:tcMar>
              <w:left w:w="0" w:type="dxa"/>
              <w:right w:w="0" w:type="dxa"/>
            </w:tcMar>
            <w:vAlign w:val="center"/>
          </w:tcPr>
          <w:p w14:paraId="2A9C8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3" w:type="pct"/>
            <w:noWrap w:val="0"/>
            <w:vAlign w:val="center"/>
          </w:tcPr>
          <w:p w14:paraId="2B6B7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92" w:type="pct"/>
            <w:noWrap w:val="0"/>
            <w:vAlign w:val="center"/>
          </w:tcPr>
          <w:p w14:paraId="6883E1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bookmarkEnd w:id="29"/>
    </w:tbl>
    <w:p w14:paraId="7C2537D1">
      <w:pPr>
        <w:rPr>
          <w:rFonts w:ascii="Times New Roman" w:hAnsi="Times New Roman" w:eastAsia="宋体" w:cs="Times New Roman"/>
          <w:color w:val="FF0000"/>
          <w:kern w:val="2"/>
          <w:sz w:val="24"/>
          <w:szCs w:val="24"/>
          <w:lang w:val="en-US" w:eastAsia="zh-CN" w:bidi="ar-SA"/>
        </w:rPr>
      </w:pPr>
      <w:r>
        <w:rPr>
          <w:rFonts w:ascii="Times New Roman" w:hAnsi="Times New Roman" w:eastAsia="宋体" w:cs="Times New Roman"/>
          <w:color w:val="FF0000"/>
          <w:kern w:val="2"/>
          <w:sz w:val="24"/>
          <w:szCs w:val="24"/>
          <w:lang w:val="en-US" w:eastAsia="zh-CN" w:bidi="ar-SA"/>
        </w:rPr>
        <w:br w:type="page"/>
      </w:r>
    </w:p>
    <w:p w14:paraId="117170C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2、监测内容</w:t>
      </w:r>
    </w:p>
    <w:p w14:paraId="7D602695">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地面塌陷及地表变形情况。</w:t>
      </w:r>
    </w:p>
    <w:p w14:paraId="365603EC">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3、监测方法及技术要求</w:t>
      </w:r>
    </w:p>
    <w:p w14:paraId="0BD94DB0">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首先通过实地调查，调查地面塌陷发生的地段及规模，圈定发生地面塌陷范围；其次对已形成的地面塌陷，用皮尺、照相等方法测量其大小及深度。</w:t>
      </w:r>
    </w:p>
    <w:p w14:paraId="791FD482">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4、监测频率</w:t>
      </w:r>
    </w:p>
    <w:p w14:paraId="3FEBD5EF">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正常情况下每月监测</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次；在汛期、雨季，对已存在地表变形的地段应每</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月</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监测</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次，或者进行连续跟踪监测。</w:t>
      </w:r>
    </w:p>
    <w:p w14:paraId="034CB44B">
      <w:pPr>
        <w:widowControl w:val="0"/>
        <w:spacing w:line="360" w:lineRule="auto"/>
        <w:ind w:firstLine="466" w:firstLineChars="200"/>
        <w:jc w:val="both"/>
        <w:rPr>
          <w:rFonts w:ascii="Times New Roman" w:hAnsi="Times New Roman" w:eastAsia="宋体" w:cs="Times New Roman"/>
          <w:b/>
          <w:color w:val="000000" w:themeColor="text1"/>
          <w:spacing w:val="-4"/>
          <w:sz w:val="24"/>
          <w:szCs w:val="24"/>
          <w14:textFill>
            <w14:solidFill>
              <w14:schemeClr w14:val="tx1"/>
            </w14:solidFill>
          </w14:textFill>
        </w:rPr>
      </w:pPr>
      <w:r>
        <w:rPr>
          <w:rFonts w:hint="eastAsia" w:ascii="Times New Roman" w:hAnsi="Times New Roman" w:eastAsia="宋体" w:cs="Times New Roman"/>
          <w:b/>
          <w:color w:val="000000" w:themeColor="text1"/>
          <w:spacing w:val="-4"/>
          <w:sz w:val="24"/>
          <w:szCs w:val="24"/>
          <w:lang w:eastAsia="zh-CN"/>
          <w14:textFill>
            <w14:solidFill>
              <w14:schemeClr w14:val="tx1"/>
            </w14:solidFill>
          </w14:textFill>
        </w:rPr>
        <w:t>（二）</w:t>
      </w:r>
      <w:r>
        <w:rPr>
          <w:rFonts w:ascii="Times New Roman" w:hAnsi="Times New Roman" w:eastAsia="宋体" w:cs="Times New Roman"/>
          <w:b/>
          <w:color w:val="000000" w:themeColor="text1"/>
          <w:spacing w:val="-4"/>
          <w:sz w:val="24"/>
          <w:szCs w:val="24"/>
          <w14:textFill>
            <w14:solidFill>
              <w14:schemeClr w14:val="tx1"/>
            </w14:solidFill>
          </w14:textFill>
        </w:rPr>
        <w:t>地形地貌景观及土地资源监测</w:t>
      </w:r>
    </w:p>
    <w:p w14:paraId="5F848A51">
      <w:pPr>
        <w:widowControl w:val="0"/>
        <w:spacing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定期指定专人对矿山开采活动影响地段的地形地貌景观及土地损毁情况进行监测，防止矿山无序开采以及固体废弃物的随意堆放。</w:t>
      </w:r>
    </w:p>
    <w:p w14:paraId="52C8FDBA">
      <w:pPr>
        <w:widowControl w:val="0"/>
        <w:spacing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监测内容主要为挖损、压占破坏土地资源，影响地形地貌景观情况，随时掌握影响状况，制定相应对策。</w:t>
      </w:r>
    </w:p>
    <w:p w14:paraId="29A1EF7B">
      <w:pPr>
        <w:widowControl w:val="0"/>
        <w:spacing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监测方法：按监测路线进行监测，监测路线主要沿工程场地边缘布置，路线总长</w:t>
      </w:r>
      <w:r>
        <w:rPr>
          <w:rFonts w:hint="eastAsia" w:ascii="Times New Roman" w:hAnsi="Times New Roman" w:eastAsia="宋体" w:cs="Times New Roman"/>
          <w:color w:val="000000" w:themeColor="text1"/>
          <w:sz w:val="24"/>
          <w:szCs w:val="24"/>
          <w14:textFill>
            <w14:solidFill>
              <w14:schemeClr w14:val="tx1"/>
            </w14:solidFill>
          </w14:textFill>
        </w:rPr>
        <w:t>13.7</w:t>
      </w:r>
      <w:r>
        <w:rPr>
          <w:rFonts w:ascii="Times New Roman" w:hAnsi="Times New Roman" w:eastAsia="宋体" w:cs="Times New Roman"/>
          <w:color w:val="000000" w:themeColor="text1"/>
          <w:sz w:val="24"/>
          <w:szCs w:val="24"/>
          <w14:textFill>
            <w14:solidFill>
              <w14:schemeClr w14:val="tx1"/>
            </w14:solidFill>
          </w14:textFill>
        </w:rPr>
        <w:t>km。</w:t>
      </w:r>
    </w:p>
    <w:p w14:paraId="696A6B3A">
      <w:pPr>
        <w:jc w:val="both"/>
        <w:rPr>
          <w:rFonts w:hint="default" w:ascii="Times New Roman" w:hAnsi="Times New Roman" w:eastAsia="宋体" w:cs="Times New Roman"/>
          <w:b/>
          <w:color w:val="FF0000"/>
          <w:sz w:val="21"/>
          <w:szCs w:val="18"/>
          <w:highlight w:val="none"/>
        </w:rPr>
      </w:pPr>
      <w:r>
        <w:rPr>
          <w:rFonts w:hint="default" w:ascii="Times New Roman" w:hAnsi="Times New Roman" w:eastAsia="宋体" w:cs="Times New Roman"/>
          <w:b/>
          <w:color w:val="FF0000"/>
          <w:sz w:val="21"/>
          <w:szCs w:val="18"/>
          <w:highlight w:val="none"/>
        </w:rPr>
        <w:br w:type="page"/>
      </w:r>
    </w:p>
    <w:p w14:paraId="410CCD6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30" w:name="_Toc6920"/>
      <w:bookmarkStart w:id="31" w:name="_Toc840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30"/>
      <w:bookmarkEnd w:id="31"/>
    </w:p>
    <w:p w14:paraId="492911B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1ECF1412">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赤峰石人沟金矿有限责任公司</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22.20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工程施工费21.56万元，监测管护费0.64万元。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1B30FEB6">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工程施工费预算总表</w:t>
      </w:r>
    </w:p>
    <w:tbl>
      <w:tblPr>
        <w:tblStyle w:val="13"/>
        <w:tblW w:w="4998" w:type="pct"/>
        <w:tblInd w:w="0" w:type="dxa"/>
        <w:tblLayout w:type="autofit"/>
        <w:tblCellMar>
          <w:top w:w="0" w:type="dxa"/>
          <w:left w:w="0" w:type="dxa"/>
          <w:bottom w:w="0" w:type="dxa"/>
          <w:right w:w="0" w:type="dxa"/>
        </w:tblCellMar>
      </w:tblPr>
      <w:tblGrid>
        <w:gridCol w:w="1431"/>
        <w:gridCol w:w="1749"/>
        <w:gridCol w:w="2086"/>
        <w:gridCol w:w="3061"/>
      </w:tblGrid>
      <w:tr w14:paraId="796F5258">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F4E6B">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F25A9">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1DAAE3">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F981E">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各项费用占总费用的比例（%）</w:t>
            </w:r>
          </w:p>
        </w:tc>
      </w:tr>
      <w:tr w14:paraId="30BB5F57">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FBF5E4">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3D98B">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工程</w:t>
            </w:r>
            <w:r>
              <w:rPr>
                <w:rFonts w:hint="eastAsia"/>
                <w:color w:val="000000" w:themeColor="text1"/>
                <w:sz w:val="21"/>
                <w:szCs w:val="21"/>
                <w:lang w:val="en-US" w:eastAsia="zh-CN"/>
                <w14:textFill>
                  <w14:solidFill>
                    <w14:schemeClr w14:val="tx1"/>
                  </w14:solidFill>
                </w14:textFill>
              </w:rPr>
              <w:t>施工费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0F2BA">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21.56</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8273F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97.12</w:t>
            </w:r>
          </w:p>
        </w:tc>
      </w:tr>
      <w:tr w14:paraId="7F523587">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5A5178">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AB8DE0">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监测管护</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CC53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0.64</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61180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2.88</w:t>
            </w:r>
          </w:p>
        </w:tc>
      </w:tr>
      <w:tr w14:paraId="258C99A4">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C01A3">
            <w:pPr>
              <w:keepNext w:val="0"/>
              <w:keepLines w:val="0"/>
              <w:widowControl/>
              <w:suppressLineNumbers w:val="0"/>
              <w:spacing w:before="0" w:beforeAutospacing="0" w:after="0" w:afterAutospacing="0" w:line="240" w:lineRule="auto"/>
              <w:ind w:left="0" w:right="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1FF41">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22.20</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EE17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eastAsia" w:eastAsia="宋体" w:cs="Times New Roman"/>
                <w:color w:val="000000" w:themeColor="text1"/>
                <w:sz w:val="21"/>
                <w:szCs w:val="21"/>
                <w:lang w:val="en-US" w:eastAsia="zh-CN"/>
                <w14:textFill>
                  <w14:solidFill>
                    <w14:schemeClr w14:val="tx1"/>
                  </w14:solidFill>
                </w14:textFill>
              </w:rPr>
              <w:t>.00</w:t>
            </w:r>
          </w:p>
        </w:tc>
      </w:tr>
    </w:tbl>
    <w:p w14:paraId="4D614DBD">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3"/>
        <w:tblW w:w="4998" w:type="pct"/>
        <w:tblInd w:w="0" w:type="dxa"/>
        <w:tblLayout w:type="autofit"/>
        <w:tblCellMar>
          <w:top w:w="0" w:type="dxa"/>
          <w:left w:w="0" w:type="dxa"/>
          <w:bottom w:w="0" w:type="dxa"/>
          <w:right w:w="0" w:type="dxa"/>
        </w:tblCellMar>
      </w:tblPr>
      <w:tblGrid>
        <w:gridCol w:w="1716"/>
        <w:gridCol w:w="2518"/>
        <w:gridCol w:w="2106"/>
        <w:gridCol w:w="1987"/>
      </w:tblGrid>
      <w:tr w14:paraId="22894E1F">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40788">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8E4ACF">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9AC2A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489234">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p>
        </w:tc>
      </w:tr>
      <w:tr w14:paraId="0BFBE104">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1C5A55">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31ECAC">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4</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4432F5">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D1DF7B">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0.48</w:t>
            </w:r>
          </w:p>
        </w:tc>
      </w:tr>
      <w:tr w14:paraId="5A7E43EC">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B54A9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99A33E">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4</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5B455A">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4</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0790FA">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0.16</w:t>
            </w:r>
          </w:p>
        </w:tc>
      </w:tr>
      <w:tr w14:paraId="2DC26512">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B7FDD">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D89B79">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D6DC3">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069D0A">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0.64</w:t>
            </w:r>
          </w:p>
        </w:tc>
      </w:tr>
    </w:tbl>
    <w:p w14:paraId="1A5F3AEE">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黑体" w:cs="Times New Roman"/>
          <w:b/>
          <w:color w:val="000000" w:themeColor="text1"/>
          <w:sz w:val="21"/>
          <w:szCs w:val="21"/>
          <w:lang w:val="en-US"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 xml:space="preserve">6-3  </w:t>
      </w:r>
      <w:r>
        <w:rPr>
          <w:rFonts w:hint="eastAsia" w:ascii="黑体" w:hAnsi="黑体" w:eastAsia="黑体" w:cs="黑体"/>
          <w:b w:val="0"/>
          <w:bCs/>
          <w:color w:val="000000" w:themeColor="text1"/>
          <w:sz w:val="24"/>
          <w:szCs w:val="24"/>
          <w14:textFill>
            <w14:solidFill>
              <w14:schemeClr w14:val="tx1"/>
            </w14:solidFill>
          </w14:textFill>
        </w:rPr>
        <w:t>工程施工费概算表</w:t>
      </w:r>
    </w:p>
    <w:tbl>
      <w:tblPr>
        <w:tblStyle w:val="13"/>
        <w:tblW w:w="4997" w:type="pct"/>
        <w:tblInd w:w="0" w:type="dxa"/>
        <w:tblLayout w:type="autofit"/>
        <w:tblCellMar>
          <w:top w:w="0" w:type="dxa"/>
          <w:left w:w="0" w:type="dxa"/>
          <w:bottom w:w="0" w:type="dxa"/>
          <w:right w:w="0" w:type="dxa"/>
        </w:tblCellMar>
      </w:tblPr>
      <w:tblGrid>
        <w:gridCol w:w="845"/>
        <w:gridCol w:w="1152"/>
        <w:gridCol w:w="1520"/>
        <w:gridCol w:w="972"/>
        <w:gridCol w:w="1050"/>
        <w:gridCol w:w="1516"/>
        <w:gridCol w:w="1276"/>
      </w:tblGrid>
      <w:tr w14:paraId="3F54B4F6">
        <w:tblPrEx>
          <w:tblCellMar>
            <w:top w:w="0" w:type="dxa"/>
            <w:left w:w="0" w:type="dxa"/>
            <w:bottom w:w="0" w:type="dxa"/>
            <w:right w:w="0" w:type="dxa"/>
          </w:tblCellMar>
        </w:tblPrEx>
        <w:trPr>
          <w:trHeight w:val="397" w:hRule="atLeast"/>
        </w:trPr>
        <w:tc>
          <w:tcPr>
            <w:tcW w:w="5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334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序号</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7961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定额编号</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AE58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单项名称</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A2FC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单位</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41DA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工程量</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3948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综合单价（元）</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1F30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合计（万元）</w:t>
            </w:r>
          </w:p>
        </w:tc>
      </w:tr>
      <w:tr w14:paraId="16E557F2">
        <w:tblPrEx>
          <w:tblCellMar>
            <w:top w:w="0" w:type="dxa"/>
            <w:left w:w="0" w:type="dxa"/>
            <w:bottom w:w="0" w:type="dxa"/>
            <w:right w:w="0" w:type="dxa"/>
          </w:tblCellMar>
        </w:tblPrEx>
        <w:trPr>
          <w:trHeight w:val="397" w:hRule="atLeast"/>
        </w:trPr>
        <w:tc>
          <w:tcPr>
            <w:tcW w:w="5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124C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5E84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87E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18FA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(3)</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E8DA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C78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(5)</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6736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w:t>
            </w:r>
          </w:p>
        </w:tc>
      </w:tr>
      <w:tr w14:paraId="40C22995">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D504A">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一</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B649A">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2B18E">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土方工程</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383A2">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86707">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B7FC2">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420A4">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1.90</w:t>
            </w:r>
          </w:p>
        </w:tc>
      </w:tr>
      <w:tr w14:paraId="75BDDB99">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07521">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1</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671AD">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10245</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5CE73">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覆土整平</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65A5D">
            <w:pPr>
              <w:keepNext w:val="0"/>
              <w:keepLines w:val="0"/>
              <w:widowControl/>
              <w:suppressLineNumbers w:val="0"/>
              <w:spacing w:before="0" w:beforeAutospacing="0" w:after="0" w:afterAutospacing="0"/>
              <w:ind w:left="0" w:right="0"/>
              <w:jc w:val="center"/>
              <w:rPr>
                <w:rFonts w:hint="default"/>
                <w:b w:val="0"/>
                <w:bCs w:val="0"/>
                <w:color w:val="000000" w:themeColor="text1"/>
                <w:szCs w:val="21"/>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100</w:t>
            </w:r>
            <w:r>
              <w:rPr>
                <w:rFonts w:hint="default"/>
                <w:color w:val="000000" w:themeColor="text1"/>
                <w:kern w:val="0"/>
                <w:sz w:val="21"/>
                <w:szCs w:val="21"/>
                <w:lang w:bidi="ar"/>
                <w14:textFill>
                  <w14:solidFill>
                    <w14:schemeClr w14:val="tx1"/>
                  </w14:solidFill>
                </w14:textFill>
              </w:rPr>
              <w:t>m</w:t>
            </w:r>
            <w:r>
              <w:rPr>
                <w:rFonts w:hint="default"/>
                <w:color w:val="000000" w:themeColor="text1"/>
                <w:kern w:val="0"/>
                <w:sz w:val="21"/>
                <w:szCs w:val="21"/>
                <w:vertAlign w:val="superscript"/>
                <w:lang w:bidi="ar"/>
                <w14:textFill>
                  <w14:solidFill>
                    <w14:schemeClr w14:val="tx1"/>
                  </w14:solidFill>
                </w14:textFill>
              </w:rPr>
              <w:t>3</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BF26B">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112.43</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CFF81">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169.06</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D1655">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1.90</w:t>
            </w:r>
          </w:p>
        </w:tc>
      </w:tr>
      <w:tr w14:paraId="24FF9659">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7F41C">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二</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24ED5">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D8425">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石方工程</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AA987">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886FD">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A0930">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8D87">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5.39</w:t>
            </w:r>
          </w:p>
        </w:tc>
      </w:tr>
      <w:tr w14:paraId="7D86169C">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68FD1">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1</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A2EDE">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20345</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8B132">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修坡整形</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DF38A">
            <w:pPr>
              <w:keepNext w:val="0"/>
              <w:keepLines w:val="0"/>
              <w:widowControl/>
              <w:suppressLineNumbers w:val="0"/>
              <w:spacing w:before="0" w:beforeAutospacing="0" w:after="0" w:afterAutospacing="0"/>
              <w:ind w:left="0" w:right="0"/>
              <w:jc w:val="center"/>
              <w:rPr>
                <w:rFonts w:hint="default"/>
                <w:b w:val="0"/>
                <w:bCs w:val="0"/>
                <w:color w:val="000000" w:themeColor="text1"/>
                <w:szCs w:val="21"/>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100</w:t>
            </w:r>
            <w:r>
              <w:rPr>
                <w:rFonts w:hint="default"/>
                <w:color w:val="000000" w:themeColor="text1"/>
                <w:kern w:val="0"/>
                <w:sz w:val="21"/>
                <w:szCs w:val="21"/>
                <w:lang w:bidi="ar"/>
                <w14:textFill>
                  <w14:solidFill>
                    <w14:schemeClr w14:val="tx1"/>
                  </w14:solidFill>
                </w14:textFill>
              </w:rPr>
              <w:t>m</w:t>
            </w:r>
            <w:r>
              <w:rPr>
                <w:rFonts w:hint="default"/>
                <w:color w:val="000000" w:themeColor="text1"/>
                <w:kern w:val="0"/>
                <w:sz w:val="21"/>
                <w:szCs w:val="21"/>
                <w:vertAlign w:val="superscript"/>
                <w:lang w:bidi="ar"/>
                <w14:textFill>
                  <w14:solidFill>
                    <w14:schemeClr w14:val="tx1"/>
                  </w14:solidFill>
                </w14:textFill>
              </w:rPr>
              <w:t>3</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A0883">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47.31</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A8EAA">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935.41</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8E197">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4.43</w:t>
            </w:r>
          </w:p>
        </w:tc>
      </w:tr>
      <w:tr w14:paraId="3763F6DF">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AF36">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2</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72FAB">
            <w:pPr>
              <w:keepNext w:val="0"/>
              <w:keepLines w:val="0"/>
              <w:widowControl/>
              <w:suppressLineNumbers w:val="0"/>
              <w:spacing w:before="0" w:beforeAutospacing="0" w:after="0" w:afterAutospacing="0"/>
              <w:ind w:left="0" w:right="0"/>
              <w:jc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20357</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3D7A2">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清运</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54EAD">
            <w:pPr>
              <w:keepNext w:val="0"/>
              <w:keepLines w:val="0"/>
              <w:widowControl/>
              <w:suppressLineNumbers w:val="0"/>
              <w:spacing w:before="0" w:beforeAutospacing="0" w:after="0" w:afterAutospacing="0"/>
              <w:ind w:left="0" w:right="0"/>
              <w:jc w:val="center"/>
              <w:rPr>
                <w:rFonts w:hint="eastAsia"/>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100</w:t>
            </w:r>
            <w:r>
              <w:rPr>
                <w:rFonts w:hint="default"/>
                <w:color w:val="000000" w:themeColor="text1"/>
                <w:kern w:val="0"/>
                <w:sz w:val="21"/>
                <w:szCs w:val="21"/>
                <w:lang w:bidi="ar"/>
                <w14:textFill>
                  <w14:solidFill>
                    <w14:schemeClr w14:val="tx1"/>
                  </w14:solidFill>
                </w14:textFill>
              </w:rPr>
              <w:t>m</w:t>
            </w:r>
            <w:r>
              <w:rPr>
                <w:rFonts w:hint="default"/>
                <w:color w:val="000000" w:themeColor="text1"/>
                <w:kern w:val="0"/>
                <w:sz w:val="21"/>
                <w:szCs w:val="21"/>
                <w:vertAlign w:val="superscript"/>
                <w:lang w:bidi="ar"/>
                <w14:textFill>
                  <w14:solidFill>
                    <w14:schemeClr w14:val="tx1"/>
                  </w14:solidFill>
                </w14:textFill>
              </w:rPr>
              <w:t>3</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1AFC4">
            <w:pPr>
              <w:keepNext w:val="0"/>
              <w:keepLines w:val="0"/>
              <w:widowControl/>
              <w:suppressLineNumbers w:val="0"/>
              <w:spacing w:before="0" w:beforeAutospacing="0" w:after="0" w:afterAutospacing="0"/>
              <w:ind w:left="0" w:right="0"/>
              <w:jc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8.50</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C5903">
            <w:pPr>
              <w:keepNext w:val="0"/>
              <w:keepLines w:val="0"/>
              <w:widowControl/>
              <w:suppressLineNumbers w:val="0"/>
              <w:spacing w:before="0" w:beforeAutospacing="0" w:after="0" w:afterAutospacing="0"/>
              <w:ind w:left="0" w:right="0"/>
              <w:jc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1132.41</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C2870">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0.96</w:t>
            </w:r>
          </w:p>
        </w:tc>
      </w:tr>
      <w:tr w14:paraId="4BBD796F">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E4369">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三</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DA031">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20DC7">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植被恢复工程</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32C9B">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C1074">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6207A">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4860B">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14.27</w:t>
            </w:r>
          </w:p>
        </w:tc>
      </w:tr>
      <w:tr w14:paraId="257A4E93">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9572C">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1</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3D88">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50001</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10950">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种植乔木</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D2CC">
            <w:pPr>
              <w:keepNext w:val="0"/>
              <w:keepLines w:val="0"/>
              <w:widowControl/>
              <w:suppressLineNumbers w:val="0"/>
              <w:spacing w:before="0" w:beforeAutospacing="0" w:after="0" w:afterAutospacing="0"/>
              <w:ind w:left="0" w:right="0"/>
              <w:jc w:val="center"/>
              <w:rPr>
                <w:rFonts w:hint="eastAsia"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100株</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7C15C">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56.21</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F7DA5">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2437.51</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B5C42">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13.70</w:t>
            </w:r>
          </w:p>
        </w:tc>
      </w:tr>
      <w:tr w14:paraId="166524A4">
        <w:tblPrEx>
          <w:tblCellMar>
            <w:top w:w="0" w:type="dxa"/>
            <w:left w:w="0" w:type="dxa"/>
            <w:bottom w:w="0" w:type="dxa"/>
            <w:right w:w="0" w:type="dxa"/>
          </w:tblCellMar>
        </w:tblPrEx>
        <w:trPr>
          <w:trHeight w:val="397"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4903C">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2</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6CAB2">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20031</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B7BB0">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撒播种草</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66362">
            <w:pPr>
              <w:keepNext w:val="0"/>
              <w:keepLines w:val="0"/>
              <w:widowControl/>
              <w:suppressLineNumbers w:val="0"/>
              <w:spacing w:before="0" w:beforeAutospacing="0" w:after="0" w:afterAutospacing="0"/>
              <w:ind w:left="0" w:right="0"/>
              <w:jc w:val="center"/>
              <w:rPr>
                <w:rFonts w:hint="default"/>
                <w:b w:val="0"/>
                <w:bCs w:val="0"/>
                <w:color w:val="000000" w:themeColor="text1"/>
                <w:szCs w:val="21"/>
                <w14:textFill>
                  <w14:solidFill>
                    <w14:schemeClr w14:val="tx1"/>
                  </w14:solidFill>
                </w14:textFill>
              </w:rPr>
            </w:pPr>
            <w:r>
              <w:rPr>
                <w:rFonts w:hint="default"/>
                <w:color w:val="000000" w:themeColor="text1"/>
                <w:kern w:val="0"/>
                <w:sz w:val="21"/>
                <w:szCs w:val="21"/>
                <w:lang w:bidi="ar"/>
                <w14:textFill>
                  <w14:solidFill>
                    <w14:schemeClr w14:val="tx1"/>
                  </w14:solidFill>
                </w14:textFill>
              </w:rPr>
              <w:t>hm</w:t>
            </w:r>
            <w:r>
              <w:rPr>
                <w:rFonts w:hint="default"/>
                <w:color w:val="000000" w:themeColor="text1"/>
                <w:kern w:val="0"/>
                <w:sz w:val="21"/>
                <w:szCs w:val="21"/>
                <w:vertAlign w:val="superscript"/>
                <w:lang w:bidi="ar"/>
                <w14:textFill>
                  <w14:solidFill>
                    <w14:schemeClr w14:val="tx1"/>
                  </w14:solidFill>
                </w14:textFill>
              </w:rPr>
              <w:t>2</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7B1CD">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1.7988</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1515">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3196.46</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03E94">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0.57</w:t>
            </w:r>
          </w:p>
        </w:tc>
      </w:tr>
      <w:tr w14:paraId="449F8E91">
        <w:tblPrEx>
          <w:tblCellMar>
            <w:top w:w="0" w:type="dxa"/>
            <w:left w:w="0" w:type="dxa"/>
            <w:bottom w:w="0" w:type="dxa"/>
            <w:right w:w="0" w:type="dxa"/>
          </w:tblCellMar>
        </w:tblPrEx>
        <w:trPr>
          <w:trHeight w:val="397" w:hRule="atLeast"/>
        </w:trPr>
        <w:tc>
          <w:tcPr>
            <w:tcW w:w="211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AD04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总  计</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3D69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9313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9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B760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7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7751">
            <w:pPr>
              <w:keepNext w:val="0"/>
              <w:keepLines w:val="0"/>
              <w:widowControl/>
              <w:suppressLineNumbers w:val="0"/>
              <w:spacing w:before="0" w:beforeAutospacing="0" w:after="0" w:afterAutospacing="0"/>
              <w:ind w:left="0" w:right="0"/>
              <w:jc w:val="center"/>
              <w:textAlignment w:val="center"/>
              <w:rPr>
                <w:rFonts w:hint="default" w:eastAsiaTheme="minorEastAsia"/>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21.56</w:t>
            </w:r>
          </w:p>
        </w:tc>
      </w:tr>
    </w:tbl>
    <w:p w14:paraId="0886A0D9">
      <w:pPr>
        <w:jc w:val="both"/>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035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D544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FED544B">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2B5BD">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092B5BD">
                    <w:pPr>
                      <w:pStyle w:val="7"/>
                      <w:rPr>
                        <w:rFonts w:hint="default" w:eastAsiaTheme="minorEastAsia"/>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8D8BB"/>
    <w:multiLevelType w:val="singleLevel"/>
    <w:tmpl w:val="9DA8D8BB"/>
    <w:lvl w:ilvl="0" w:tentative="0">
      <w:start w:val="1"/>
      <w:numFmt w:val="decimal"/>
      <w:suff w:val="nothing"/>
      <w:lvlText w:val="（%1）"/>
      <w:lvlJc w:val="left"/>
    </w:lvl>
  </w:abstractNum>
  <w:abstractNum w:abstractNumId="1">
    <w:nsid w:val="A3054031"/>
    <w:multiLevelType w:val="singleLevel"/>
    <w:tmpl w:val="A3054031"/>
    <w:lvl w:ilvl="0" w:tentative="0">
      <w:start w:val="1"/>
      <w:numFmt w:val="chineseCounting"/>
      <w:suff w:val="space"/>
      <w:lvlText w:val="第%1章"/>
      <w:lvlJc w:val="left"/>
      <w:rPr>
        <w:rFonts w:hint="eastAsia"/>
      </w:rPr>
    </w:lvl>
  </w:abstractNum>
  <w:abstractNum w:abstractNumId="2">
    <w:nsid w:val="F23AE794"/>
    <w:multiLevelType w:val="singleLevel"/>
    <w:tmpl w:val="F23AE794"/>
    <w:lvl w:ilvl="0" w:tentative="0">
      <w:start w:val="1"/>
      <w:numFmt w:val="chineseCounting"/>
      <w:suff w:val="nothing"/>
      <w:lvlText w:val="%1、"/>
      <w:lvlJc w:val="left"/>
      <w:rPr>
        <w:rFonts w:hint="eastAsia"/>
      </w:rPr>
    </w:lvl>
  </w:abstractNum>
  <w:abstractNum w:abstractNumId="3">
    <w:nsid w:val="19318544"/>
    <w:multiLevelType w:val="singleLevel"/>
    <w:tmpl w:val="19318544"/>
    <w:lvl w:ilvl="0" w:tentative="0">
      <w:start w:val="1"/>
      <w:numFmt w:val="chineseCounting"/>
      <w:suff w:val="nothing"/>
      <w:lvlText w:val="%1、"/>
      <w:lvlJc w:val="left"/>
      <w:rPr>
        <w:rFonts w:hint="eastAsia"/>
      </w:rPr>
    </w:lvl>
  </w:abstractNum>
  <w:abstractNum w:abstractNumId="4">
    <w:nsid w:val="63B97F6A"/>
    <w:multiLevelType w:val="singleLevel"/>
    <w:tmpl w:val="63B97F6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 w:name="KSO_WPS_MARK_KEY" w:val="be800697-27e5-4449-80f2-370589868d5f"/>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3165A9"/>
    <w:rsid w:val="01362AC9"/>
    <w:rsid w:val="01374E54"/>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2067C"/>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90047"/>
    <w:rsid w:val="039B3DC0"/>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57F2D"/>
    <w:rsid w:val="05543CCD"/>
    <w:rsid w:val="0563090D"/>
    <w:rsid w:val="05697AA6"/>
    <w:rsid w:val="05727BD4"/>
    <w:rsid w:val="059400EF"/>
    <w:rsid w:val="05A143BE"/>
    <w:rsid w:val="05BA04B6"/>
    <w:rsid w:val="05CE2726"/>
    <w:rsid w:val="05D95791"/>
    <w:rsid w:val="05E94F48"/>
    <w:rsid w:val="05EE5AF0"/>
    <w:rsid w:val="05EE799D"/>
    <w:rsid w:val="05F31A5D"/>
    <w:rsid w:val="06014ADD"/>
    <w:rsid w:val="060311C2"/>
    <w:rsid w:val="06046F44"/>
    <w:rsid w:val="06491DBC"/>
    <w:rsid w:val="064E0E84"/>
    <w:rsid w:val="065E34D0"/>
    <w:rsid w:val="06801D7F"/>
    <w:rsid w:val="06972D4E"/>
    <w:rsid w:val="06AA78EE"/>
    <w:rsid w:val="06BF1118"/>
    <w:rsid w:val="06D2311F"/>
    <w:rsid w:val="06EB0AF0"/>
    <w:rsid w:val="07020149"/>
    <w:rsid w:val="07080482"/>
    <w:rsid w:val="07185914"/>
    <w:rsid w:val="072517C8"/>
    <w:rsid w:val="07361F93"/>
    <w:rsid w:val="07405E32"/>
    <w:rsid w:val="07442078"/>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F476A2"/>
    <w:rsid w:val="081261C0"/>
    <w:rsid w:val="081B2D58"/>
    <w:rsid w:val="081F52DF"/>
    <w:rsid w:val="083A3570"/>
    <w:rsid w:val="085F41B0"/>
    <w:rsid w:val="0867509C"/>
    <w:rsid w:val="0879310D"/>
    <w:rsid w:val="087963BC"/>
    <w:rsid w:val="087D7C91"/>
    <w:rsid w:val="0889316A"/>
    <w:rsid w:val="08A0599F"/>
    <w:rsid w:val="08A26A2B"/>
    <w:rsid w:val="08A8048A"/>
    <w:rsid w:val="08B5322E"/>
    <w:rsid w:val="08B80280"/>
    <w:rsid w:val="08C12F78"/>
    <w:rsid w:val="08C468C3"/>
    <w:rsid w:val="08CF3A3E"/>
    <w:rsid w:val="08E009FF"/>
    <w:rsid w:val="08E66B71"/>
    <w:rsid w:val="091013D3"/>
    <w:rsid w:val="09126797"/>
    <w:rsid w:val="091546EA"/>
    <w:rsid w:val="091754E1"/>
    <w:rsid w:val="092D48FE"/>
    <w:rsid w:val="093A23D2"/>
    <w:rsid w:val="094C18C7"/>
    <w:rsid w:val="09517FD9"/>
    <w:rsid w:val="09557D4F"/>
    <w:rsid w:val="09655815"/>
    <w:rsid w:val="097A704F"/>
    <w:rsid w:val="097F5458"/>
    <w:rsid w:val="09821049"/>
    <w:rsid w:val="09854FD5"/>
    <w:rsid w:val="099931F1"/>
    <w:rsid w:val="099F178D"/>
    <w:rsid w:val="099F30FC"/>
    <w:rsid w:val="09A807EC"/>
    <w:rsid w:val="09BB24BE"/>
    <w:rsid w:val="09C160B1"/>
    <w:rsid w:val="09C20D77"/>
    <w:rsid w:val="09C4355A"/>
    <w:rsid w:val="09D276E8"/>
    <w:rsid w:val="09E102BD"/>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D7FB6"/>
    <w:rsid w:val="0AA45108"/>
    <w:rsid w:val="0AAC6EC8"/>
    <w:rsid w:val="0ABE5570"/>
    <w:rsid w:val="0ABE7348"/>
    <w:rsid w:val="0AC43EBB"/>
    <w:rsid w:val="0AD965A0"/>
    <w:rsid w:val="0AE31E41"/>
    <w:rsid w:val="0AF2379E"/>
    <w:rsid w:val="0B190E79"/>
    <w:rsid w:val="0B27038A"/>
    <w:rsid w:val="0B313024"/>
    <w:rsid w:val="0B316F09"/>
    <w:rsid w:val="0B493703"/>
    <w:rsid w:val="0B632224"/>
    <w:rsid w:val="0B7A4092"/>
    <w:rsid w:val="0B972639"/>
    <w:rsid w:val="0BAD2C7D"/>
    <w:rsid w:val="0BAD7523"/>
    <w:rsid w:val="0BB01236"/>
    <w:rsid w:val="0BC12142"/>
    <w:rsid w:val="0BC4151B"/>
    <w:rsid w:val="0BCA44E2"/>
    <w:rsid w:val="0BCB05B5"/>
    <w:rsid w:val="0BD333E8"/>
    <w:rsid w:val="0BD90B16"/>
    <w:rsid w:val="0BDD5B02"/>
    <w:rsid w:val="0BE60A79"/>
    <w:rsid w:val="0BE64BE0"/>
    <w:rsid w:val="0BF22DAE"/>
    <w:rsid w:val="0C044961"/>
    <w:rsid w:val="0C1754E9"/>
    <w:rsid w:val="0C3547A8"/>
    <w:rsid w:val="0C4A48FF"/>
    <w:rsid w:val="0C4B306E"/>
    <w:rsid w:val="0C5227B9"/>
    <w:rsid w:val="0C75122C"/>
    <w:rsid w:val="0C76557B"/>
    <w:rsid w:val="0C79144A"/>
    <w:rsid w:val="0C952341"/>
    <w:rsid w:val="0C956E62"/>
    <w:rsid w:val="0CA21559"/>
    <w:rsid w:val="0CA347E2"/>
    <w:rsid w:val="0CC2550B"/>
    <w:rsid w:val="0CD3677A"/>
    <w:rsid w:val="0D082D3D"/>
    <w:rsid w:val="0D091AD9"/>
    <w:rsid w:val="0D2D4420"/>
    <w:rsid w:val="0D306B76"/>
    <w:rsid w:val="0D354C66"/>
    <w:rsid w:val="0D40749E"/>
    <w:rsid w:val="0D4D15C3"/>
    <w:rsid w:val="0D64399A"/>
    <w:rsid w:val="0D6816B9"/>
    <w:rsid w:val="0D7A277D"/>
    <w:rsid w:val="0D851369"/>
    <w:rsid w:val="0D9826EF"/>
    <w:rsid w:val="0D9B3FAF"/>
    <w:rsid w:val="0D9C052D"/>
    <w:rsid w:val="0DA66BAC"/>
    <w:rsid w:val="0DB22642"/>
    <w:rsid w:val="0DB8412D"/>
    <w:rsid w:val="0DBC3A59"/>
    <w:rsid w:val="0DBF5E4E"/>
    <w:rsid w:val="0DC45AC3"/>
    <w:rsid w:val="0DD93336"/>
    <w:rsid w:val="0DE74DE0"/>
    <w:rsid w:val="0DFB5115"/>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DA50EE"/>
    <w:rsid w:val="0EF51641"/>
    <w:rsid w:val="0EFE3EE4"/>
    <w:rsid w:val="0F017B03"/>
    <w:rsid w:val="0F067D92"/>
    <w:rsid w:val="0F156355"/>
    <w:rsid w:val="0F2627BA"/>
    <w:rsid w:val="0F4002CB"/>
    <w:rsid w:val="0F4B7E64"/>
    <w:rsid w:val="0F4D5583"/>
    <w:rsid w:val="0F5655AE"/>
    <w:rsid w:val="0F845D7E"/>
    <w:rsid w:val="0F856F1E"/>
    <w:rsid w:val="0F91381F"/>
    <w:rsid w:val="0F9C265A"/>
    <w:rsid w:val="0FA01FD5"/>
    <w:rsid w:val="0FAF6F27"/>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914481"/>
    <w:rsid w:val="109D6276"/>
    <w:rsid w:val="10C763CC"/>
    <w:rsid w:val="10CA4FC1"/>
    <w:rsid w:val="10D33BCD"/>
    <w:rsid w:val="10DE2F90"/>
    <w:rsid w:val="10E61B33"/>
    <w:rsid w:val="10F57A16"/>
    <w:rsid w:val="10FD62B6"/>
    <w:rsid w:val="10FF3B0E"/>
    <w:rsid w:val="110B10E5"/>
    <w:rsid w:val="110F3C88"/>
    <w:rsid w:val="11271F87"/>
    <w:rsid w:val="11383ECF"/>
    <w:rsid w:val="11454531"/>
    <w:rsid w:val="114B3D3F"/>
    <w:rsid w:val="11552629"/>
    <w:rsid w:val="11696FB5"/>
    <w:rsid w:val="1175038D"/>
    <w:rsid w:val="117A52B8"/>
    <w:rsid w:val="11876F1F"/>
    <w:rsid w:val="119E2089"/>
    <w:rsid w:val="11AD0AFB"/>
    <w:rsid w:val="11BE5BE4"/>
    <w:rsid w:val="11DC015D"/>
    <w:rsid w:val="11E000BB"/>
    <w:rsid w:val="11E217E0"/>
    <w:rsid w:val="11EB1615"/>
    <w:rsid w:val="12017BD4"/>
    <w:rsid w:val="12070805"/>
    <w:rsid w:val="12236C74"/>
    <w:rsid w:val="122B0EF1"/>
    <w:rsid w:val="122C1646"/>
    <w:rsid w:val="12304D16"/>
    <w:rsid w:val="12327C88"/>
    <w:rsid w:val="123F625E"/>
    <w:rsid w:val="124801AD"/>
    <w:rsid w:val="125C3161"/>
    <w:rsid w:val="126E673E"/>
    <w:rsid w:val="126E73C5"/>
    <w:rsid w:val="1275170D"/>
    <w:rsid w:val="12771912"/>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074FC"/>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371A5"/>
    <w:rsid w:val="14B25A6A"/>
    <w:rsid w:val="14B37074"/>
    <w:rsid w:val="14B7552E"/>
    <w:rsid w:val="14CE220D"/>
    <w:rsid w:val="14D961E8"/>
    <w:rsid w:val="14F30975"/>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721CC"/>
    <w:rsid w:val="15E96373"/>
    <w:rsid w:val="15F82EC2"/>
    <w:rsid w:val="16074188"/>
    <w:rsid w:val="16107559"/>
    <w:rsid w:val="16166774"/>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E80E3C"/>
    <w:rsid w:val="17192E96"/>
    <w:rsid w:val="171D1869"/>
    <w:rsid w:val="171F6CC4"/>
    <w:rsid w:val="172D41D4"/>
    <w:rsid w:val="172E49C1"/>
    <w:rsid w:val="17320148"/>
    <w:rsid w:val="173D04AA"/>
    <w:rsid w:val="1744267A"/>
    <w:rsid w:val="17721EAB"/>
    <w:rsid w:val="17786F4A"/>
    <w:rsid w:val="17917A79"/>
    <w:rsid w:val="17A00040"/>
    <w:rsid w:val="17A50911"/>
    <w:rsid w:val="17A77181"/>
    <w:rsid w:val="17A9215B"/>
    <w:rsid w:val="17B031BB"/>
    <w:rsid w:val="17E80356"/>
    <w:rsid w:val="17EC1861"/>
    <w:rsid w:val="17EF4B13"/>
    <w:rsid w:val="17F24C8C"/>
    <w:rsid w:val="17F65C71"/>
    <w:rsid w:val="17F67EE4"/>
    <w:rsid w:val="17FB69C9"/>
    <w:rsid w:val="17FC713D"/>
    <w:rsid w:val="180A232D"/>
    <w:rsid w:val="18271EBE"/>
    <w:rsid w:val="182F4EAA"/>
    <w:rsid w:val="183B02B9"/>
    <w:rsid w:val="18743665"/>
    <w:rsid w:val="18765596"/>
    <w:rsid w:val="18860B46"/>
    <w:rsid w:val="18BF1EA7"/>
    <w:rsid w:val="18BF292C"/>
    <w:rsid w:val="18C93193"/>
    <w:rsid w:val="18D67F2A"/>
    <w:rsid w:val="18D957DC"/>
    <w:rsid w:val="18DA10CC"/>
    <w:rsid w:val="18E77E82"/>
    <w:rsid w:val="18E95397"/>
    <w:rsid w:val="18F539DB"/>
    <w:rsid w:val="18FC6301"/>
    <w:rsid w:val="18FD325A"/>
    <w:rsid w:val="18FD6566"/>
    <w:rsid w:val="190801ED"/>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56F54"/>
    <w:rsid w:val="19AA4F79"/>
    <w:rsid w:val="19B37881"/>
    <w:rsid w:val="19BC6502"/>
    <w:rsid w:val="19C14AD7"/>
    <w:rsid w:val="19C712E3"/>
    <w:rsid w:val="19D60335"/>
    <w:rsid w:val="19DA379A"/>
    <w:rsid w:val="19DB125A"/>
    <w:rsid w:val="19FB542D"/>
    <w:rsid w:val="19FE7339"/>
    <w:rsid w:val="1A06435A"/>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B0E178F"/>
    <w:rsid w:val="1B243139"/>
    <w:rsid w:val="1B262CFE"/>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EC3B30"/>
    <w:rsid w:val="1D0276F5"/>
    <w:rsid w:val="1D0C5E7E"/>
    <w:rsid w:val="1D2059E8"/>
    <w:rsid w:val="1D373EF1"/>
    <w:rsid w:val="1D435A06"/>
    <w:rsid w:val="1D4A41E6"/>
    <w:rsid w:val="1D4A69B8"/>
    <w:rsid w:val="1D500A5A"/>
    <w:rsid w:val="1D540E21"/>
    <w:rsid w:val="1D5B7109"/>
    <w:rsid w:val="1D5C6FD6"/>
    <w:rsid w:val="1D5D0662"/>
    <w:rsid w:val="1D61249E"/>
    <w:rsid w:val="1D617216"/>
    <w:rsid w:val="1D672EDA"/>
    <w:rsid w:val="1D785E16"/>
    <w:rsid w:val="1D8862C9"/>
    <w:rsid w:val="1D950690"/>
    <w:rsid w:val="1D970CFC"/>
    <w:rsid w:val="1D9F1CFF"/>
    <w:rsid w:val="1DA376A1"/>
    <w:rsid w:val="1DB648CD"/>
    <w:rsid w:val="1DD5208C"/>
    <w:rsid w:val="1DD55693"/>
    <w:rsid w:val="1DDA0991"/>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34740"/>
    <w:rsid w:val="1F3B3ED2"/>
    <w:rsid w:val="1F3F6A93"/>
    <w:rsid w:val="1F662322"/>
    <w:rsid w:val="1F6C538A"/>
    <w:rsid w:val="1F732A19"/>
    <w:rsid w:val="1F767EB1"/>
    <w:rsid w:val="1F8B40FB"/>
    <w:rsid w:val="1FA43509"/>
    <w:rsid w:val="1FA61295"/>
    <w:rsid w:val="1FC374FA"/>
    <w:rsid w:val="1FD931E5"/>
    <w:rsid w:val="1FDD0DCC"/>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736158"/>
    <w:rsid w:val="22772695"/>
    <w:rsid w:val="22800377"/>
    <w:rsid w:val="22833BAA"/>
    <w:rsid w:val="2284041B"/>
    <w:rsid w:val="22884E7E"/>
    <w:rsid w:val="22A354E3"/>
    <w:rsid w:val="22A77439"/>
    <w:rsid w:val="22DC7E47"/>
    <w:rsid w:val="22E30140"/>
    <w:rsid w:val="22E60DB7"/>
    <w:rsid w:val="22EB5B24"/>
    <w:rsid w:val="22FF2273"/>
    <w:rsid w:val="232C5A7F"/>
    <w:rsid w:val="234C4337"/>
    <w:rsid w:val="235F3B22"/>
    <w:rsid w:val="236A6F6B"/>
    <w:rsid w:val="238447AE"/>
    <w:rsid w:val="23A11DD7"/>
    <w:rsid w:val="23A948A9"/>
    <w:rsid w:val="23AE0DB0"/>
    <w:rsid w:val="23CD460F"/>
    <w:rsid w:val="23DC580E"/>
    <w:rsid w:val="23EC1DB4"/>
    <w:rsid w:val="23EC7CBE"/>
    <w:rsid w:val="23F057FF"/>
    <w:rsid w:val="23FA6382"/>
    <w:rsid w:val="24094CE8"/>
    <w:rsid w:val="241A7897"/>
    <w:rsid w:val="241E7205"/>
    <w:rsid w:val="244B7F4B"/>
    <w:rsid w:val="245B4FCF"/>
    <w:rsid w:val="245D3169"/>
    <w:rsid w:val="24607F66"/>
    <w:rsid w:val="24666785"/>
    <w:rsid w:val="246E1639"/>
    <w:rsid w:val="2470537B"/>
    <w:rsid w:val="24797916"/>
    <w:rsid w:val="247A57C9"/>
    <w:rsid w:val="247D4A5B"/>
    <w:rsid w:val="248D38E1"/>
    <w:rsid w:val="24927F34"/>
    <w:rsid w:val="24AE693A"/>
    <w:rsid w:val="24C41938"/>
    <w:rsid w:val="24D2371E"/>
    <w:rsid w:val="24ED7B8F"/>
    <w:rsid w:val="25065531"/>
    <w:rsid w:val="252D0008"/>
    <w:rsid w:val="25522886"/>
    <w:rsid w:val="255E07B9"/>
    <w:rsid w:val="25657524"/>
    <w:rsid w:val="257122F9"/>
    <w:rsid w:val="258A2265"/>
    <w:rsid w:val="25911AD1"/>
    <w:rsid w:val="25922106"/>
    <w:rsid w:val="25995AC5"/>
    <w:rsid w:val="25A404AC"/>
    <w:rsid w:val="25AE2574"/>
    <w:rsid w:val="25C33180"/>
    <w:rsid w:val="25C71E93"/>
    <w:rsid w:val="25E24595"/>
    <w:rsid w:val="25E7266F"/>
    <w:rsid w:val="25F62D5B"/>
    <w:rsid w:val="261302D7"/>
    <w:rsid w:val="261B1463"/>
    <w:rsid w:val="264222AF"/>
    <w:rsid w:val="264A6378"/>
    <w:rsid w:val="26524468"/>
    <w:rsid w:val="2659691F"/>
    <w:rsid w:val="26654C1F"/>
    <w:rsid w:val="266D1102"/>
    <w:rsid w:val="26864004"/>
    <w:rsid w:val="26900F10"/>
    <w:rsid w:val="26AB4F32"/>
    <w:rsid w:val="26B21BFB"/>
    <w:rsid w:val="26BD640A"/>
    <w:rsid w:val="26BE7397"/>
    <w:rsid w:val="26CC46CD"/>
    <w:rsid w:val="26D90CB9"/>
    <w:rsid w:val="26F43722"/>
    <w:rsid w:val="26F859C8"/>
    <w:rsid w:val="26FE202C"/>
    <w:rsid w:val="2725493F"/>
    <w:rsid w:val="27353B3D"/>
    <w:rsid w:val="273C7C57"/>
    <w:rsid w:val="273D7EEF"/>
    <w:rsid w:val="27465CDE"/>
    <w:rsid w:val="2765238A"/>
    <w:rsid w:val="276C26D9"/>
    <w:rsid w:val="277C0799"/>
    <w:rsid w:val="278D5A99"/>
    <w:rsid w:val="278F7923"/>
    <w:rsid w:val="27931FCA"/>
    <w:rsid w:val="27972A30"/>
    <w:rsid w:val="27A84712"/>
    <w:rsid w:val="27C14859"/>
    <w:rsid w:val="27CB7AA6"/>
    <w:rsid w:val="27DF46BB"/>
    <w:rsid w:val="27F2190D"/>
    <w:rsid w:val="27FB366E"/>
    <w:rsid w:val="280B0913"/>
    <w:rsid w:val="28204E21"/>
    <w:rsid w:val="282973B8"/>
    <w:rsid w:val="2832749E"/>
    <w:rsid w:val="283A1336"/>
    <w:rsid w:val="284C7DDC"/>
    <w:rsid w:val="284E2217"/>
    <w:rsid w:val="2861008E"/>
    <w:rsid w:val="286E6FCC"/>
    <w:rsid w:val="288E1836"/>
    <w:rsid w:val="28930BCC"/>
    <w:rsid w:val="28931506"/>
    <w:rsid w:val="28997324"/>
    <w:rsid w:val="28A2544A"/>
    <w:rsid w:val="28AB3821"/>
    <w:rsid w:val="28B409B4"/>
    <w:rsid w:val="28B70237"/>
    <w:rsid w:val="28BC5B91"/>
    <w:rsid w:val="28C612C0"/>
    <w:rsid w:val="28CF7E27"/>
    <w:rsid w:val="28D33503"/>
    <w:rsid w:val="28DF1AE1"/>
    <w:rsid w:val="28EB66D6"/>
    <w:rsid w:val="28F95E86"/>
    <w:rsid w:val="28FF54BB"/>
    <w:rsid w:val="291005DC"/>
    <w:rsid w:val="292D0C48"/>
    <w:rsid w:val="292E0825"/>
    <w:rsid w:val="293151FB"/>
    <w:rsid w:val="29480001"/>
    <w:rsid w:val="2967068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A026396"/>
    <w:rsid w:val="2A0312FE"/>
    <w:rsid w:val="2A043355"/>
    <w:rsid w:val="2A284B2F"/>
    <w:rsid w:val="2A2F2BAD"/>
    <w:rsid w:val="2A3E70CF"/>
    <w:rsid w:val="2A445866"/>
    <w:rsid w:val="2A712077"/>
    <w:rsid w:val="2A9B2012"/>
    <w:rsid w:val="2AA34D21"/>
    <w:rsid w:val="2AAA7335"/>
    <w:rsid w:val="2AAC5B5F"/>
    <w:rsid w:val="2AB5141F"/>
    <w:rsid w:val="2AC92727"/>
    <w:rsid w:val="2AD37CDA"/>
    <w:rsid w:val="2AD965C3"/>
    <w:rsid w:val="2AE73FDC"/>
    <w:rsid w:val="2AF01CFE"/>
    <w:rsid w:val="2AFC33B4"/>
    <w:rsid w:val="2B060E91"/>
    <w:rsid w:val="2B1412A4"/>
    <w:rsid w:val="2B3110FE"/>
    <w:rsid w:val="2B3B2FF1"/>
    <w:rsid w:val="2B3C2EF9"/>
    <w:rsid w:val="2B3D7812"/>
    <w:rsid w:val="2B494915"/>
    <w:rsid w:val="2B4F64CA"/>
    <w:rsid w:val="2B5B6B83"/>
    <w:rsid w:val="2B6C7314"/>
    <w:rsid w:val="2B7C70E1"/>
    <w:rsid w:val="2B962881"/>
    <w:rsid w:val="2B997E11"/>
    <w:rsid w:val="2BA44129"/>
    <w:rsid w:val="2BA7737D"/>
    <w:rsid w:val="2BAC608B"/>
    <w:rsid w:val="2BB221A4"/>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73F97"/>
    <w:rsid w:val="2D7C3660"/>
    <w:rsid w:val="2D7F3CC5"/>
    <w:rsid w:val="2D7F72AB"/>
    <w:rsid w:val="2D861577"/>
    <w:rsid w:val="2D880DE6"/>
    <w:rsid w:val="2DA20F45"/>
    <w:rsid w:val="2DB60E97"/>
    <w:rsid w:val="2DD22086"/>
    <w:rsid w:val="2DD87F93"/>
    <w:rsid w:val="2DE132A5"/>
    <w:rsid w:val="2DEA046E"/>
    <w:rsid w:val="2E295F01"/>
    <w:rsid w:val="2E441E78"/>
    <w:rsid w:val="2E5674A1"/>
    <w:rsid w:val="2E634771"/>
    <w:rsid w:val="2E6A2A5A"/>
    <w:rsid w:val="2E813ED1"/>
    <w:rsid w:val="2E95540E"/>
    <w:rsid w:val="2E995FE4"/>
    <w:rsid w:val="2EC00B52"/>
    <w:rsid w:val="2EC7393A"/>
    <w:rsid w:val="2ECD7DE4"/>
    <w:rsid w:val="2ED266A6"/>
    <w:rsid w:val="2EF716A6"/>
    <w:rsid w:val="2F0A1456"/>
    <w:rsid w:val="2F113F69"/>
    <w:rsid w:val="2F19317A"/>
    <w:rsid w:val="2F2A298D"/>
    <w:rsid w:val="2F411B55"/>
    <w:rsid w:val="2F47212E"/>
    <w:rsid w:val="2F6D21C4"/>
    <w:rsid w:val="2F7C3815"/>
    <w:rsid w:val="2F832D79"/>
    <w:rsid w:val="2F8C0A23"/>
    <w:rsid w:val="2F8C1C63"/>
    <w:rsid w:val="2FB448C0"/>
    <w:rsid w:val="2FCC6673"/>
    <w:rsid w:val="2FCC7425"/>
    <w:rsid w:val="2FCF0BFF"/>
    <w:rsid w:val="2FD54B44"/>
    <w:rsid w:val="2FD83470"/>
    <w:rsid w:val="2FF0719A"/>
    <w:rsid w:val="2FF12A1B"/>
    <w:rsid w:val="2FFB43F4"/>
    <w:rsid w:val="2FFE00C4"/>
    <w:rsid w:val="30055D47"/>
    <w:rsid w:val="30395940"/>
    <w:rsid w:val="30414F71"/>
    <w:rsid w:val="30416322"/>
    <w:rsid w:val="3045620C"/>
    <w:rsid w:val="304A403D"/>
    <w:rsid w:val="30511DF8"/>
    <w:rsid w:val="306171C1"/>
    <w:rsid w:val="306511B7"/>
    <w:rsid w:val="3066719D"/>
    <w:rsid w:val="30700542"/>
    <w:rsid w:val="308D2692"/>
    <w:rsid w:val="30B00FFD"/>
    <w:rsid w:val="30B6431B"/>
    <w:rsid w:val="30C51858"/>
    <w:rsid w:val="30E13F99"/>
    <w:rsid w:val="310C68FA"/>
    <w:rsid w:val="312B03B4"/>
    <w:rsid w:val="312D57A8"/>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861AE"/>
    <w:rsid w:val="31FF2D32"/>
    <w:rsid w:val="32042671"/>
    <w:rsid w:val="32145661"/>
    <w:rsid w:val="321B655E"/>
    <w:rsid w:val="321C55B1"/>
    <w:rsid w:val="32264087"/>
    <w:rsid w:val="322F1E88"/>
    <w:rsid w:val="32376E15"/>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7A3821"/>
    <w:rsid w:val="337B55AC"/>
    <w:rsid w:val="338A2EBC"/>
    <w:rsid w:val="338C5283"/>
    <w:rsid w:val="339734D9"/>
    <w:rsid w:val="339B2728"/>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3D1427"/>
    <w:rsid w:val="343F041A"/>
    <w:rsid w:val="3446441B"/>
    <w:rsid w:val="344678F0"/>
    <w:rsid w:val="34804286"/>
    <w:rsid w:val="34871218"/>
    <w:rsid w:val="34876DF8"/>
    <w:rsid w:val="348D75DF"/>
    <w:rsid w:val="348E42AD"/>
    <w:rsid w:val="34966C75"/>
    <w:rsid w:val="349C58B2"/>
    <w:rsid w:val="34A14F49"/>
    <w:rsid w:val="34AD7D21"/>
    <w:rsid w:val="34B856E6"/>
    <w:rsid w:val="34D4182B"/>
    <w:rsid w:val="34D74435"/>
    <w:rsid w:val="34DD61E4"/>
    <w:rsid w:val="34F32369"/>
    <w:rsid w:val="34F625C0"/>
    <w:rsid w:val="352275FD"/>
    <w:rsid w:val="352B69BB"/>
    <w:rsid w:val="35314387"/>
    <w:rsid w:val="35322E5D"/>
    <w:rsid w:val="35326278"/>
    <w:rsid w:val="35436B2A"/>
    <w:rsid w:val="35450AE0"/>
    <w:rsid w:val="354F72A3"/>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566D65"/>
    <w:rsid w:val="375F6DB0"/>
    <w:rsid w:val="376062DA"/>
    <w:rsid w:val="376B3557"/>
    <w:rsid w:val="376B7607"/>
    <w:rsid w:val="37914385"/>
    <w:rsid w:val="379F42CD"/>
    <w:rsid w:val="37A2572C"/>
    <w:rsid w:val="37A56C77"/>
    <w:rsid w:val="37AE4F27"/>
    <w:rsid w:val="37BE4D4B"/>
    <w:rsid w:val="37C669ED"/>
    <w:rsid w:val="37CB2D7F"/>
    <w:rsid w:val="37E14BC5"/>
    <w:rsid w:val="37F326E9"/>
    <w:rsid w:val="38047095"/>
    <w:rsid w:val="38110A1E"/>
    <w:rsid w:val="38261738"/>
    <w:rsid w:val="382C1798"/>
    <w:rsid w:val="383419BF"/>
    <w:rsid w:val="383F6500"/>
    <w:rsid w:val="38474F55"/>
    <w:rsid w:val="38481A4C"/>
    <w:rsid w:val="38581D78"/>
    <w:rsid w:val="38694F04"/>
    <w:rsid w:val="387845BE"/>
    <w:rsid w:val="3887509A"/>
    <w:rsid w:val="388D78DF"/>
    <w:rsid w:val="38947236"/>
    <w:rsid w:val="38AD71CE"/>
    <w:rsid w:val="38BE7BFF"/>
    <w:rsid w:val="38D06709"/>
    <w:rsid w:val="38D43032"/>
    <w:rsid w:val="38D44C10"/>
    <w:rsid w:val="38DC1C4A"/>
    <w:rsid w:val="38DD16FA"/>
    <w:rsid w:val="38E26873"/>
    <w:rsid w:val="38F17A02"/>
    <w:rsid w:val="38F72DB1"/>
    <w:rsid w:val="38FD6ACC"/>
    <w:rsid w:val="39043EEA"/>
    <w:rsid w:val="392A665B"/>
    <w:rsid w:val="39421FD2"/>
    <w:rsid w:val="394D0553"/>
    <w:rsid w:val="396B26CC"/>
    <w:rsid w:val="396F6B46"/>
    <w:rsid w:val="39816F3E"/>
    <w:rsid w:val="39932F72"/>
    <w:rsid w:val="399A673F"/>
    <w:rsid w:val="39B41523"/>
    <w:rsid w:val="39B64FAC"/>
    <w:rsid w:val="39FA175C"/>
    <w:rsid w:val="39FC74D7"/>
    <w:rsid w:val="3A2114BB"/>
    <w:rsid w:val="3A2611F3"/>
    <w:rsid w:val="3A345BF0"/>
    <w:rsid w:val="3A35732F"/>
    <w:rsid w:val="3A43739A"/>
    <w:rsid w:val="3A5862E8"/>
    <w:rsid w:val="3A5A52CA"/>
    <w:rsid w:val="3A623368"/>
    <w:rsid w:val="3A6E2120"/>
    <w:rsid w:val="3A7B15AB"/>
    <w:rsid w:val="3A7D7938"/>
    <w:rsid w:val="3A825655"/>
    <w:rsid w:val="3A952B35"/>
    <w:rsid w:val="3A9C207A"/>
    <w:rsid w:val="3AC614A8"/>
    <w:rsid w:val="3AE25CF8"/>
    <w:rsid w:val="3B02513B"/>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DE1E45"/>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B2F2C"/>
    <w:rsid w:val="3DDD0552"/>
    <w:rsid w:val="3DDF39AD"/>
    <w:rsid w:val="3DEA106D"/>
    <w:rsid w:val="3DF0363D"/>
    <w:rsid w:val="3DFA4015"/>
    <w:rsid w:val="3DFE63A7"/>
    <w:rsid w:val="3E043ECA"/>
    <w:rsid w:val="3E097056"/>
    <w:rsid w:val="3E232050"/>
    <w:rsid w:val="3E254492"/>
    <w:rsid w:val="3E2B3326"/>
    <w:rsid w:val="3E3437B7"/>
    <w:rsid w:val="3E61503D"/>
    <w:rsid w:val="3E71103C"/>
    <w:rsid w:val="3E7E1E52"/>
    <w:rsid w:val="3E7E5827"/>
    <w:rsid w:val="3EAC3B2E"/>
    <w:rsid w:val="3EB64B83"/>
    <w:rsid w:val="3EB85754"/>
    <w:rsid w:val="3EBE4584"/>
    <w:rsid w:val="3EC251A0"/>
    <w:rsid w:val="3ECD02A1"/>
    <w:rsid w:val="3ED54C7C"/>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6037CD"/>
    <w:rsid w:val="40637E49"/>
    <w:rsid w:val="40667ADC"/>
    <w:rsid w:val="407315A2"/>
    <w:rsid w:val="40815C9D"/>
    <w:rsid w:val="408C424F"/>
    <w:rsid w:val="40A30CA0"/>
    <w:rsid w:val="40B87F6F"/>
    <w:rsid w:val="40C567C7"/>
    <w:rsid w:val="40D95426"/>
    <w:rsid w:val="40E77537"/>
    <w:rsid w:val="40F405E8"/>
    <w:rsid w:val="4113377A"/>
    <w:rsid w:val="41183C68"/>
    <w:rsid w:val="4128634A"/>
    <w:rsid w:val="41361918"/>
    <w:rsid w:val="415E44C9"/>
    <w:rsid w:val="41721309"/>
    <w:rsid w:val="417704DD"/>
    <w:rsid w:val="418615CC"/>
    <w:rsid w:val="418B4807"/>
    <w:rsid w:val="41926595"/>
    <w:rsid w:val="41935E8E"/>
    <w:rsid w:val="419F7084"/>
    <w:rsid w:val="41C10F00"/>
    <w:rsid w:val="41CA6143"/>
    <w:rsid w:val="41D855DC"/>
    <w:rsid w:val="41E368F7"/>
    <w:rsid w:val="41EB55EB"/>
    <w:rsid w:val="41F6751A"/>
    <w:rsid w:val="41FF1211"/>
    <w:rsid w:val="42094562"/>
    <w:rsid w:val="42284243"/>
    <w:rsid w:val="422B61FC"/>
    <w:rsid w:val="422C0D98"/>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C4C75"/>
    <w:rsid w:val="4347638E"/>
    <w:rsid w:val="434F1AEB"/>
    <w:rsid w:val="434F3161"/>
    <w:rsid w:val="43547E86"/>
    <w:rsid w:val="435711D7"/>
    <w:rsid w:val="43590706"/>
    <w:rsid w:val="436628D9"/>
    <w:rsid w:val="43683CB6"/>
    <w:rsid w:val="437D248E"/>
    <w:rsid w:val="439F1D88"/>
    <w:rsid w:val="439F76C4"/>
    <w:rsid w:val="43C24062"/>
    <w:rsid w:val="43D03F2C"/>
    <w:rsid w:val="43E23CD2"/>
    <w:rsid w:val="43F05BE7"/>
    <w:rsid w:val="43F56DD2"/>
    <w:rsid w:val="4441558F"/>
    <w:rsid w:val="444851AA"/>
    <w:rsid w:val="448C1E65"/>
    <w:rsid w:val="44913B37"/>
    <w:rsid w:val="44B4512D"/>
    <w:rsid w:val="44B54BE8"/>
    <w:rsid w:val="44B81BF0"/>
    <w:rsid w:val="44C56196"/>
    <w:rsid w:val="44CC1549"/>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573C9"/>
    <w:rsid w:val="45AE5168"/>
    <w:rsid w:val="45AF0A88"/>
    <w:rsid w:val="45AF1C3A"/>
    <w:rsid w:val="45BC4EF4"/>
    <w:rsid w:val="45C26708"/>
    <w:rsid w:val="45CF2F41"/>
    <w:rsid w:val="45D93418"/>
    <w:rsid w:val="45D956D1"/>
    <w:rsid w:val="45E047A7"/>
    <w:rsid w:val="45E10CFB"/>
    <w:rsid w:val="45E51885"/>
    <w:rsid w:val="45F11A84"/>
    <w:rsid w:val="45F51D81"/>
    <w:rsid w:val="460F7039"/>
    <w:rsid w:val="46286400"/>
    <w:rsid w:val="46301946"/>
    <w:rsid w:val="465B0489"/>
    <w:rsid w:val="465F4F87"/>
    <w:rsid w:val="46665143"/>
    <w:rsid w:val="46712073"/>
    <w:rsid w:val="467F004C"/>
    <w:rsid w:val="46817EF4"/>
    <w:rsid w:val="46891F03"/>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1F406A"/>
    <w:rsid w:val="482663F7"/>
    <w:rsid w:val="48266B9E"/>
    <w:rsid w:val="482A7041"/>
    <w:rsid w:val="482D35F8"/>
    <w:rsid w:val="48393665"/>
    <w:rsid w:val="4840474A"/>
    <w:rsid w:val="48564296"/>
    <w:rsid w:val="485D0CF0"/>
    <w:rsid w:val="487815FC"/>
    <w:rsid w:val="487D0D28"/>
    <w:rsid w:val="487D1ED3"/>
    <w:rsid w:val="48855774"/>
    <w:rsid w:val="48A24C1A"/>
    <w:rsid w:val="48A47E87"/>
    <w:rsid w:val="48B742C8"/>
    <w:rsid w:val="48C14CB2"/>
    <w:rsid w:val="48C3108F"/>
    <w:rsid w:val="48DA7D60"/>
    <w:rsid w:val="49043832"/>
    <w:rsid w:val="490961B2"/>
    <w:rsid w:val="4912764F"/>
    <w:rsid w:val="491A2C1D"/>
    <w:rsid w:val="4924014E"/>
    <w:rsid w:val="492C124B"/>
    <w:rsid w:val="4936756C"/>
    <w:rsid w:val="493A4258"/>
    <w:rsid w:val="494B3C3D"/>
    <w:rsid w:val="494F5679"/>
    <w:rsid w:val="49592337"/>
    <w:rsid w:val="495C0334"/>
    <w:rsid w:val="496A2659"/>
    <w:rsid w:val="496B283C"/>
    <w:rsid w:val="49843687"/>
    <w:rsid w:val="499316EA"/>
    <w:rsid w:val="499A3D39"/>
    <w:rsid w:val="49AB29E9"/>
    <w:rsid w:val="49B16C5F"/>
    <w:rsid w:val="49BB3AE4"/>
    <w:rsid w:val="49C0309F"/>
    <w:rsid w:val="49C74F29"/>
    <w:rsid w:val="49C75135"/>
    <w:rsid w:val="49D50837"/>
    <w:rsid w:val="49F715B6"/>
    <w:rsid w:val="4A080C96"/>
    <w:rsid w:val="4A1B67B2"/>
    <w:rsid w:val="4A4612CE"/>
    <w:rsid w:val="4A491CD4"/>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315873"/>
    <w:rsid w:val="4C3B3017"/>
    <w:rsid w:val="4C5C15CF"/>
    <w:rsid w:val="4CB049C0"/>
    <w:rsid w:val="4CB2093F"/>
    <w:rsid w:val="4CB43967"/>
    <w:rsid w:val="4CD36E24"/>
    <w:rsid w:val="4CE30B25"/>
    <w:rsid w:val="4CE47FB5"/>
    <w:rsid w:val="4CED31CF"/>
    <w:rsid w:val="4CFC7F5A"/>
    <w:rsid w:val="4D0C03E9"/>
    <w:rsid w:val="4D0D7607"/>
    <w:rsid w:val="4D1A0C09"/>
    <w:rsid w:val="4D2137FA"/>
    <w:rsid w:val="4D214479"/>
    <w:rsid w:val="4D2E637E"/>
    <w:rsid w:val="4D770568"/>
    <w:rsid w:val="4D7C7282"/>
    <w:rsid w:val="4D7E16CF"/>
    <w:rsid w:val="4D8F76C9"/>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B13943"/>
    <w:rsid w:val="4EB72548"/>
    <w:rsid w:val="4EDE356E"/>
    <w:rsid w:val="4EE13001"/>
    <w:rsid w:val="4EEE7A61"/>
    <w:rsid w:val="4EFB7D4E"/>
    <w:rsid w:val="4F016377"/>
    <w:rsid w:val="4F165675"/>
    <w:rsid w:val="4F2D54DD"/>
    <w:rsid w:val="4F342C33"/>
    <w:rsid w:val="4F3F178E"/>
    <w:rsid w:val="4F4979F5"/>
    <w:rsid w:val="4F4C5226"/>
    <w:rsid w:val="4F574D13"/>
    <w:rsid w:val="4F592082"/>
    <w:rsid w:val="4F5C2A97"/>
    <w:rsid w:val="4F5E4906"/>
    <w:rsid w:val="4F604B42"/>
    <w:rsid w:val="4F74634B"/>
    <w:rsid w:val="4F8847C5"/>
    <w:rsid w:val="4F8B42EE"/>
    <w:rsid w:val="4F8C0DE3"/>
    <w:rsid w:val="4F9675CF"/>
    <w:rsid w:val="4FA14128"/>
    <w:rsid w:val="4FAA16C7"/>
    <w:rsid w:val="4FB11707"/>
    <w:rsid w:val="4FB66440"/>
    <w:rsid w:val="4FD67EF8"/>
    <w:rsid w:val="4FDC20C5"/>
    <w:rsid w:val="4FDC7B19"/>
    <w:rsid w:val="4FEA29E1"/>
    <w:rsid w:val="4FED2029"/>
    <w:rsid w:val="4FF24383"/>
    <w:rsid w:val="501214AF"/>
    <w:rsid w:val="50190368"/>
    <w:rsid w:val="502C07BD"/>
    <w:rsid w:val="50306C0B"/>
    <w:rsid w:val="50371C04"/>
    <w:rsid w:val="506D5074"/>
    <w:rsid w:val="507C50A1"/>
    <w:rsid w:val="507F39A1"/>
    <w:rsid w:val="508934B3"/>
    <w:rsid w:val="50A832C8"/>
    <w:rsid w:val="50AD2043"/>
    <w:rsid w:val="50B23C8B"/>
    <w:rsid w:val="50DA3711"/>
    <w:rsid w:val="50E13FD5"/>
    <w:rsid w:val="50EB5020"/>
    <w:rsid w:val="50F83700"/>
    <w:rsid w:val="51031B61"/>
    <w:rsid w:val="51095A9C"/>
    <w:rsid w:val="510F017C"/>
    <w:rsid w:val="511C5981"/>
    <w:rsid w:val="51364EC7"/>
    <w:rsid w:val="51392BF7"/>
    <w:rsid w:val="51404C76"/>
    <w:rsid w:val="51467B24"/>
    <w:rsid w:val="51475E1E"/>
    <w:rsid w:val="515D2D48"/>
    <w:rsid w:val="51623BE4"/>
    <w:rsid w:val="516A534F"/>
    <w:rsid w:val="51722543"/>
    <w:rsid w:val="51857528"/>
    <w:rsid w:val="51876697"/>
    <w:rsid w:val="518B6327"/>
    <w:rsid w:val="51A05B3A"/>
    <w:rsid w:val="51B649E6"/>
    <w:rsid w:val="51DD567F"/>
    <w:rsid w:val="51E33AA3"/>
    <w:rsid w:val="52044BD2"/>
    <w:rsid w:val="520619CD"/>
    <w:rsid w:val="520A5F1C"/>
    <w:rsid w:val="521B54FB"/>
    <w:rsid w:val="521B6065"/>
    <w:rsid w:val="522A0590"/>
    <w:rsid w:val="522C3E14"/>
    <w:rsid w:val="52352513"/>
    <w:rsid w:val="523B5B32"/>
    <w:rsid w:val="524D1A19"/>
    <w:rsid w:val="52554DDA"/>
    <w:rsid w:val="52646393"/>
    <w:rsid w:val="5267500A"/>
    <w:rsid w:val="526A76D7"/>
    <w:rsid w:val="52744C32"/>
    <w:rsid w:val="52874D59"/>
    <w:rsid w:val="52937C97"/>
    <w:rsid w:val="529E5B80"/>
    <w:rsid w:val="52AA5124"/>
    <w:rsid w:val="52C43767"/>
    <w:rsid w:val="52C438C3"/>
    <w:rsid w:val="52C66CD9"/>
    <w:rsid w:val="52C83DC3"/>
    <w:rsid w:val="52DD43FF"/>
    <w:rsid w:val="52EF40AB"/>
    <w:rsid w:val="530D598D"/>
    <w:rsid w:val="53127A03"/>
    <w:rsid w:val="531B69AB"/>
    <w:rsid w:val="532A5757"/>
    <w:rsid w:val="533A4AB5"/>
    <w:rsid w:val="5349251F"/>
    <w:rsid w:val="534C0A86"/>
    <w:rsid w:val="534C0FD3"/>
    <w:rsid w:val="535C5945"/>
    <w:rsid w:val="53622C8A"/>
    <w:rsid w:val="537A50EF"/>
    <w:rsid w:val="539309FE"/>
    <w:rsid w:val="53962D7F"/>
    <w:rsid w:val="53A16DA2"/>
    <w:rsid w:val="53A850E4"/>
    <w:rsid w:val="53C4242C"/>
    <w:rsid w:val="53C67C2F"/>
    <w:rsid w:val="53D2609F"/>
    <w:rsid w:val="53E338B5"/>
    <w:rsid w:val="540516F6"/>
    <w:rsid w:val="540A47A9"/>
    <w:rsid w:val="540D73FF"/>
    <w:rsid w:val="540E4521"/>
    <w:rsid w:val="54105FDB"/>
    <w:rsid w:val="541823C7"/>
    <w:rsid w:val="541F6A4D"/>
    <w:rsid w:val="5420146C"/>
    <w:rsid w:val="542979D9"/>
    <w:rsid w:val="542A70E8"/>
    <w:rsid w:val="54333036"/>
    <w:rsid w:val="54413E32"/>
    <w:rsid w:val="544D25E6"/>
    <w:rsid w:val="546074C5"/>
    <w:rsid w:val="547E1B8F"/>
    <w:rsid w:val="549206AF"/>
    <w:rsid w:val="549C0D48"/>
    <w:rsid w:val="54A73E5C"/>
    <w:rsid w:val="54D34AB5"/>
    <w:rsid w:val="54EB014B"/>
    <w:rsid w:val="54F935FE"/>
    <w:rsid w:val="54FD2D20"/>
    <w:rsid w:val="54FD5138"/>
    <w:rsid w:val="55072866"/>
    <w:rsid w:val="55207562"/>
    <w:rsid w:val="55216A6D"/>
    <w:rsid w:val="5532680B"/>
    <w:rsid w:val="553F2266"/>
    <w:rsid w:val="555946AC"/>
    <w:rsid w:val="556101D6"/>
    <w:rsid w:val="556A456D"/>
    <w:rsid w:val="558656A8"/>
    <w:rsid w:val="558B63DD"/>
    <w:rsid w:val="558D0167"/>
    <w:rsid w:val="55944764"/>
    <w:rsid w:val="55A165E8"/>
    <w:rsid w:val="55A43DBA"/>
    <w:rsid w:val="55A505AD"/>
    <w:rsid w:val="55B25874"/>
    <w:rsid w:val="55BB5D44"/>
    <w:rsid w:val="55D53D1B"/>
    <w:rsid w:val="55D65AC3"/>
    <w:rsid w:val="55DE47D5"/>
    <w:rsid w:val="55E32B30"/>
    <w:rsid w:val="55F774FF"/>
    <w:rsid w:val="56114EC5"/>
    <w:rsid w:val="562E602E"/>
    <w:rsid w:val="563A4313"/>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CA029E"/>
    <w:rsid w:val="56CE3ED0"/>
    <w:rsid w:val="56D638AE"/>
    <w:rsid w:val="56DB3D41"/>
    <w:rsid w:val="56F46051"/>
    <w:rsid w:val="57284198"/>
    <w:rsid w:val="573B0D56"/>
    <w:rsid w:val="57423AD0"/>
    <w:rsid w:val="57534D59"/>
    <w:rsid w:val="576474B9"/>
    <w:rsid w:val="57685D1B"/>
    <w:rsid w:val="57723BE1"/>
    <w:rsid w:val="577538A2"/>
    <w:rsid w:val="577A2627"/>
    <w:rsid w:val="577B6249"/>
    <w:rsid w:val="578402DB"/>
    <w:rsid w:val="57B64E48"/>
    <w:rsid w:val="57B8308B"/>
    <w:rsid w:val="57C91EE3"/>
    <w:rsid w:val="57DB7BAF"/>
    <w:rsid w:val="57FD652F"/>
    <w:rsid w:val="580A7AE7"/>
    <w:rsid w:val="58152EA1"/>
    <w:rsid w:val="581A1EBD"/>
    <w:rsid w:val="581B3D80"/>
    <w:rsid w:val="5820274E"/>
    <w:rsid w:val="58274828"/>
    <w:rsid w:val="583B21CF"/>
    <w:rsid w:val="584A755E"/>
    <w:rsid w:val="5862469C"/>
    <w:rsid w:val="586A7D22"/>
    <w:rsid w:val="58866105"/>
    <w:rsid w:val="58921B46"/>
    <w:rsid w:val="589E4A99"/>
    <w:rsid w:val="58A00DE6"/>
    <w:rsid w:val="58AB2BA6"/>
    <w:rsid w:val="58C9515C"/>
    <w:rsid w:val="58D850D3"/>
    <w:rsid w:val="58E65DBE"/>
    <w:rsid w:val="58EA479B"/>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B10FD8"/>
    <w:rsid w:val="59B36E0E"/>
    <w:rsid w:val="59B77987"/>
    <w:rsid w:val="59B92480"/>
    <w:rsid w:val="59C45FD4"/>
    <w:rsid w:val="59E0421E"/>
    <w:rsid w:val="59E46B15"/>
    <w:rsid w:val="59E773D2"/>
    <w:rsid w:val="5A0F445F"/>
    <w:rsid w:val="5A1F1118"/>
    <w:rsid w:val="5A2D17F3"/>
    <w:rsid w:val="5A2E5429"/>
    <w:rsid w:val="5A2F19F5"/>
    <w:rsid w:val="5A31238A"/>
    <w:rsid w:val="5A3E01AA"/>
    <w:rsid w:val="5A3F3FB1"/>
    <w:rsid w:val="5A442108"/>
    <w:rsid w:val="5A4B5A7C"/>
    <w:rsid w:val="5A5C4D9A"/>
    <w:rsid w:val="5A640778"/>
    <w:rsid w:val="5A6D48E8"/>
    <w:rsid w:val="5A7D4EC6"/>
    <w:rsid w:val="5AAC3332"/>
    <w:rsid w:val="5AB45A65"/>
    <w:rsid w:val="5AC33C8C"/>
    <w:rsid w:val="5AC61648"/>
    <w:rsid w:val="5ACA5B54"/>
    <w:rsid w:val="5AD312F1"/>
    <w:rsid w:val="5AD85ED5"/>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77D6F"/>
    <w:rsid w:val="5BEA0FF4"/>
    <w:rsid w:val="5BF141A8"/>
    <w:rsid w:val="5BF41CF9"/>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52A9A"/>
    <w:rsid w:val="5CCB6316"/>
    <w:rsid w:val="5CCD6851"/>
    <w:rsid w:val="5CDC2D0C"/>
    <w:rsid w:val="5CEA65DB"/>
    <w:rsid w:val="5D0C6DCC"/>
    <w:rsid w:val="5D0D1332"/>
    <w:rsid w:val="5D235914"/>
    <w:rsid w:val="5D2C2958"/>
    <w:rsid w:val="5D54206F"/>
    <w:rsid w:val="5D70114C"/>
    <w:rsid w:val="5D713FF1"/>
    <w:rsid w:val="5D781B04"/>
    <w:rsid w:val="5D8744DC"/>
    <w:rsid w:val="5D9C35CF"/>
    <w:rsid w:val="5DB90094"/>
    <w:rsid w:val="5DBD08C5"/>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C6160"/>
    <w:rsid w:val="5EFF6E65"/>
    <w:rsid w:val="5F0F470F"/>
    <w:rsid w:val="5F2E1129"/>
    <w:rsid w:val="5F321FE7"/>
    <w:rsid w:val="5F340A49"/>
    <w:rsid w:val="5F354139"/>
    <w:rsid w:val="5F382705"/>
    <w:rsid w:val="5F3F7F9F"/>
    <w:rsid w:val="5F42036F"/>
    <w:rsid w:val="5F4A5CC1"/>
    <w:rsid w:val="5F5367C0"/>
    <w:rsid w:val="5F5E6645"/>
    <w:rsid w:val="5F627F99"/>
    <w:rsid w:val="5F7C0AFF"/>
    <w:rsid w:val="5F8C5D0E"/>
    <w:rsid w:val="5F93686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6534A2"/>
    <w:rsid w:val="60751CB7"/>
    <w:rsid w:val="607541B8"/>
    <w:rsid w:val="60870DBF"/>
    <w:rsid w:val="609A5EBC"/>
    <w:rsid w:val="609C5806"/>
    <w:rsid w:val="609C68B8"/>
    <w:rsid w:val="60A42702"/>
    <w:rsid w:val="60A86C21"/>
    <w:rsid w:val="60A90D75"/>
    <w:rsid w:val="60B92304"/>
    <w:rsid w:val="60C76265"/>
    <w:rsid w:val="60D61331"/>
    <w:rsid w:val="60D67FCA"/>
    <w:rsid w:val="60DD61AD"/>
    <w:rsid w:val="60DD77AE"/>
    <w:rsid w:val="60E63A43"/>
    <w:rsid w:val="60E67C02"/>
    <w:rsid w:val="60ED1011"/>
    <w:rsid w:val="60F06769"/>
    <w:rsid w:val="61054772"/>
    <w:rsid w:val="61055FEE"/>
    <w:rsid w:val="61086AD8"/>
    <w:rsid w:val="610D79CD"/>
    <w:rsid w:val="610F586A"/>
    <w:rsid w:val="6119292F"/>
    <w:rsid w:val="61351848"/>
    <w:rsid w:val="613A1BB7"/>
    <w:rsid w:val="613A4474"/>
    <w:rsid w:val="613A5D63"/>
    <w:rsid w:val="616C1D90"/>
    <w:rsid w:val="616C6C5F"/>
    <w:rsid w:val="617D3777"/>
    <w:rsid w:val="617E01B2"/>
    <w:rsid w:val="61842A15"/>
    <w:rsid w:val="619516CE"/>
    <w:rsid w:val="619C1603"/>
    <w:rsid w:val="61EB6DDD"/>
    <w:rsid w:val="61F6098C"/>
    <w:rsid w:val="61FA5104"/>
    <w:rsid w:val="621A61D0"/>
    <w:rsid w:val="621C63E5"/>
    <w:rsid w:val="622E264C"/>
    <w:rsid w:val="623A2EAA"/>
    <w:rsid w:val="62421804"/>
    <w:rsid w:val="62507433"/>
    <w:rsid w:val="62641804"/>
    <w:rsid w:val="626F1074"/>
    <w:rsid w:val="627666DA"/>
    <w:rsid w:val="627A66F2"/>
    <w:rsid w:val="6282779A"/>
    <w:rsid w:val="629A3023"/>
    <w:rsid w:val="62A63372"/>
    <w:rsid w:val="62A800C9"/>
    <w:rsid w:val="62A956A8"/>
    <w:rsid w:val="62CA6C81"/>
    <w:rsid w:val="62CE6969"/>
    <w:rsid w:val="62D96933"/>
    <w:rsid w:val="62DD4836"/>
    <w:rsid w:val="62EB62D1"/>
    <w:rsid w:val="62FB453C"/>
    <w:rsid w:val="630070CC"/>
    <w:rsid w:val="630A6509"/>
    <w:rsid w:val="631F2A9C"/>
    <w:rsid w:val="63200BA7"/>
    <w:rsid w:val="6327307F"/>
    <w:rsid w:val="63303EC2"/>
    <w:rsid w:val="63353BB6"/>
    <w:rsid w:val="63383729"/>
    <w:rsid w:val="63424A22"/>
    <w:rsid w:val="634626D7"/>
    <w:rsid w:val="63484439"/>
    <w:rsid w:val="63650BC5"/>
    <w:rsid w:val="63680652"/>
    <w:rsid w:val="636A0233"/>
    <w:rsid w:val="636D40BF"/>
    <w:rsid w:val="63702430"/>
    <w:rsid w:val="637317EB"/>
    <w:rsid w:val="63852420"/>
    <w:rsid w:val="63884BEA"/>
    <w:rsid w:val="63941F48"/>
    <w:rsid w:val="639A7085"/>
    <w:rsid w:val="63AB00DC"/>
    <w:rsid w:val="63B523C3"/>
    <w:rsid w:val="63BB3538"/>
    <w:rsid w:val="63CA3DB3"/>
    <w:rsid w:val="63D04F40"/>
    <w:rsid w:val="63D43414"/>
    <w:rsid w:val="63E22D45"/>
    <w:rsid w:val="64023B2B"/>
    <w:rsid w:val="64062A45"/>
    <w:rsid w:val="64115E29"/>
    <w:rsid w:val="64165DA3"/>
    <w:rsid w:val="64195594"/>
    <w:rsid w:val="641D019B"/>
    <w:rsid w:val="641E05CE"/>
    <w:rsid w:val="64212F9C"/>
    <w:rsid w:val="64271546"/>
    <w:rsid w:val="643B622E"/>
    <w:rsid w:val="643C5BEF"/>
    <w:rsid w:val="64437BA5"/>
    <w:rsid w:val="644E39B1"/>
    <w:rsid w:val="646F12CB"/>
    <w:rsid w:val="64836794"/>
    <w:rsid w:val="64857D4B"/>
    <w:rsid w:val="648B3FB8"/>
    <w:rsid w:val="64990AA0"/>
    <w:rsid w:val="64A44E03"/>
    <w:rsid w:val="64AB6C0B"/>
    <w:rsid w:val="64B84C8F"/>
    <w:rsid w:val="64C76423"/>
    <w:rsid w:val="64D51074"/>
    <w:rsid w:val="64DD12A3"/>
    <w:rsid w:val="64E06A85"/>
    <w:rsid w:val="64E1103E"/>
    <w:rsid w:val="64F03A5F"/>
    <w:rsid w:val="64FD18BC"/>
    <w:rsid w:val="64FE2156"/>
    <w:rsid w:val="650067D2"/>
    <w:rsid w:val="650272E7"/>
    <w:rsid w:val="65093516"/>
    <w:rsid w:val="650E3AC9"/>
    <w:rsid w:val="651A1808"/>
    <w:rsid w:val="651D62F6"/>
    <w:rsid w:val="651E39D3"/>
    <w:rsid w:val="65272F4C"/>
    <w:rsid w:val="654F7774"/>
    <w:rsid w:val="65521693"/>
    <w:rsid w:val="655356FB"/>
    <w:rsid w:val="65606DB6"/>
    <w:rsid w:val="65692F5C"/>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A616E"/>
    <w:rsid w:val="66763410"/>
    <w:rsid w:val="66863B48"/>
    <w:rsid w:val="6688363D"/>
    <w:rsid w:val="66894EDD"/>
    <w:rsid w:val="669C532E"/>
    <w:rsid w:val="66A8528A"/>
    <w:rsid w:val="66F5203F"/>
    <w:rsid w:val="66FF0A02"/>
    <w:rsid w:val="6712307E"/>
    <w:rsid w:val="67201A9C"/>
    <w:rsid w:val="6726437F"/>
    <w:rsid w:val="67337EBE"/>
    <w:rsid w:val="67343119"/>
    <w:rsid w:val="673C5E17"/>
    <w:rsid w:val="67510C24"/>
    <w:rsid w:val="67536087"/>
    <w:rsid w:val="675A3E3A"/>
    <w:rsid w:val="6761519D"/>
    <w:rsid w:val="676C20E1"/>
    <w:rsid w:val="678641BC"/>
    <w:rsid w:val="679258C5"/>
    <w:rsid w:val="67A07F8C"/>
    <w:rsid w:val="67A32A28"/>
    <w:rsid w:val="67A63793"/>
    <w:rsid w:val="67A755AC"/>
    <w:rsid w:val="67BC2D5D"/>
    <w:rsid w:val="67C819F9"/>
    <w:rsid w:val="67D11BA5"/>
    <w:rsid w:val="67E60CED"/>
    <w:rsid w:val="67F56276"/>
    <w:rsid w:val="67FC7B68"/>
    <w:rsid w:val="680901CA"/>
    <w:rsid w:val="6809591F"/>
    <w:rsid w:val="68130D49"/>
    <w:rsid w:val="68152ED5"/>
    <w:rsid w:val="681D4886"/>
    <w:rsid w:val="68204E84"/>
    <w:rsid w:val="6822648B"/>
    <w:rsid w:val="682B7F8C"/>
    <w:rsid w:val="683803C3"/>
    <w:rsid w:val="68734952"/>
    <w:rsid w:val="68747661"/>
    <w:rsid w:val="68766AD4"/>
    <w:rsid w:val="68783B8D"/>
    <w:rsid w:val="687D19A7"/>
    <w:rsid w:val="688252F6"/>
    <w:rsid w:val="688A188D"/>
    <w:rsid w:val="689012DE"/>
    <w:rsid w:val="6890424E"/>
    <w:rsid w:val="68944095"/>
    <w:rsid w:val="689D55C8"/>
    <w:rsid w:val="68A545E5"/>
    <w:rsid w:val="68A634C4"/>
    <w:rsid w:val="68AD2203"/>
    <w:rsid w:val="68C6580E"/>
    <w:rsid w:val="68CF2C1E"/>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A753F0"/>
    <w:rsid w:val="69C9043D"/>
    <w:rsid w:val="69D07DDC"/>
    <w:rsid w:val="69D77489"/>
    <w:rsid w:val="6A002564"/>
    <w:rsid w:val="6A0651C0"/>
    <w:rsid w:val="6A104F77"/>
    <w:rsid w:val="6A186321"/>
    <w:rsid w:val="6A272AEF"/>
    <w:rsid w:val="6A497FE5"/>
    <w:rsid w:val="6A5021DD"/>
    <w:rsid w:val="6A517A09"/>
    <w:rsid w:val="6A523D0D"/>
    <w:rsid w:val="6A835585"/>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102B3F"/>
    <w:rsid w:val="6B2B7B59"/>
    <w:rsid w:val="6B364D61"/>
    <w:rsid w:val="6B461D68"/>
    <w:rsid w:val="6B5E0396"/>
    <w:rsid w:val="6B733A34"/>
    <w:rsid w:val="6B74203F"/>
    <w:rsid w:val="6B8C7FD7"/>
    <w:rsid w:val="6BA47751"/>
    <w:rsid w:val="6BAB663E"/>
    <w:rsid w:val="6BAD025B"/>
    <w:rsid w:val="6BAD2B1E"/>
    <w:rsid w:val="6BB12490"/>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72490"/>
    <w:rsid w:val="6CDE4FC3"/>
    <w:rsid w:val="6CE8764E"/>
    <w:rsid w:val="6D016B5D"/>
    <w:rsid w:val="6D131658"/>
    <w:rsid w:val="6D2C7940"/>
    <w:rsid w:val="6D5651DB"/>
    <w:rsid w:val="6D6D3276"/>
    <w:rsid w:val="6D9B1FB4"/>
    <w:rsid w:val="6DAC7479"/>
    <w:rsid w:val="6DB647C8"/>
    <w:rsid w:val="6DB77A4D"/>
    <w:rsid w:val="6DBA0C31"/>
    <w:rsid w:val="6DE57F7B"/>
    <w:rsid w:val="6DEE44EC"/>
    <w:rsid w:val="6DF36515"/>
    <w:rsid w:val="6E0530BC"/>
    <w:rsid w:val="6E12505A"/>
    <w:rsid w:val="6E142F70"/>
    <w:rsid w:val="6E1F2652"/>
    <w:rsid w:val="6E253DF7"/>
    <w:rsid w:val="6E2B5F27"/>
    <w:rsid w:val="6E375D21"/>
    <w:rsid w:val="6E475C7C"/>
    <w:rsid w:val="6E48115C"/>
    <w:rsid w:val="6E520AA0"/>
    <w:rsid w:val="6E663C35"/>
    <w:rsid w:val="6E745F56"/>
    <w:rsid w:val="6E753D50"/>
    <w:rsid w:val="6E792F8B"/>
    <w:rsid w:val="6E7F3C63"/>
    <w:rsid w:val="6E7F44F5"/>
    <w:rsid w:val="6E850BF1"/>
    <w:rsid w:val="6E8A0C6E"/>
    <w:rsid w:val="6E8B726F"/>
    <w:rsid w:val="6E9D4B7F"/>
    <w:rsid w:val="6EA853A7"/>
    <w:rsid w:val="6ECC4DA0"/>
    <w:rsid w:val="6ECC500A"/>
    <w:rsid w:val="6ED16547"/>
    <w:rsid w:val="6ED33AFA"/>
    <w:rsid w:val="6EE1112D"/>
    <w:rsid w:val="6EE54713"/>
    <w:rsid w:val="6EFE3B3C"/>
    <w:rsid w:val="6F0033AF"/>
    <w:rsid w:val="6F052C82"/>
    <w:rsid w:val="6F0837FE"/>
    <w:rsid w:val="6F1E05F4"/>
    <w:rsid w:val="6F2A6C67"/>
    <w:rsid w:val="6F2D4A05"/>
    <w:rsid w:val="6F3E4FF4"/>
    <w:rsid w:val="6F3F23B8"/>
    <w:rsid w:val="6F44193B"/>
    <w:rsid w:val="6F577052"/>
    <w:rsid w:val="6F777DEC"/>
    <w:rsid w:val="6F8A2371"/>
    <w:rsid w:val="6F8C1F19"/>
    <w:rsid w:val="6F93098D"/>
    <w:rsid w:val="6F9776CA"/>
    <w:rsid w:val="6FA3271C"/>
    <w:rsid w:val="6FA60737"/>
    <w:rsid w:val="6FB2446A"/>
    <w:rsid w:val="6FC07081"/>
    <w:rsid w:val="6FD74000"/>
    <w:rsid w:val="6FDF2F09"/>
    <w:rsid w:val="6FE15D78"/>
    <w:rsid w:val="6FE274D9"/>
    <w:rsid w:val="6FE96DEC"/>
    <w:rsid w:val="6FEB4920"/>
    <w:rsid w:val="70176D61"/>
    <w:rsid w:val="70242560"/>
    <w:rsid w:val="702E4F76"/>
    <w:rsid w:val="703B2D36"/>
    <w:rsid w:val="704F7B33"/>
    <w:rsid w:val="70522963"/>
    <w:rsid w:val="705C25F4"/>
    <w:rsid w:val="70610294"/>
    <w:rsid w:val="70794AE3"/>
    <w:rsid w:val="707971AC"/>
    <w:rsid w:val="708B7C15"/>
    <w:rsid w:val="70B12E32"/>
    <w:rsid w:val="70B17B9B"/>
    <w:rsid w:val="70B745E3"/>
    <w:rsid w:val="70B87C65"/>
    <w:rsid w:val="70C02705"/>
    <w:rsid w:val="70D1379F"/>
    <w:rsid w:val="70E72BEB"/>
    <w:rsid w:val="70FA36CE"/>
    <w:rsid w:val="710B55F7"/>
    <w:rsid w:val="7117712C"/>
    <w:rsid w:val="712D5DBD"/>
    <w:rsid w:val="71333FB4"/>
    <w:rsid w:val="713825F4"/>
    <w:rsid w:val="713A1ABC"/>
    <w:rsid w:val="71437B3B"/>
    <w:rsid w:val="71484B50"/>
    <w:rsid w:val="714A7D10"/>
    <w:rsid w:val="71582286"/>
    <w:rsid w:val="71871BB4"/>
    <w:rsid w:val="71915E92"/>
    <w:rsid w:val="71A80C69"/>
    <w:rsid w:val="71B30864"/>
    <w:rsid w:val="71B84FBD"/>
    <w:rsid w:val="71BF5637"/>
    <w:rsid w:val="71D77455"/>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30F369C"/>
    <w:rsid w:val="731C2B3A"/>
    <w:rsid w:val="732966D7"/>
    <w:rsid w:val="732C2606"/>
    <w:rsid w:val="733A72FC"/>
    <w:rsid w:val="73417EB0"/>
    <w:rsid w:val="73475BA7"/>
    <w:rsid w:val="735617D9"/>
    <w:rsid w:val="7371093A"/>
    <w:rsid w:val="737F1BAB"/>
    <w:rsid w:val="73A056E3"/>
    <w:rsid w:val="73A7180B"/>
    <w:rsid w:val="73BA2367"/>
    <w:rsid w:val="73BB5D69"/>
    <w:rsid w:val="73E254C2"/>
    <w:rsid w:val="73FA576E"/>
    <w:rsid w:val="74073B95"/>
    <w:rsid w:val="74084DCC"/>
    <w:rsid w:val="742F0D8F"/>
    <w:rsid w:val="743A0A42"/>
    <w:rsid w:val="743A100D"/>
    <w:rsid w:val="74512AB7"/>
    <w:rsid w:val="745A09F8"/>
    <w:rsid w:val="74643AEC"/>
    <w:rsid w:val="74665929"/>
    <w:rsid w:val="747079DC"/>
    <w:rsid w:val="74800688"/>
    <w:rsid w:val="74851217"/>
    <w:rsid w:val="748B0229"/>
    <w:rsid w:val="7496728D"/>
    <w:rsid w:val="74A57F54"/>
    <w:rsid w:val="74B041A6"/>
    <w:rsid w:val="74B535BC"/>
    <w:rsid w:val="74B67C01"/>
    <w:rsid w:val="74E546CD"/>
    <w:rsid w:val="74F05498"/>
    <w:rsid w:val="750055F3"/>
    <w:rsid w:val="75072AC1"/>
    <w:rsid w:val="750B1B91"/>
    <w:rsid w:val="753242DC"/>
    <w:rsid w:val="75430630"/>
    <w:rsid w:val="755B07C0"/>
    <w:rsid w:val="755C0EC2"/>
    <w:rsid w:val="757070D4"/>
    <w:rsid w:val="757B3F29"/>
    <w:rsid w:val="75844D3B"/>
    <w:rsid w:val="759246F1"/>
    <w:rsid w:val="75B82EFB"/>
    <w:rsid w:val="75BB3058"/>
    <w:rsid w:val="75C06CB1"/>
    <w:rsid w:val="75CD2CC2"/>
    <w:rsid w:val="75D306FD"/>
    <w:rsid w:val="75D34D61"/>
    <w:rsid w:val="75EB7A18"/>
    <w:rsid w:val="76017CC1"/>
    <w:rsid w:val="76096FF8"/>
    <w:rsid w:val="761F46D7"/>
    <w:rsid w:val="763426DF"/>
    <w:rsid w:val="76436309"/>
    <w:rsid w:val="766159A1"/>
    <w:rsid w:val="76624244"/>
    <w:rsid w:val="767E4AAE"/>
    <w:rsid w:val="768E3667"/>
    <w:rsid w:val="768F30CF"/>
    <w:rsid w:val="76930403"/>
    <w:rsid w:val="769C2E48"/>
    <w:rsid w:val="76A57686"/>
    <w:rsid w:val="76A907F1"/>
    <w:rsid w:val="76AA25F2"/>
    <w:rsid w:val="770007D4"/>
    <w:rsid w:val="7710096F"/>
    <w:rsid w:val="771842CE"/>
    <w:rsid w:val="77350F10"/>
    <w:rsid w:val="7735694B"/>
    <w:rsid w:val="775A2566"/>
    <w:rsid w:val="776833E4"/>
    <w:rsid w:val="777E18C5"/>
    <w:rsid w:val="778946AD"/>
    <w:rsid w:val="778C7D38"/>
    <w:rsid w:val="779073B8"/>
    <w:rsid w:val="77995CC7"/>
    <w:rsid w:val="77A50A59"/>
    <w:rsid w:val="77B42172"/>
    <w:rsid w:val="77C86761"/>
    <w:rsid w:val="77CE7534"/>
    <w:rsid w:val="77DA0596"/>
    <w:rsid w:val="77E158ED"/>
    <w:rsid w:val="77F45CDE"/>
    <w:rsid w:val="78053B81"/>
    <w:rsid w:val="78140293"/>
    <w:rsid w:val="78193C33"/>
    <w:rsid w:val="78257F22"/>
    <w:rsid w:val="783D33D2"/>
    <w:rsid w:val="78415860"/>
    <w:rsid w:val="78492BCD"/>
    <w:rsid w:val="784A35EA"/>
    <w:rsid w:val="784D47E1"/>
    <w:rsid w:val="785009B5"/>
    <w:rsid w:val="7851027E"/>
    <w:rsid w:val="78511E08"/>
    <w:rsid w:val="789B3027"/>
    <w:rsid w:val="789E210C"/>
    <w:rsid w:val="78A4309B"/>
    <w:rsid w:val="78A74E57"/>
    <w:rsid w:val="78B25EB6"/>
    <w:rsid w:val="78B93827"/>
    <w:rsid w:val="78C310AD"/>
    <w:rsid w:val="78C548C7"/>
    <w:rsid w:val="78EB6C36"/>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C00DC"/>
    <w:rsid w:val="79E03052"/>
    <w:rsid w:val="79E640D2"/>
    <w:rsid w:val="79F714CF"/>
    <w:rsid w:val="7A1C2509"/>
    <w:rsid w:val="7A4A6335"/>
    <w:rsid w:val="7A4F1688"/>
    <w:rsid w:val="7A5D70ED"/>
    <w:rsid w:val="7A651DF0"/>
    <w:rsid w:val="7A6A111E"/>
    <w:rsid w:val="7A764B7A"/>
    <w:rsid w:val="7A7C0E99"/>
    <w:rsid w:val="7A832F88"/>
    <w:rsid w:val="7A8F43AA"/>
    <w:rsid w:val="7AB32B19"/>
    <w:rsid w:val="7AB36054"/>
    <w:rsid w:val="7AC51833"/>
    <w:rsid w:val="7ADB19CB"/>
    <w:rsid w:val="7AF02DFF"/>
    <w:rsid w:val="7AF76609"/>
    <w:rsid w:val="7B117D28"/>
    <w:rsid w:val="7B1B01B3"/>
    <w:rsid w:val="7B317B51"/>
    <w:rsid w:val="7B3D7CEE"/>
    <w:rsid w:val="7B472CB5"/>
    <w:rsid w:val="7B4D6396"/>
    <w:rsid w:val="7B5D0004"/>
    <w:rsid w:val="7B6347B9"/>
    <w:rsid w:val="7B642FDB"/>
    <w:rsid w:val="7B797B44"/>
    <w:rsid w:val="7B887194"/>
    <w:rsid w:val="7BBF3ABD"/>
    <w:rsid w:val="7BD128A9"/>
    <w:rsid w:val="7BEF62A7"/>
    <w:rsid w:val="7BEF7189"/>
    <w:rsid w:val="7BF41E47"/>
    <w:rsid w:val="7C0E12DB"/>
    <w:rsid w:val="7C1C7E1C"/>
    <w:rsid w:val="7C39191A"/>
    <w:rsid w:val="7C4120E6"/>
    <w:rsid w:val="7C5F163E"/>
    <w:rsid w:val="7C6C4159"/>
    <w:rsid w:val="7C943EF2"/>
    <w:rsid w:val="7C97028C"/>
    <w:rsid w:val="7CA76B36"/>
    <w:rsid w:val="7CA87296"/>
    <w:rsid w:val="7CB04A7F"/>
    <w:rsid w:val="7CB50FC2"/>
    <w:rsid w:val="7CB52A70"/>
    <w:rsid w:val="7CC40201"/>
    <w:rsid w:val="7CDD2176"/>
    <w:rsid w:val="7CE57A01"/>
    <w:rsid w:val="7CE80965"/>
    <w:rsid w:val="7CFC5CEF"/>
    <w:rsid w:val="7D0A2BC0"/>
    <w:rsid w:val="7D263D30"/>
    <w:rsid w:val="7D28311A"/>
    <w:rsid w:val="7D2B7700"/>
    <w:rsid w:val="7D494CE4"/>
    <w:rsid w:val="7D5A14C0"/>
    <w:rsid w:val="7D5B42C2"/>
    <w:rsid w:val="7D617575"/>
    <w:rsid w:val="7D627901"/>
    <w:rsid w:val="7D67423D"/>
    <w:rsid w:val="7D6B6C34"/>
    <w:rsid w:val="7D6E68D0"/>
    <w:rsid w:val="7D765EFC"/>
    <w:rsid w:val="7D9526DF"/>
    <w:rsid w:val="7DA22B4F"/>
    <w:rsid w:val="7DB51BBE"/>
    <w:rsid w:val="7DE657C3"/>
    <w:rsid w:val="7DEF2E41"/>
    <w:rsid w:val="7E0B0880"/>
    <w:rsid w:val="7E0C0901"/>
    <w:rsid w:val="7E172016"/>
    <w:rsid w:val="7E1978F8"/>
    <w:rsid w:val="7E216263"/>
    <w:rsid w:val="7E331708"/>
    <w:rsid w:val="7E33271F"/>
    <w:rsid w:val="7E5C56F2"/>
    <w:rsid w:val="7E6D6881"/>
    <w:rsid w:val="7E712509"/>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497520"/>
    <w:rsid w:val="7F594E4D"/>
    <w:rsid w:val="7F8C6271"/>
    <w:rsid w:val="7F917679"/>
    <w:rsid w:val="7FA20F8A"/>
    <w:rsid w:val="7FB06B04"/>
    <w:rsid w:val="7FB40336"/>
    <w:rsid w:val="7FB808E2"/>
    <w:rsid w:val="7FC35682"/>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qFormat/>
    <w:uiPriority w:val="0"/>
    <w:pPr>
      <w:adjustRightInd w:val="0"/>
      <w:snapToGrid w:val="0"/>
      <w:spacing w:line="420" w:lineRule="auto"/>
      <w:ind w:firstLine="510"/>
      <w:jc w:val="left"/>
    </w:pPr>
    <w:rPr>
      <w:sz w:val="28"/>
      <w:szCs w:val="20"/>
    </w:rPr>
  </w:style>
  <w:style w:type="paragraph" w:styleId="4">
    <w:name w:val="Body Text"/>
    <w:basedOn w:val="1"/>
    <w:qFormat/>
    <w:uiPriority w:val="0"/>
    <w:pPr>
      <w:spacing w:after="120"/>
    </w:pPr>
    <w:rPr>
      <w:rFonts w:ascii="Calibri" w:hAnsi="Calibri"/>
      <w:szCs w:val="20"/>
    </w:rPr>
  </w:style>
  <w:style w:type="paragraph" w:styleId="5">
    <w:name w:val="Body Text Indent"/>
    <w:basedOn w:val="1"/>
    <w:qFormat/>
    <w:uiPriority w:val="99"/>
    <w:pPr>
      <w:spacing w:after="120"/>
      <w:ind w:left="420" w:leftChars="200"/>
    </w:pPr>
  </w:style>
  <w:style w:type="paragraph" w:styleId="6">
    <w:name w:val="Plain Text"/>
    <w:basedOn w:val="1"/>
    <w:unhideWhenUsed/>
    <w:qFormat/>
    <w:uiPriority w:val="0"/>
    <w:rPr>
      <w:rFonts w:ascii="宋体" w:hAnsi="Courier New"/>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line="360" w:lineRule="auto"/>
      <w:jc w:val="left"/>
    </w:pPr>
    <w:rPr>
      <w:rFonts w:eastAsia="宋体" w:cs="Times New Roman"/>
      <w:snapToGrid w:val="0"/>
      <w:kern w:val="0"/>
      <w:sz w:val="28"/>
      <w:szCs w:val="28"/>
    </w:rPr>
  </w:style>
  <w:style w:type="paragraph" w:styleId="10">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1">
    <w:name w:val="Body Text 2"/>
    <w:basedOn w:val="1"/>
    <w:qFormat/>
    <w:uiPriority w:val="0"/>
    <w:pPr>
      <w:spacing w:after="120" w:line="480" w:lineRule="auto"/>
    </w:pPr>
    <w:rPr>
      <w:sz w:val="20"/>
      <w:szCs w:val="20"/>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正文格式"/>
    <w:basedOn w:val="1"/>
    <w:qFormat/>
    <w:uiPriority w:val="0"/>
    <w:pPr>
      <w:spacing w:line="560" w:lineRule="exact"/>
      <w:ind w:firstLine="200" w:firstLineChars="200"/>
    </w:pPr>
    <w:rPr>
      <w:rFonts w:eastAsia="仿宋_GB2312"/>
      <w:sz w:val="28"/>
    </w:rPr>
  </w:style>
  <w:style w:type="paragraph" w:customStyle="1" w:styleId="18">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9">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0">
    <w:name w:val="CharAttribute12"/>
    <w:qFormat/>
    <w:uiPriority w:val="0"/>
    <w:rPr>
      <w:rFonts w:ascii="??¨¬?" w:hAnsi="??¨¬?" w:eastAsia="??¨¬?"/>
      <w:sz w:val="24"/>
    </w:rPr>
  </w:style>
  <w:style w:type="character" w:customStyle="1" w:styleId="21">
    <w:name w:val="CharAttribute21"/>
    <w:qFormat/>
    <w:uiPriority w:val="0"/>
    <w:rPr>
      <w:rFonts w:ascii="??¨¬?" w:hAnsi="??¨¬?" w:eastAsia="??¨¬?"/>
      <w:sz w:val="12"/>
    </w:rPr>
  </w:style>
  <w:style w:type="paragraph" w:customStyle="1" w:styleId="22">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3">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4">
    <w:name w:val="CharAttribute0"/>
    <w:qFormat/>
    <w:uiPriority w:val="0"/>
    <w:rPr>
      <w:rFonts w:ascii="Arial" w:hAnsi="Arial" w:eastAsia="Arial"/>
      <w:sz w:val="19"/>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font41"/>
    <w:basedOn w:val="15"/>
    <w:qFormat/>
    <w:uiPriority w:val="0"/>
    <w:rPr>
      <w:rFonts w:hint="eastAsia" w:ascii="宋体" w:hAnsi="宋体" w:eastAsia="宋体" w:cs="宋体"/>
      <w:color w:val="000000"/>
      <w:sz w:val="21"/>
      <w:szCs w:val="21"/>
      <w:u w:val="none"/>
    </w:rPr>
  </w:style>
  <w:style w:type="character" w:customStyle="1" w:styleId="28">
    <w:name w:val="font71"/>
    <w:basedOn w:val="15"/>
    <w:qFormat/>
    <w:uiPriority w:val="0"/>
    <w:rPr>
      <w:rFonts w:hint="eastAsia" w:ascii="Times New Roman" w:hAnsi="Times New Roman" w:cs="Times New Roman"/>
      <w:color w:val="000000"/>
      <w:sz w:val="21"/>
      <w:szCs w:val="21"/>
      <w:u w:val="none"/>
    </w:rPr>
  </w:style>
  <w:style w:type="character" w:customStyle="1" w:styleId="29">
    <w:name w:val="表头 Char Char"/>
    <w:link w:val="30"/>
    <w:qFormat/>
    <w:uiPriority w:val="0"/>
    <w:rPr>
      <w:rFonts w:ascii="黑体" w:eastAsia="黑体"/>
      <w:kern w:val="0"/>
      <w:sz w:val="24"/>
    </w:rPr>
  </w:style>
  <w:style w:type="paragraph" w:customStyle="1" w:styleId="30">
    <w:name w:val="表头"/>
    <w:basedOn w:val="1"/>
    <w:link w:val="29"/>
    <w:qFormat/>
    <w:uiPriority w:val="0"/>
    <w:pPr>
      <w:spacing w:line="360" w:lineRule="auto"/>
      <w:jc w:val="center"/>
    </w:pPr>
    <w:rPr>
      <w:rFonts w:ascii="黑体" w:eastAsia="黑体"/>
      <w:kern w:val="0"/>
      <w:sz w:val="24"/>
    </w:rPr>
  </w:style>
  <w:style w:type="paragraph" w:customStyle="1" w:styleId="31">
    <w:name w:val="p0"/>
    <w:basedOn w:val="1"/>
    <w:qFormat/>
    <w:uiPriority w:val="0"/>
    <w:pPr>
      <w:widowControl/>
    </w:pPr>
    <w:rPr>
      <w:kern w:val="0"/>
      <w:szCs w:val="21"/>
    </w:rPr>
  </w:style>
  <w:style w:type="character" w:customStyle="1" w:styleId="32">
    <w:name w:val="font21"/>
    <w:basedOn w:val="15"/>
    <w:qFormat/>
    <w:uiPriority w:val="0"/>
    <w:rPr>
      <w:rFonts w:hint="eastAsia" w:ascii="宋体" w:hAnsi="宋体" w:eastAsia="宋体" w:cs="宋体"/>
      <w:color w:val="000000"/>
      <w:sz w:val="21"/>
      <w:szCs w:val="21"/>
      <w:u w:val="none"/>
    </w:rPr>
  </w:style>
  <w:style w:type="character" w:customStyle="1" w:styleId="33">
    <w:name w:val="font11"/>
    <w:basedOn w:val="15"/>
    <w:qFormat/>
    <w:uiPriority w:val="0"/>
    <w:rPr>
      <w:rFonts w:hint="default" w:ascii="Times New Roman" w:hAnsi="Times New Roman" w:cs="Times New Roman"/>
      <w:color w:val="000000"/>
      <w:sz w:val="21"/>
      <w:szCs w:val="21"/>
      <w:u w:val="none"/>
    </w:rPr>
  </w:style>
  <w:style w:type="character" w:customStyle="1" w:styleId="34">
    <w:name w:val="font01"/>
    <w:basedOn w:val="15"/>
    <w:qFormat/>
    <w:uiPriority w:val="0"/>
    <w:rPr>
      <w:rFonts w:hint="default" w:ascii="Times New Roman" w:hAnsi="Times New Roman" w:cs="Times New Roman"/>
      <w:color w:val="000000"/>
      <w:sz w:val="21"/>
      <w:szCs w:val="21"/>
      <w:u w:val="none"/>
      <w:vertAlign w:val="superscript"/>
    </w:rPr>
  </w:style>
  <w:style w:type="character" w:customStyle="1" w:styleId="35">
    <w:name w:val="font31"/>
    <w:basedOn w:val="15"/>
    <w:qFormat/>
    <w:uiPriority w:val="0"/>
    <w:rPr>
      <w:rFonts w:hint="default" w:ascii="Times New Roman" w:hAnsi="Times New Roman" w:cs="Times New Roman"/>
      <w:color w:val="000000"/>
      <w:sz w:val="21"/>
      <w:szCs w:val="21"/>
      <w:u w:val="none"/>
    </w:rPr>
  </w:style>
  <w:style w:type="character" w:customStyle="1" w:styleId="36">
    <w:name w:val="CharAttribute10"/>
    <w:qFormat/>
    <w:uiPriority w:val="0"/>
    <w:rPr>
      <w:rFonts w:ascii="宋体" w:hAnsi="宋体" w:eastAsia="宋体"/>
      <w:sz w:val="24"/>
    </w:rPr>
  </w:style>
  <w:style w:type="character" w:customStyle="1" w:styleId="37">
    <w:name w:val="CharAttribute14"/>
    <w:qFormat/>
    <w:uiPriority w:val="0"/>
    <w:rPr>
      <w:rFonts w:ascii="Times New Roman" w:hAnsi="Times New Roman" w:eastAsia="Times New Roman"/>
      <w:b/>
      <w:sz w:val="24"/>
    </w:rPr>
  </w:style>
  <w:style w:type="character" w:customStyle="1" w:styleId="38">
    <w:name w:val="CharAttribute18"/>
    <w:qFormat/>
    <w:uiPriority w:val="0"/>
    <w:rPr>
      <w:rFonts w:ascii="宋体" w:hAnsi="宋体" w:eastAsia="宋体"/>
      <w:b/>
      <w:sz w:val="24"/>
    </w:rPr>
  </w:style>
  <w:style w:type="character" w:customStyle="1" w:styleId="39">
    <w:name w:val="CharAttribute19"/>
    <w:qFormat/>
    <w:uiPriority w:val="0"/>
    <w:rPr>
      <w:rFonts w:ascii="宋体" w:hAnsi="宋体" w:eastAsia="宋体"/>
      <w:sz w:val="20"/>
    </w:rPr>
  </w:style>
  <w:style w:type="paragraph" w:customStyle="1" w:styleId="40">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1">
    <w:name w:val="CharAttribute11"/>
    <w:qFormat/>
    <w:uiPriority w:val="0"/>
    <w:rPr>
      <w:rFonts w:ascii="FangSong_GB2312" w:hAnsi="FangSong_GB2312" w:eastAsia="FangSong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13293</Words>
  <Characters>16232</Characters>
  <Lines>1</Lines>
  <Paragraphs>1</Paragraphs>
  <TotalTime>5</TotalTime>
  <ScaleCrop>false</ScaleCrop>
  <LinksUpToDate>false</LinksUpToDate>
  <CharactersWithSpaces>16436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cp:lastPrinted>2023-03-22T04:01:00Z</cp:lastPrinted>
  <dcterms:modified xsi:type="dcterms:W3CDTF">2025-04-07T01:14:06Z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50CC6534884E436EBB8A84736CD85B97_13</vt:lpwstr>
  </property>
  <property fmtid="{D5CDD505-2E9C-101B-9397-08002B2CF9AE}" pid="4" name="KSOTemplateDocerSaveRecord">
    <vt:lpwstr>eyJoZGlkIjoiYmYwNzdhM2YwMmVkODUyNTZiOTU3MTZhNjU5ZTkxNDkifQ==</vt:lpwstr>
  </property>
</Properties>
</file>