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2282D">
      <w:pPr>
        <w:rPr>
          <w:rFonts w:eastAsia="宋体" w:cs="Times New Roman"/>
          <w:b/>
          <w:bCs/>
          <w:color w:val="FF0000"/>
          <w:sz w:val="36"/>
          <w:szCs w:val="36"/>
        </w:rPr>
      </w:pPr>
      <w:bookmarkStart w:id="31" w:name="_GoBack"/>
      <w:bookmarkEnd w:id="31"/>
    </w:p>
    <w:p w14:paraId="6B9197DF">
      <w:pPr>
        <w:rPr>
          <w:rFonts w:eastAsia="宋体" w:cs="Times New Roman"/>
          <w:b/>
          <w:bCs/>
          <w:color w:val="FF0000"/>
          <w:sz w:val="36"/>
          <w:szCs w:val="36"/>
        </w:rPr>
      </w:pPr>
    </w:p>
    <w:p w14:paraId="18AEE843">
      <w:pPr>
        <w:rPr>
          <w:rFonts w:eastAsia="宋体" w:cs="Times New Roman"/>
          <w:b/>
          <w:bCs/>
          <w:color w:val="FF0000"/>
          <w:sz w:val="36"/>
          <w:szCs w:val="36"/>
        </w:rPr>
      </w:pPr>
    </w:p>
    <w:p w14:paraId="5D8C26EA">
      <w:pPr>
        <w:spacing w:before="48" w:beforeLines="20" w:after="48" w:afterLines="20" w:line="360" w:lineRule="auto"/>
        <w:rPr>
          <w:rFonts w:eastAsia="宋体" w:cs="Times New Roman"/>
          <w:b/>
          <w:bCs/>
          <w:color w:val="000000" w:themeColor="text1"/>
          <w:sz w:val="40"/>
          <w:szCs w:val="40"/>
          <w14:textFill>
            <w14:solidFill>
              <w14:schemeClr w14:val="tx1"/>
            </w14:solidFill>
          </w14:textFill>
        </w:rPr>
      </w:pPr>
      <w:r>
        <w:rPr>
          <w:rFonts w:hint="eastAsia" w:eastAsia="宋体" w:cs="Times New Roman"/>
          <w:b/>
          <w:color w:val="000000" w:themeColor="text1"/>
          <w:sz w:val="40"/>
          <w:szCs w:val="40"/>
          <w14:textFill>
            <w14:solidFill>
              <w14:schemeClr w14:val="tx1"/>
            </w14:solidFill>
          </w14:textFill>
        </w:rPr>
        <w:t>赤峰市松山区关家营环球钼矿有限责任公司</w:t>
      </w:r>
    </w:p>
    <w:p w14:paraId="65EA3CA2">
      <w:pPr>
        <w:spacing w:before="48" w:beforeLines="20" w:after="48" w:afterLines="20" w:line="360" w:lineRule="auto"/>
        <w:rPr>
          <w:rFonts w:eastAsia="宋体" w:cs="Times New Roman"/>
          <w:b/>
          <w:bCs/>
          <w:color w:val="000000" w:themeColor="text1"/>
          <w:sz w:val="44"/>
          <w:szCs w:val="44"/>
          <w14:textFill>
            <w14:solidFill>
              <w14:schemeClr w14:val="tx1"/>
            </w14:solidFill>
          </w14:textFill>
        </w:rPr>
      </w:pPr>
      <w:r>
        <w:rPr>
          <w:rFonts w:eastAsia="宋体" w:cs="Times New Roman"/>
          <w:b/>
          <w:bCs/>
          <w:color w:val="000000" w:themeColor="text1"/>
          <w:sz w:val="44"/>
          <w:szCs w:val="44"/>
          <w14:textFill>
            <w14:solidFill>
              <w14:schemeClr w14:val="tx1"/>
            </w14:solidFill>
          </w14:textFill>
        </w:rPr>
        <w:t>二〇二</w:t>
      </w:r>
      <w:r>
        <w:rPr>
          <w:rFonts w:hint="eastAsia" w:eastAsia="宋体" w:cs="Times New Roman"/>
          <w:b/>
          <w:bCs/>
          <w:color w:val="000000" w:themeColor="text1"/>
          <w:sz w:val="44"/>
          <w:szCs w:val="44"/>
          <w:lang w:eastAsia="zh-CN"/>
          <w14:textFill>
            <w14:solidFill>
              <w14:schemeClr w14:val="tx1"/>
            </w14:solidFill>
          </w14:textFill>
        </w:rPr>
        <w:t>六</w:t>
      </w:r>
      <w:r>
        <w:rPr>
          <w:rFonts w:eastAsia="宋体" w:cs="Times New Roman"/>
          <w:b/>
          <w:bCs/>
          <w:color w:val="000000" w:themeColor="text1"/>
          <w:sz w:val="44"/>
          <w:szCs w:val="44"/>
          <w14:textFill>
            <w14:solidFill>
              <w14:schemeClr w14:val="tx1"/>
            </w14:solidFill>
          </w14:textFill>
        </w:rPr>
        <w:t>年度矿山地质环境治理计划</w:t>
      </w:r>
      <w:r>
        <w:rPr>
          <w:rFonts w:hint="eastAsia" w:eastAsia="宋体" w:cs="Times New Roman"/>
          <w:b/>
          <w:bCs/>
          <w:color w:val="000000" w:themeColor="text1"/>
          <w:sz w:val="44"/>
          <w:szCs w:val="44"/>
          <w14:textFill>
            <w14:solidFill>
              <w14:schemeClr w14:val="tx1"/>
            </w14:solidFill>
          </w14:textFill>
        </w:rPr>
        <w:t>书</w:t>
      </w:r>
    </w:p>
    <w:p w14:paraId="4F543025">
      <w:pPr>
        <w:rPr>
          <w:rFonts w:eastAsia="宋体" w:cs="Times New Roman"/>
          <w:color w:val="FF0000"/>
          <w:sz w:val="44"/>
          <w:szCs w:val="44"/>
        </w:rPr>
      </w:pPr>
    </w:p>
    <w:p w14:paraId="746B1D0C">
      <w:pPr>
        <w:rPr>
          <w:rFonts w:eastAsia="宋体" w:cs="Times New Roman"/>
          <w:color w:val="FF0000"/>
          <w:sz w:val="44"/>
          <w:szCs w:val="44"/>
        </w:rPr>
      </w:pPr>
    </w:p>
    <w:p w14:paraId="36AF5445">
      <w:pPr>
        <w:rPr>
          <w:rFonts w:eastAsia="宋体" w:cs="Times New Roman"/>
          <w:color w:val="FF0000"/>
          <w:sz w:val="44"/>
          <w:szCs w:val="44"/>
        </w:rPr>
      </w:pPr>
    </w:p>
    <w:p w14:paraId="640A3B1C">
      <w:pPr>
        <w:rPr>
          <w:rFonts w:eastAsia="宋体" w:cs="Times New Roman"/>
          <w:color w:val="FF0000"/>
          <w:sz w:val="44"/>
          <w:szCs w:val="44"/>
        </w:rPr>
      </w:pPr>
    </w:p>
    <w:p w14:paraId="17488ED5">
      <w:pPr>
        <w:rPr>
          <w:rFonts w:eastAsia="宋体" w:cs="Times New Roman"/>
          <w:color w:val="FF0000"/>
          <w:sz w:val="44"/>
          <w:szCs w:val="44"/>
        </w:rPr>
      </w:pPr>
    </w:p>
    <w:p w14:paraId="0380C426">
      <w:pPr>
        <w:rPr>
          <w:rFonts w:eastAsia="宋体" w:cs="Times New Roman"/>
          <w:color w:val="FF0000"/>
          <w:sz w:val="44"/>
          <w:szCs w:val="44"/>
        </w:rPr>
      </w:pPr>
    </w:p>
    <w:p w14:paraId="187DA470">
      <w:pPr>
        <w:rPr>
          <w:rFonts w:eastAsia="宋体" w:cs="Times New Roman"/>
          <w:color w:val="FF0000"/>
          <w:sz w:val="44"/>
          <w:szCs w:val="44"/>
        </w:rPr>
      </w:pPr>
    </w:p>
    <w:p w14:paraId="35FE4CE4">
      <w:pPr>
        <w:rPr>
          <w:rFonts w:eastAsia="宋体" w:cs="Times New Roman"/>
          <w:color w:val="FF0000"/>
          <w:sz w:val="44"/>
          <w:szCs w:val="44"/>
        </w:rPr>
      </w:pPr>
    </w:p>
    <w:p w14:paraId="218A22AD">
      <w:pPr>
        <w:rPr>
          <w:rFonts w:eastAsia="宋体" w:cs="Times New Roman"/>
          <w:color w:val="FF0000"/>
          <w:sz w:val="44"/>
          <w:szCs w:val="44"/>
        </w:rPr>
      </w:pPr>
    </w:p>
    <w:p w14:paraId="55B6515F">
      <w:pPr>
        <w:rPr>
          <w:rFonts w:eastAsia="宋体" w:cs="Times New Roman"/>
          <w:color w:val="FF0000"/>
          <w:sz w:val="44"/>
          <w:szCs w:val="44"/>
        </w:rPr>
      </w:pPr>
    </w:p>
    <w:p w14:paraId="69BE9BDB">
      <w:pPr>
        <w:rPr>
          <w:rFonts w:eastAsia="宋体" w:cs="Times New Roman"/>
          <w:color w:val="FF0000"/>
          <w:sz w:val="44"/>
          <w:szCs w:val="44"/>
        </w:rPr>
      </w:pPr>
    </w:p>
    <w:p w14:paraId="1237EAF0">
      <w:pPr>
        <w:rPr>
          <w:rFonts w:eastAsia="宋体" w:cs="Times New Roman"/>
          <w:color w:val="FF0000"/>
          <w:sz w:val="44"/>
          <w:szCs w:val="44"/>
        </w:rPr>
      </w:pPr>
    </w:p>
    <w:p w14:paraId="7844B844">
      <w:pPr>
        <w:rPr>
          <w:rFonts w:eastAsia="宋体" w:cs="Times New Roman"/>
          <w:color w:val="FF0000"/>
          <w:sz w:val="32"/>
          <w:szCs w:val="32"/>
        </w:rPr>
      </w:pPr>
    </w:p>
    <w:p w14:paraId="37A5A866">
      <w:pPr>
        <w:rPr>
          <w:rFonts w:eastAsia="宋体" w:cs="Times New Roman"/>
          <w:color w:val="FF0000"/>
          <w:sz w:val="32"/>
          <w:szCs w:val="32"/>
        </w:rPr>
      </w:pPr>
    </w:p>
    <w:p w14:paraId="7D4B8980">
      <w:pPr>
        <w:rPr>
          <w:rFonts w:eastAsia="宋体" w:cs="Times New Roman"/>
          <w:color w:val="FF0000"/>
          <w:sz w:val="32"/>
          <w:szCs w:val="32"/>
        </w:rPr>
      </w:pPr>
    </w:p>
    <w:p w14:paraId="3C9C3A9C">
      <w:pPr>
        <w:rPr>
          <w:rFonts w:eastAsia="宋体" w:cs="Times New Roman"/>
          <w:color w:val="FF0000"/>
          <w:sz w:val="32"/>
          <w:szCs w:val="32"/>
        </w:rPr>
      </w:pPr>
    </w:p>
    <w:p w14:paraId="6B0A2DCE">
      <w:pPr>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lang w:val="zh-CN"/>
          <w14:textFill>
            <w14:solidFill>
              <w14:schemeClr w14:val="tx1"/>
            </w14:solidFill>
          </w14:textFill>
        </w:rPr>
        <w:t>赤峰市松山区关家营环球钼矿有限责任公司</w:t>
      </w:r>
    </w:p>
    <w:p w14:paraId="02F0D935">
      <w:pPr>
        <w:rPr>
          <w:rFonts w:eastAsia="宋体" w:cs="Times New Roman"/>
          <w:color w:val="000000" w:themeColor="text1"/>
          <w:sz w:val="32"/>
          <w:szCs w:val="32"/>
          <w14:textFill>
            <w14:solidFill>
              <w14:schemeClr w14:val="tx1"/>
            </w14:solidFill>
          </w14:textFill>
        </w:rPr>
      </w:pPr>
    </w:p>
    <w:p w14:paraId="18A8B4DE">
      <w:pPr>
        <w:rPr>
          <w:rFonts w:eastAsia="宋体" w:cs="Times New Roman"/>
          <w:color w:val="000000" w:themeColor="text1"/>
          <w:sz w:val="32"/>
          <w:szCs w:val="32"/>
          <w14:textFill>
            <w14:solidFill>
              <w14:schemeClr w14:val="tx1"/>
            </w14:solidFill>
          </w14:textFill>
        </w:rPr>
      </w:pPr>
      <w:r>
        <w:rPr>
          <w:rFonts w:eastAsia="宋体" w:cs="Times New Roman"/>
          <w:color w:val="000000" w:themeColor="text1"/>
          <w:sz w:val="32"/>
          <w:szCs w:val="32"/>
          <w14:textFill>
            <w14:solidFill>
              <w14:schemeClr w14:val="tx1"/>
            </w14:solidFill>
          </w14:textFill>
        </w:rPr>
        <w:t>二〇二</w:t>
      </w:r>
      <w:r>
        <w:rPr>
          <w:rFonts w:hint="eastAsia" w:eastAsia="宋体" w:cs="Times New Roman"/>
          <w:color w:val="000000" w:themeColor="text1"/>
          <w:sz w:val="32"/>
          <w:szCs w:val="32"/>
          <w:lang w:eastAsia="zh-CN"/>
          <w14:textFill>
            <w14:solidFill>
              <w14:schemeClr w14:val="tx1"/>
            </w14:solidFill>
          </w14:textFill>
        </w:rPr>
        <w:t>六</w:t>
      </w:r>
      <w:r>
        <w:rPr>
          <w:rFonts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eastAsia="zh-CN"/>
          <w14:textFill>
            <w14:solidFill>
              <w14:schemeClr w14:val="tx1"/>
            </w14:solidFill>
          </w14:textFill>
        </w:rPr>
        <w:t>一</w:t>
      </w:r>
      <w:r>
        <w:rPr>
          <w:rFonts w:eastAsia="宋体" w:cs="Times New Roman"/>
          <w:color w:val="000000" w:themeColor="text1"/>
          <w:sz w:val="32"/>
          <w:szCs w:val="32"/>
          <w14:textFill>
            <w14:solidFill>
              <w14:schemeClr w14:val="tx1"/>
            </w14:solidFill>
          </w14:textFill>
        </w:rPr>
        <w:t>月</w:t>
      </w:r>
    </w:p>
    <w:p w14:paraId="4DAB8D0E">
      <w:pPr>
        <w:jc w:val="both"/>
        <w:rPr>
          <w:rFonts w:eastAsia="宋体" w:cs="Times New Roman"/>
          <w:color w:val="FF0000"/>
        </w:rPr>
      </w:pPr>
    </w:p>
    <w:p w14:paraId="4CFDEA03">
      <w:pPr>
        <w:rPr>
          <w:rFonts w:eastAsia="宋体" w:cs="Times New Roman"/>
          <w:color w:val="FF0000"/>
        </w:rPr>
      </w:pPr>
      <w:r>
        <w:rPr>
          <w:rFonts w:eastAsia="宋体" w:cs="Times New Roman"/>
          <w:color w:val="FF0000"/>
        </w:rPr>
        <w:br w:type="page"/>
      </w:r>
    </w:p>
    <w:sdt>
      <w:sdtPr>
        <w:rPr>
          <w:rFonts w:eastAsia="宋体" w:cs="Times New Roman"/>
          <w:color w:val="FF0000"/>
        </w:rPr>
        <w:id w:val="147464212"/>
        <w:docPartObj>
          <w:docPartGallery w:val="Table of Contents"/>
          <w:docPartUnique/>
        </w:docPartObj>
      </w:sdtPr>
      <w:sdtEndPr>
        <w:rPr>
          <w:rFonts w:eastAsia="宋体" w:cs="Times New Roman"/>
          <w:b/>
          <w:color w:val="FF0000"/>
        </w:rPr>
      </w:sdtEndPr>
      <w:sdtContent>
        <w:p w14:paraId="06E14290">
          <w:pPr>
            <w:rPr>
              <w:rFonts w:eastAsia="宋体" w:cs="Times New Roman"/>
              <w:b/>
              <w:bCs/>
              <w:color w:val="FF0000"/>
              <w:sz w:val="24"/>
              <w:szCs w:val="24"/>
            </w:rPr>
          </w:pPr>
          <w:bookmarkStart w:id="0" w:name="_Toc8863"/>
          <w:bookmarkStart w:id="1" w:name="_Toc18324"/>
        </w:p>
      </w:sdtContent>
    </w:sdt>
    <w:p w14:paraId="7B38C17F">
      <w:pPr>
        <w:pStyle w:val="11"/>
        <w:tabs>
          <w:tab w:val="right" w:leader="dot" w:pos="8306"/>
        </w:tabs>
        <w:jc w:val="center"/>
        <w:rPr>
          <w:color w:val="000000" w:themeColor="text1"/>
          <w:sz w:val="24"/>
          <w:szCs w:val="24"/>
          <w14:textFill>
            <w14:solidFill>
              <w14:schemeClr w14:val="tx1"/>
            </w14:solidFill>
          </w14:textFill>
        </w:rPr>
      </w:pPr>
      <w:r>
        <w:rPr>
          <w:rFonts w:hint="eastAsia"/>
          <w:b/>
          <w:bCs/>
          <w:color w:val="000000" w:themeColor="text1"/>
          <w:sz w:val="40"/>
          <w:szCs w:val="40"/>
          <w14:textFill>
            <w14:solidFill>
              <w14:schemeClr w14:val="tx1"/>
            </w14:solidFill>
          </w14:textFill>
        </w:rPr>
        <w:t>目  录</w:t>
      </w:r>
      <w:r>
        <w:rPr>
          <w:b/>
          <w:bCs/>
          <w:color w:val="000000" w:themeColor="text1"/>
          <w:sz w:val="22"/>
          <w:szCs w:val="22"/>
          <w14:textFill>
            <w14:solidFill>
              <w14:schemeClr w14:val="tx1"/>
            </w14:solidFill>
          </w14:textFill>
        </w:rPr>
        <w:fldChar w:fldCharType="begin"/>
      </w:r>
      <w:r>
        <w:rPr>
          <w:b/>
          <w:bCs/>
          <w:color w:val="000000" w:themeColor="text1"/>
          <w:sz w:val="22"/>
          <w:szCs w:val="22"/>
          <w14:textFill>
            <w14:solidFill>
              <w14:schemeClr w14:val="tx1"/>
            </w14:solidFill>
          </w14:textFill>
        </w:rPr>
        <w:instrText xml:space="preserve">TOC \o "1-2" \h \u </w:instrText>
      </w:r>
      <w:r>
        <w:rPr>
          <w:b/>
          <w:bCs/>
          <w:color w:val="000000" w:themeColor="text1"/>
          <w:sz w:val="22"/>
          <w:szCs w:val="22"/>
          <w14:textFill>
            <w14:solidFill>
              <w14:schemeClr w14:val="tx1"/>
            </w14:solidFill>
          </w14:textFill>
        </w:rPr>
        <w:fldChar w:fldCharType="separate"/>
      </w:r>
    </w:p>
    <w:p w14:paraId="7520EB68">
      <w:pPr>
        <w:pStyle w:val="11"/>
        <w:tabs>
          <w:tab w:val="right" w:leader="dot" w:pos="8306"/>
        </w:tabs>
        <w:rPr>
          <w:b/>
          <w:color w:val="000000" w:themeColor="text1"/>
          <w:sz w:val="24"/>
          <w:szCs w:val="24"/>
          <w14:textFill>
            <w14:solidFill>
              <w14:schemeClr w14:val="tx1"/>
            </w14:solidFill>
          </w14:textFill>
        </w:rPr>
      </w:pPr>
      <w:r>
        <w:fldChar w:fldCharType="begin"/>
      </w:r>
      <w:r>
        <w:instrText xml:space="preserve"> HYPERLINK \l "_Toc19114" </w:instrText>
      </w:r>
      <w:r>
        <w:fldChar w:fldCharType="separate"/>
      </w:r>
      <w:r>
        <w:rPr>
          <w:rFonts w:hint="eastAsia"/>
          <w:b/>
          <w:color w:val="000000" w:themeColor="text1"/>
          <w:sz w:val="24"/>
          <w:szCs w:val="32"/>
          <w14:textFill>
            <w14:solidFill>
              <w14:schemeClr w14:val="tx1"/>
            </w14:solidFill>
          </w14:textFill>
        </w:rPr>
        <w:t xml:space="preserve">第一章 </w:t>
      </w:r>
      <w:r>
        <w:rPr>
          <w:b/>
          <w:color w:val="000000" w:themeColor="text1"/>
          <w:sz w:val="24"/>
          <w:szCs w:val="32"/>
          <w14:textFill>
            <w14:solidFill>
              <w14:schemeClr w14:val="tx1"/>
            </w14:solidFill>
          </w14:textFill>
        </w:rPr>
        <w:t>矿山基本情况</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_Toc19114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1</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28F576A5">
      <w:pPr>
        <w:pStyle w:val="11"/>
        <w:tabs>
          <w:tab w:val="right" w:leader="dot" w:pos="8306"/>
        </w:tabs>
        <w:rPr>
          <w:color w:val="000000" w:themeColor="text1"/>
          <w:sz w:val="24"/>
          <w:szCs w:val="24"/>
          <w14:textFill>
            <w14:solidFill>
              <w14:schemeClr w14:val="tx1"/>
            </w14:solidFill>
          </w14:textFill>
        </w:rPr>
      </w:pPr>
      <w:r>
        <w:fldChar w:fldCharType="begin"/>
      </w:r>
      <w:r>
        <w:instrText xml:space="preserve"> HYPERLINK \l "_Toc5378" </w:instrText>
      </w:r>
      <w:r>
        <w:fldChar w:fldCharType="separate"/>
      </w:r>
      <w:r>
        <w:rPr>
          <w:rFonts w:hint="eastAsia"/>
          <w:b/>
          <w:color w:val="000000" w:themeColor="text1"/>
          <w:sz w:val="24"/>
          <w:szCs w:val="32"/>
          <w14:textFill>
            <w14:solidFill>
              <w14:schemeClr w14:val="tx1"/>
            </w14:solidFill>
          </w14:textFill>
        </w:rPr>
        <w:t xml:space="preserve">第二章 </w:t>
      </w:r>
      <w:r>
        <w:rPr>
          <w:b/>
          <w:color w:val="000000" w:themeColor="text1"/>
          <w:sz w:val="24"/>
          <w:szCs w:val="32"/>
          <w14:textFill>
            <w14:solidFill>
              <w14:schemeClr w14:val="tx1"/>
            </w14:solidFill>
          </w14:textFill>
        </w:rPr>
        <w:t>矿山地质环境治理方案的编制与执行情况</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_Toc5378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2</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3AC82ED1">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"_Toc14881"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1E38C4A8">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"_Toc17411" </w:instrText>
      </w:r>
      <w:r>
        <w:fldChar w:fldCharType="separate"/>
      </w:r>
      <w:r>
        <w:rPr>
          <w:bCs/>
          <w:color w:val="000000" w:themeColor="text1"/>
          <w:sz w:val="22"/>
          <w:szCs w:val="28"/>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717CBB79">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"_Toc27023" </w:instrText>
      </w:r>
      <w:r>
        <w:fldChar w:fldCharType="separate"/>
      </w:r>
      <w:r>
        <w:rPr>
          <w:bCs/>
          <w:color w:val="000000" w:themeColor="text1"/>
          <w:sz w:val="22"/>
          <w:szCs w:val="28"/>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150E3A6B">
      <w:pPr>
        <w:pStyle w:val="11"/>
        <w:tabs>
          <w:tab w:val="right" w:leader="dot" w:pos="8306"/>
        </w:tabs>
        <w:rPr>
          <w:color w:val="000000" w:themeColor="text1"/>
          <w:sz w:val="24"/>
          <w:szCs w:val="24"/>
          <w14:textFill>
            <w14:solidFill>
              <w14:schemeClr w14:val="tx1"/>
            </w14:solidFill>
          </w14:textFill>
        </w:rPr>
      </w:pPr>
      <w:r>
        <w:fldChar w:fldCharType="begin"/>
      </w:r>
      <w:r>
        <w:instrText xml:space="preserve"> HYPERLINK \l "_Toc25217" </w:instrText>
      </w:r>
      <w:r>
        <w:fldChar w:fldCharType="separate"/>
      </w:r>
      <w:r>
        <w:rPr>
          <w:rFonts w:hint="eastAsia"/>
          <w:b/>
          <w:color w:val="000000" w:themeColor="text1"/>
          <w:sz w:val="24"/>
          <w:szCs w:val="32"/>
          <w14:textFill>
            <w14:solidFill>
              <w14:schemeClr w14:val="tx1"/>
            </w14:solidFill>
          </w14:textFill>
        </w:rPr>
        <w:t>第三章</w:t>
      </w:r>
      <w:r>
        <w:rPr>
          <w:b/>
          <w:color w:val="000000" w:themeColor="text1"/>
          <w:sz w:val="24"/>
          <w:szCs w:val="32"/>
          <w14:textFill>
            <w14:solidFill>
              <w14:schemeClr w14:val="tx1"/>
            </w14:solidFill>
          </w14:textFill>
        </w:rPr>
        <w:t>本年度矿山生产计划</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_Toc25217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7</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25428D51">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"_Toc24919"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7</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152BC0B5">
      <w:pPr>
        <w:pStyle w:val="11"/>
        <w:tabs>
          <w:tab w:val="right" w:leader="dot" w:pos="8306"/>
        </w:tabs>
        <w:rPr>
          <w:color w:val="000000" w:themeColor="text1"/>
          <w:sz w:val="24"/>
          <w:szCs w:val="24"/>
          <w14:textFill>
            <w14:solidFill>
              <w14:schemeClr w14:val="tx1"/>
            </w14:solidFill>
          </w14:textFill>
        </w:rPr>
      </w:pPr>
      <w:r>
        <w:fldChar w:fldCharType="begin"/>
      </w:r>
      <w:r>
        <w:instrText xml:space="preserve"> HYPERLINK \l "_Toc26088" </w:instrText>
      </w:r>
      <w:r>
        <w:fldChar w:fldCharType="separate"/>
      </w:r>
      <w:r>
        <w:rPr>
          <w:rFonts w:hint="eastAsia"/>
          <w:b/>
          <w:color w:val="000000" w:themeColor="text1"/>
          <w:sz w:val="24"/>
          <w:szCs w:val="32"/>
          <w14:textFill>
            <w14:solidFill>
              <w14:schemeClr w14:val="tx1"/>
            </w14:solidFill>
          </w14:textFill>
        </w:rPr>
        <w:t xml:space="preserve">第四章 </w:t>
      </w:r>
      <w:r>
        <w:rPr>
          <w:b/>
          <w:color w:val="000000" w:themeColor="text1"/>
          <w:sz w:val="24"/>
          <w:szCs w:val="32"/>
          <w14:textFill>
            <w14:solidFill>
              <w14:schemeClr w14:val="tx1"/>
            </w14:solidFill>
          </w14:textFill>
        </w:rPr>
        <w:t>矿山地质环境问题</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_Toc26088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8</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16E6B4CB">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"_Toc17203" </w:instrText>
      </w:r>
      <w:r>
        <w:fldChar w:fldCharType="separate"/>
      </w:r>
      <w:r>
        <w:rPr>
          <w:rFonts w:hint="eastAsia"/>
          <w:bCs/>
          <w:color w:val="000000" w:themeColor="text1"/>
          <w:sz w:val="22"/>
          <w:szCs w:val="28"/>
          <w14:textFill>
            <w14:solidFill>
              <w14:schemeClr w14:val="tx1"/>
            </w14:solidFill>
          </w14:textFill>
        </w:rPr>
        <w:t>一、</w:t>
      </w:r>
      <w:r>
        <w:rPr>
          <w:bCs/>
          <w:color w:val="000000" w:themeColor="text1"/>
          <w:sz w:val="22"/>
          <w:szCs w:val="28"/>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8</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61EB9293">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"_Toc16463" </w:instrText>
      </w:r>
      <w:r>
        <w:fldChar w:fldCharType="separate"/>
      </w:r>
      <w:r>
        <w:rPr>
          <w:bCs/>
          <w:color w:val="000000" w:themeColor="text1"/>
          <w:sz w:val="22"/>
          <w:szCs w:val="28"/>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0417B4AA">
      <w:pPr>
        <w:pStyle w:val="11"/>
        <w:tabs>
          <w:tab w:val="right" w:leader="dot" w:pos="8306"/>
        </w:tabs>
        <w:rPr>
          <w:b/>
          <w:color w:val="000000" w:themeColor="text1"/>
          <w:sz w:val="24"/>
          <w:szCs w:val="24"/>
          <w14:textFill>
            <w14:solidFill>
              <w14:schemeClr w14:val="tx1"/>
            </w14:solidFill>
          </w14:textFill>
        </w:rPr>
      </w:pPr>
      <w:r>
        <w:fldChar w:fldCharType="begin"/>
      </w:r>
      <w:r>
        <w:instrText xml:space="preserve"> HYPERLINK \l "_Toc19890" </w:instrText>
      </w:r>
      <w:r>
        <w:fldChar w:fldCharType="separate"/>
      </w:r>
      <w:r>
        <w:rPr>
          <w:b/>
          <w:color w:val="000000" w:themeColor="text1"/>
          <w:sz w:val="24"/>
          <w:szCs w:val="32"/>
          <w14:textFill>
            <w14:solidFill>
              <w14:schemeClr w14:val="tx1"/>
            </w14:solidFill>
          </w14:textFill>
        </w:rPr>
        <w:t>第五章  矿山地质环境防治工程</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_Toc19890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19</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7C563DA4">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"_Toc3152" </w:instrText>
      </w:r>
      <w:r>
        <w:fldChar w:fldCharType="separate"/>
      </w:r>
      <w:r>
        <w:rPr>
          <w:bCs/>
          <w:color w:val="000000" w:themeColor="text1"/>
          <w:sz w:val="22"/>
          <w:szCs w:val="28"/>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03022E44">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"_Toc32084" </w:instrText>
      </w:r>
      <w:r>
        <w:fldChar w:fldCharType="separate"/>
      </w:r>
      <w:r>
        <w:rPr>
          <w:bCs/>
          <w:color w:val="000000" w:themeColor="text1"/>
          <w:sz w:val="22"/>
          <w:szCs w:val="28"/>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49BA54CF">
      <w:pPr>
        <w:pStyle w:val="12"/>
        <w:tabs>
          <w:tab w:val="right" w:leader="dot" w:pos="8306"/>
        </w:tabs>
        <w:ind w:left="210"/>
        <w:rPr>
          <w:color w:val="000000" w:themeColor="text1"/>
          <w:sz w:val="22"/>
          <w:szCs w:val="22"/>
          <w14:textFill>
            <w14:solidFill>
              <w14:schemeClr w14:val="tx1"/>
            </w14:solidFill>
          </w14:textFill>
        </w:rPr>
      </w:pPr>
      <w:r>
        <w:fldChar w:fldCharType="begin"/>
      </w:r>
      <w:r>
        <w:instrText xml:space="preserve"> HYPERLINK \l "_Toc16419" </w:instrText>
      </w:r>
      <w:r>
        <w:fldChar w:fldCharType="separate"/>
      </w:r>
      <w:r>
        <w:rPr>
          <w:bCs/>
          <w:color w:val="000000" w:themeColor="text1"/>
          <w:sz w:val="22"/>
          <w:szCs w:val="28"/>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color w:val="000000" w:themeColor="text1"/>
          <w:sz w:val="22"/>
          <w:szCs w:val="22"/>
          <w14:textFill>
            <w14:solidFill>
              <w14:schemeClr w14:val="tx1"/>
            </w14:solidFill>
          </w14:textFill>
        </w:rPr>
        <w:fldChar w:fldCharType="end"/>
      </w:r>
    </w:p>
    <w:p w14:paraId="3DAB0B3C">
      <w:pPr>
        <w:pStyle w:val="11"/>
        <w:tabs>
          <w:tab w:val="right" w:leader="dot" w:pos="8306"/>
        </w:tabs>
        <w:rPr>
          <w:color w:val="000000" w:themeColor="text1"/>
          <w:sz w:val="24"/>
          <w:szCs w:val="24"/>
          <w14:textFill>
            <w14:solidFill>
              <w14:schemeClr w14:val="tx1"/>
            </w14:solidFill>
          </w14:textFill>
        </w:rPr>
      </w:pPr>
      <w:r>
        <w:fldChar w:fldCharType="begin"/>
      </w:r>
      <w:r>
        <w:instrText xml:space="preserve"> HYPERLINK \l "_Toc8405" </w:instrText>
      </w:r>
      <w:r>
        <w:fldChar w:fldCharType="separate"/>
      </w:r>
      <w:r>
        <w:rPr>
          <w:b/>
          <w:color w:val="000000" w:themeColor="text1"/>
          <w:sz w:val="24"/>
          <w:szCs w:val="32"/>
          <w14:textFill>
            <w14:solidFill>
              <w14:schemeClr w14:val="tx1"/>
            </w14:solidFill>
          </w14:textFill>
        </w:rPr>
        <w:t>第六章  经费估算</w:t>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fldChar w:fldCharType="begin"/>
      </w:r>
      <w:r>
        <w:rPr>
          <w:b/>
          <w:color w:val="000000" w:themeColor="text1"/>
          <w:sz w:val="24"/>
          <w:szCs w:val="24"/>
          <w14:textFill>
            <w14:solidFill>
              <w14:schemeClr w14:val="tx1"/>
            </w14:solidFill>
          </w14:textFill>
        </w:rPr>
        <w:instrText xml:space="preserve"> PAGEREF _Toc8405 </w:instrText>
      </w:r>
      <w:r>
        <w:rPr>
          <w:b/>
          <w:color w:val="000000" w:themeColor="text1"/>
          <w:sz w:val="24"/>
          <w:szCs w:val="24"/>
          <w14:textFill>
            <w14:solidFill>
              <w14:schemeClr w14:val="tx1"/>
            </w14:solidFill>
          </w14:textFill>
        </w:rPr>
        <w:fldChar w:fldCharType="separate"/>
      </w:r>
      <w:r>
        <w:rPr>
          <w:b/>
          <w:color w:val="000000" w:themeColor="text1"/>
          <w:sz w:val="24"/>
          <w:szCs w:val="24"/>
          <w14:textFill>
            <w14:solidFill>
              <w14:schemeClr w14:val="tx1"/>
            </w14:solidFill>
          </w14:textFill>
        </w:rPr>
        <w:t>21</w:t>
      </w:r>
      <w:r>
        <w:rPr>
          <w:b/>
          <w:color w:val="000000" w:themeColor="text1"/>
          <w:sz w:val="24"/>
          <w:szCs w:val="24"/>
          <w14:textFill>
            <w14:solidFill>
              <w14:schemeClr w14:val="tx1"/>
            </w14:solidFill>
          </w14:textFill>
        </w:rPr>
        <w:fldChar w:fldCharType="end"/>
      </w:r>
      <w:r>
        <w:rPr>
          <w:b/>
          <w:color w:val="000000" w:themeColor="text1"/>
          <w:sz w:val="24"/>
          <w:szCs w:val="24"/>
          <w14:textFill>
            <w14:solidFill>
              <w14:schemeClr w14:val="tx1"/>
            </w14:solidFill>
          </w14:textFill>
        </w:rPr>
        <w:fldChar w:fldCharType="end"/>
      </w:r>
    </w:p>
    <w:p w14:paraId="6F068817">
      <w:pPr>
        <w:spacing w:line="360" w:lineRule="auto"/>
        <w:jc w:val="both"/>
        <w:rPr>
          <w:rFonts w:eastAsia="宋体" w:cs="Times New Roman"/>
          <w:bCs/>
          <w:color w:val="FF0000"/>
          <w:sz w:val="20"/>
          <w:szCs w:val="22"/>
        </w:rPr>
      </w:pPr>
      <w:r>
        <w:rPr>
          <w:rFonts w:eastAsia="宋体" w:cs="Times New Roman"/>
          <w:bCs/>
          <w:color w:val="000000" w:themeColor="text1"/>
          <w:sz w:val="20"/>
          <w:szCs w:val="22"/>
          <w14:textFill>
            <w14:solidFill>
              <w14:schemeClr w14:val="tx1"/>
            </w14:solidFill>
          </w14:textFill>
        </w:rPr>
        <w:fldChar w:fldCharType="end"/>
      </w:r>
    </w:p>
    <w:p w14:paraId="142E30A1">
      <w:pPr>
        <w:spacing w:line="360" w:lineRule="auto"/>
        <w:jc w:val="both"/>
        <w:rPr>
          <w:rFonts w:eastAsia="宋体" w:cs="Times New Roman"/>
          <w:b/>
          <w:bCs/>
          <w:color w:val="FF0000"/>
          <w:sz w:val="24"/>
          <w:szCs w:val="24"/>
        </w:rPr>
      </w:pPr>
    </w:p>
    <w:p w14:paraId="552D3F11">
      <w:pPr>
        <w:spacing w:line="360" w:lineRule="auto"/>
        <w:jc w:val="both"/>
        <w:rPr>
          <w:rFonts w:eastAsia="宋体" w:cs="Times New Roman"/>
          <w:b/>
          <w:bCs/>
          <w:color w:val="FF0000"/>
          <w:sz w:val="24"/>
          <w:szCs w:val="24"/>
        </w:rPr>
      </w:pPr>
    </w:p>
    <w:p w14:paraId="5C8ED0A3">
      <w:pPr>
        <w:spacing w:line="360" w:lineRule="auto"/>
        <w:jc w:val="both"/>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附图：</w:t>
      </w:r>
    </w:p>
    <w:p w14:paraId="0BAE42F4">
      <w:pPr>
        <w:pStyle w:val="2"/>
        <w:spacing w:line="360" w:lineRule="auto"/>
        <w:rPr>
          <w:rFonts w:ascii="Times New Roman" w:cs="Times New Roman"/>
          <w:color w:val="000000" w:themeColor="text1"/>
          <w14:textFill>
            <w14:solidFill>
              <w14:schemeClr w14:val="tx1"/>
            </w14:solidFill>
          </w14:textFill>
        </w:rPr>
      </w:pPr>
      <w:bookmarkStart w:id="2" w:name="_Toc28664"/>
      <w:r>
        <w:rPr>
          <w:rFonts w:hint="eastAsia" w:ascii="Times New Roman" w:cs="Times New Roman"/>
          <w:bCs/>
          <w:color w:val="000000" w:themeColor="text1"/>
          <w14:textFill>
            <w14:solidFill>
              <w14:schemeClr w14:val="tx1"/>
            </w14:solidFill>
          </w14:textFill>
        </w:rPr>
        <w:t>1、</w:t>
      </w:r>
      <w:r>
        <w:rPr>
          <w:rFonts w:ascii="Times New Roman" w:cs="Times New Roman"/>
          <w:bCs/>
          <w:color w:val="000000" w:themeColor="text1"/>
          <w14:textFill>
            <w14:solidFill>
              <w14:schemeClr w14:val="tx1"/>
            </w14:solidFill>
          </w14:textFill>
        </w:rPr>
        <w:t>赤峰市松山区关家营环球钼矿有限责任公司</w:t>
      </w:r>
      <w:r>
        <w:rPr>
          <w:rFonts w:ascii="Times New Roman" w:cs="Times New Roman"/>
          <w:color w:val="000000" w:themeColor="text1"/>
          <w14:textFill>
            <w14:solidFill>
              <w14:schemeClr w14:val="tx1"/>
            </w14:solidFill>
          </w14:textFill>
        </w:rPr>
        <w:t>202</w:t>
      </w:r>
      <w:r>
        <w:rPr>
          <w:rFonts w:hint="eastAsia" w:ascii="Times New Roman" w:cs="Times New Roman"/>
          <w:color w:val="000000" w:themeColor="text1"/>
          <w:lang w:val="en-US" w:eastAsia="zh-CN"/>
          <w14:textFill>
            <w14:solidFill>
              <w14:schemeClr w14:val="tx1"/>
            </w14:solidFill>
          </w14:textFill>
        </w:rPr>
        <w:t>6</w:t>
      </w:r>
      <w:r>
        <w:rPr>
          <w:rFonts w:ascii="Times New Roman" w:cs="Times New Roman"/>
          <w:color w:val="000000" w:themeColor="text1"/>
          <w14:textFill>
            <w14:solidFill>
              <w14:schemeClr w14:val="tx1"/>
            </w14:solidFill>
          </w14:textFill>
        </w:rPr>
        <w:t>年度矿山地质环境治理工程部署图</w:t>
      </w:r>
    </w:p>
    <w:p w14:paraId="120D5F98">
      <w:pPr>
        <w:pStyle w:val="2"/>
        <w:spacing w:line="360" w:lineRule="auto"/>
        <w:jc w:val="right"/>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（比例尺1：</w:t>
      </w:r>
      <w:r>
        <w:rPr>
          <w:rFonts w:hint="eastAsia" w:ascii="Times New Roman" w:cs="Times New Roman"/>
          <w:color w:val="000000" w:themeColor="text1"/>
          <w14:textFill>
            <w14:solidFill>
              <w14:schemeClr w14:val="tx1"/>
            </w14:solidFill>
          </w14:textFill>
        </w:rPr>
        <w:t>1</w:t>
      </w:r>
      <w:r>
        <w:rPr>
          <w:rFonts w:ascii="Times New Roman" w:cs="Times New Roman"/>
          <w:color w:val="000000" w:themeColor="text1"/>
          <w14:textFill>
            <w14:solidFill>
              <w14:schemeClr w14:val="tx1"/>
            </w14:solidFill>
          </w14:textFill>
        </w:rPr>
        <w:t>000）</w:t>
      </w:r>
      <w:bookmarkEnd w:id="0"/>
      <w:bookmarkEnd w:id="1"/>
      <w:bookmarkEnd w:id="2"/>
    </w:p>
    <w:p w14:paraId="058C1443">
      <w:pPr>
        <w:numPr>
          <w:ilvl w:val="0"/>
          <w:numId w:val="1"/>
        </w:numPr>
        <w:spacing w:line="360" w:lineRule="auto"/>
        <w:outlineLvl w:val="0"/>
        <w:rPr>
          <w:rFonts w:eastAsia="宋体" w:cs="Times New Roman"/>
          <w:b/>
          <w:bCs/>
          <w:color w:val="FF0000"/>
          <w:sz w:val="36"/>
          <w:szCs w:val="36"/>
        </w:rPr>
        <w:sectPr>
          <w:pgSz w:w="11906" w:h="16838"/>
          <w:pgMar w:top="1701" w:right="1701" w:bottom="1701" w:left="1701" w:header="851" w:footer="567" w:gutter="0"/>
          <w:cols w:space="720" w:num="1"/>
          <w:docGrid w:linePitch="286" w:charSpace="0"/>
        </w:sectPr>
      </w:pPr>
    </w:p>
    <w:p w14:paraId="0942A3F3">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3" w:name="_Toc19114"/>
      <w:bookmarkStart w:id="4" w:name="_Toc15855"/>
      <w:r>
        <w:rPr>
          <w:rFonts w:eastAsia="宋体" w:cs="Times New Roman"/>
          <w:b/>
          <w:bCs/>
          <w:color w:val="000000" w:themeColor="text1"/>
          <w:sz w:val="36"/>
          <w:szCs w:val="36"/>
          <w14:textFill>
            <w14:solidFill>
              <w14:schemeClr w14:val="tx1"/>
            </w14:solidFill>
          </w14:textFill>
        </w:rPr>
        <w:t>矿山基本情况</w:t>
      </w:r>
      <w:bookmarkEnd w:id="3"/>
      <w:bookmarkEnd w:id="4"/>
    </w:p>
    <w:p w14:paraId="78E56C8B">
      <w:pPr>
        <w:spacing w:line="360" w:lineRule="auto"/>
        <w:rPr>
          <w:rFonts w:eastAsia="宋体" w:cs="Times New Roman"/>
          <w:color w:val="000000" w:themeColor="text1"/>
          <w:sz w:val="32"/>
          <w:szCs w:val="32"/>
          <w14:textFill>
            <w14:solidFill>
              <w14:schemeClr w14:val="tx1"/>
            </w14:solidFill>
          </w14:textFill>
        </w:rPr>
      </w:pPr>
      <w:r>
        <w:rPr>
          <w:rFonts w:eastAsia="宋体" w:cs="Times New Roman"/>
          <w:b/>
          <w:bCs/>
          <w:color w:val="000000" w:themeColor="text1"/>
          <w:sz w:val="28"/>
          <w:szCs w:val="28"/>
          <w14:textFill>
            <w14:solidFill>
              <w14:schemeClr w14:val="tx1"/>
            </w14:solidFill>
          </w14:textFill>
        </w:rPr>
        <w:t>矿山基本情况表</w:t>
      </w:r>
    </w:p>
    <w:tbl>
      <w:tblPr>
        <w:tblStyle w:val="15"/>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882"/>
        <w:gridCol w:w="1110"/>
        <w:gridCol w:w="908"/>
        <w:gridCol w:w="580"/>
        <w:gridCol w:w="57"/>
        <w:gridCol w:w="522"/>
        <w:gridCol w:w="2019"/>
      </w:tblGrid>
      <w:tr w14:paraId="10DE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24" w:type="dxa"/>
            <w:gridSpan w:val="8"/>
            <w:vAlign w:val="center"/>
          </w:tcPr>
          <w:p w14:paraId="5613452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矿山企业基本信息</w:t>
            </w:r>
          </w:p>
        </w:tc>
      </w:tr>
      <w:tr w14:paraId="53D2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30BA349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矿山名称</w:t>
            </w:r>
          </w:p>
        </w:tc>
        <w:tc>
          <w:tcPr>
            <w:tcW w:w="7078" w:type="dxa"/>
            <w:gridSpan w:val="7"/>
            <w:vAlign w:val="center"/>
          </w:tcPr>
          <w:p w14:paraId="373E43D2">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赤峰市松山区关家营环球钼矿有限责任公司</w:t>
            </w:r>
          </w:p>
        </w:tc>
      </w:tr>
      <w:tr w14:paraId="5AFB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143A1D3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采矿权人</w:t>
            </w:r>
          </w:p>
        </w:tc>
        <w:tc>
          <w:tcPr>
            <w:tcW w:w="2992" w:type="dxa"/>
            <w:gridSpan w:val="2"/>
            <w:vAlign w:val="center"/>
          </w:tcPr>
          <w:p w14:paraId="378B1751">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赤峰市松山区关家营环球钼矿有限责任公司</w:t>
            </w:r>
          </w:p>
        </w:tc>
        <w:tc>
          <w:tcPr>
            <w:tcW w:w="1545" w:type="dxa"/>
            <w:gridSpan w:val="3"/>
            <w:shd w:val="clear" w:color="auto" w:fill="auto"/>
            <w:vAlign w:val="center"/>
          </w:tcPr>
          <w:p w14:paraId="0E98786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法人代表</w:t>
            </w:r>
          </w:p>
        </w:tc>
        <w:tc>
          <w:tcPr>
            <w:tcW w:w="2541" w:type="dxa"/>
            <w:gridSpan w:val="2"/>
            <w:shd w:val="clear" w:color="auto" w:fill="auto"/>
            <w:vAlign w:val="center"/>
          </w:tcPr>
          <w:p w14:paraId="593BA364">
            <w:pPr>
              <w:widowControl w:val="0"/>
              <w:jc w:val="both"/>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寇甲红</w:t>
            </w:r>
          </w:p>
        </w:tc>
      </w:tr>
      <w:tr w14:paraId="5EDB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6991220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采矿许可证号</w:t>
            </w:r>
          </w:p>
        </w:tc>
        <w:tc>
          <w:tcPr>
            <w:tcW w:w="2992" w:type="dxa"/>
            <w:gridSpan w:val="2"/>
            <w:vAlign w:val="center"/>
          </w:tcPr>
          <w:p w14:paraId="6642C1B0">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C</w:t>
            </w:r>
            <w:r>
              <w:rPr>
                <w:rFonts w:hint="eastAsia" w:eastAsia="宋体" w:cs="Times New Roman"/>
                <w:color w:val="000000" w:themeColor="text1"/>
                <w14:textFill>
                  <w14:solidFill>
                    <w14:schemeClr w14:val="tx1"/>
                  </w14:solidFill>
                </w14:textFill>
              </w:rPr>
              <w:t>1500002009073120028063</w:t>
            </w:r>
          </w:p>
        </w:tc>
        <w:tc>
          <w:tcPr>
            <w:tcW w:w="1545" w:type="dxa"/>
            <w:gridSpan w:val="3"/>
            <w:vAlign w:val="center"/>
          </w:tcPr>
          <w:p w14:paraId="68827E76">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发证机关</w:t>
            </w:r>
          </w:p>
        </w:tc>
        <w:tc>
          <w:tcPr>
            <w:tcW w:w="2541" w:type="dxa"/>
            <w:gridSpan w:val="2"/>
            <w:vAlign w:val="center"/>
          </w:tcPr>
          <w:p w14:paraId="01F992C3">
            <w:pPr>
              <w:widowControl w:val="0"/>
              <w:jc w:val="both"/>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内蒙古自治区自然资源厅</w:t>
            </w:r>
          </w:p>
        </w:tc>
      </w:tr>
      <w:tr w14:paraId="259C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shd w:val="clear" w:color="auto" w:fill="auto"/>
            <w:vAlign w:val="center"/>
          </w:tcPr>
          <w:p w14:paraId="0E2FD31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有效期限</w:t>
            </w:r>
          </w:p>
        </w:tc>
        <w:tc>
          <w:tcPr>
            <w:tcW w:w="2992" w:type="dxa"/>
            <w:gridSpan w:val="2"/>
            <w:shd w:val="clear" w:color="auto" w:fill="auto"/>
            <w:vAlign w:val="center"/>
          </w:tcPr>
          <w:p w14:paraId="0A0E124A">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19-6-</w:t>
            </w:r>
            <w:r>
              <w:rPr>
                <w:rFonts w:eastAsia="宋体" w:cs="Times New Roman"/>
                <w:color w:val="000000" w:themeColor="text1"/>
                <w14:textFill>
                  <w14:solidFill>
                    <w14:schemeClr w14:val="tx1"/>
                  </w14:solidFill>
                </w14:textFill>
              </w:rPr>
              <w:t>2</w:t>
            </w:r>
            <w:r>
              <w:rPr>
                <w:rFonts w:hint="eastAsia" w:eastAsia="宋体" w:cs="Times New Roman"/>
                <w:color w:val="000000" w:themeColor="text1"/>
                <w14:textFill>
                  <w14:solidFill>
                    <w14:schemeClr w14:val="tx1"/>
                  </w14:solidFill>
                </w14:textFill>
              </w:rPr>
              <w:t>8</w:t>
            </w:r>
            <w:r>
              <w:rPr>
                <w:rFonts w:eastAsia="宋体" w:cs="Times New Roman"/>
                <w:color w:val="000000" w:themeColor="text1"/>
                <w14:textFill>
                  <w14:solidFill>
                    <w14:schemeClr w14:val="tx1"/>
                  </w14:solidFill>
                </w14:textFill>
              </w:rPr>
              <w:t>至20</w:t>
            </w:r>
            <w:r>
              <w:rPr>
                <w:rFonts w:hint="eastAsia" w:eastAsia="宋体" w:cs="Times New Roman"/>
                <w:color w:val="000000" w:themeColor="text1"/>
                <w14:textFill>
                  <w14:solidFill>
                    <w14:schemeClr w14:val="tx1"/>
                  </w14:solidFill>
                </w14:textFill>
              </w:rPr>
              <w:t>20-6-</w:t>
            </w:r>
            <w:r>
              <w:rPr>
                <w:rFonts w:eastAsia="宋体" w:cs="Times New Roman"/>
                <w:color w:val="000000" w:themeColor="text1"/>
                <w14:textFill>
                  <w14:solidFill>
                    <w14:schemeClr w14:val="tx1"/>
                  </w14:solidFill>
                </w14:textFill>
              </w:rPr>
              <w:t>2</w:t>
            </w:r>
            <w:r>
              <w:rPr>
                <w:rFonts w:hint="eastAsia" w:eastAsia="宋体" w:cs="Times New Roman"/>
                <w:color w:val="000000" w:themeColor="text1"/>
                <w14:textFill>
                  <w14:solidFill>
                    <w14:schemeClr w14:val="tx1"/>
                  </w14:solidFill>
                </w14:textFill>
              </w:rPr>
              <w:t>8</w:t>
            </w:r>
          </w:p>
        </w:tc>
        <w:tc>
          <w:tcPr>
            <w:tcW w:w="1545" w:type="dxa"/>
            <w:gridSpan w:val="3"/>
            <w:shd w:val="clear" w:color="auto" w:fill="auto"/>
            <w:vAlign w:val="center"/>
          </w:tcPr>
          <w:p w14:paraId="6CA468B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发证日期</w:t>
            </w:r>
          </w:p>
        </w:tc>
        <w:tc>
          <w:tcPr>
            <w:tcW w:w="2541" w:type="dxa"/>
            <w:gridSpan w:val="2"/>
            <w:shd w:val="clear" w:color="auto" w:fill="auto"/>
            <w:vAlign w:val="center"/>
          </w:tcPr>
          <w:p w14:paraId="2CF8F595">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w:t>
            </w:r>
            <w:r>
              <w:rPr>
                <w:rFonts w:eastAsia="宋体" w:cs="Times New Roman"/>
                <w:color w:val="000000" w:themeColor="text1"/>
                <w14:textFill>
                  <w14:solidFill>
                    <w14:schemeClr w14:val="tx1"/>
                  </w14:solidFill>
                </w14:textFill>
              </w:rPr>
              <w:t>年</w:t>
            </w:r>
            <w:r>
              <w:rPr>
                <w:rFonts w:hint="eastAsia" w:eastAsia="宋体" w:cs="Times New Roman"/>
                <w:color w:val="000000" w:themeColor="text1"/>
                <w14:textFill>
                  <w14:solidFill>
                    <w14:schemeClr w14:val="tx1"/>
                  </w14:solidFill>
                </w14:textFill>
              </w:rPr>
              <w:t>6</w:t>
            </w:r>
            <w:r>
              <w:rPr>
                <w:rFonts w:eastAsia="宋体" w:cs="Times New Roman"/>
                <w:color w:val="000000" w:themeColor="text1"/>
                <w14:textFill>
                  <w14:solidFill>
                    <w14:schemeClr w14:val="tx1"/>
                  </w14:solidFill>
                </w14:textFill>
              </w:rPr>
              <w:t>月</w:t>
            </w:r>
            <w:r>
              <w:rPr>
                <w:rFonts w:hint="eastAsia" w:eastAsia="宋体" w:cs="Times New Roman"/>
                <w:color w:val="000000" w:themeColor="text1"/>
                <w14:textFill>
                  <w14:solidFill>
                    <w14:schemeClr w14:val="tx1"/>
                  </w14:solidFill>
                </w14:textFill>
              </w:rPr>
              <w:t>20</w:t>
            </w:r>
            <w:r>
              <w:rPr>
                <w:rFonts w:eastAsia="宋体" w:cs="Times New Roman"/>
                <w:color w:val="000000" w:themeColor="text1"/>
                <w14:textFill>
                  <w14:solidFill>
                    <w14:schemeClr w14:val="tx1"/>
                  </w14:solidFill>
                </w14:textFill>
              </w:rPr>
              <w:t>日</w:t>
            </w:r>
          </w:p>
        </w:tc>
      </w:tr>
      <w:tr w14:paraId="2C03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7874D6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矿区地址</w:t>
            </w:r>
          </w:p>
        </w:tc>
        <w:tc>
          <w:tcPr>
            <w:tcW w:w="7078" w:type="dxa"/>
            <w:gridSpan w:val="7"/>
            <w:vAlign w:val="center"/>
          </w:tcPr>
          <w:p w14:paraId="32EB832F">
            <w:pPr>
              <w:widowControl w:val="0"/>
              <w:jc w:val="both"/>
              <w:rPr>
                <w:rFonts w:eastAsia="宋体" w:cs="Times New Roman"/>
                <w:color w:val="000000" w:themeColor="text1"/>
                <w14:textFill>
                  <w14:solidFill>
                    <w14:schemeClr w14:val="tx1"/>
                  </w14:solidFill>
                </w14:textFill>
              </w:rPr>
            </w:pPr>
            <w:r>
              <w:rPr>
                <w:rFonts w:eastAsia="宋体" w:cs="Times New Roman"/>
                <w:bCs/>
                <w:color w:val="000000" w:themeColor="text1"/>
                <w:kern w:val="0"/>
                <w14:textFill>
                  <w14:solidFill>
                    <w14:schemeClr w14:val="tx1"/>
                  </w14:solidFill>
                </w14:textFill>
              </w:rPr>
              <w:t>赤峰市松山区关家营</w:t>
            </w:r>
            <w:r>
              <w:rPr>
                <w:rFonts w:hint="eastAsia" w:eastAsia="宋体" w:cs="Times New Roman"/>
                <w:bCs/>
                <w:color w:val="000000" w:themeColor="text1"/>
                <w:kern w:val="0"/>
                <w14:textFill>
                  <w14:solidFill>
                    <w14:schemeClr w14:val="tx1"/>
                  </w14:solidFill>
                </w14:textFill>
              </w:rPr>
              <w:t>镇</w:t>
            </w:r>
          </w:p>
        </w:tc>
      </w:tr>
      <w:tr w14:paraId="6EF4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01CDB7C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经纬度坐标</w:t>
            </w:r>
          </w:p>
        </w:tc>
        <w:tc>
          <w:tcPr>
            <w:tcW w:w="7078" w:type="dxa"/>
            <w:gridSpan w:val="7"/>
            <w:vAlign w:val="center"/>
          </w:tcPr>
          <w:p w14:paraId="69A5FA16">
            <w:pPr>
              <w:widowControl w:val="0"/>
              <w:jc w:val="both"/>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东经：118°40′36″—118°40′42″；北纬：42°25′05″—42°25′10″。</w:t>
            </w:r>
          </w:p>
        </w:tc>
      </w:tr>
      <w:tr w14:paraId="0AA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7AF5884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经济类型</w:t>
            </w:r>
          </w:p>
        </w:tc>
        <w:tc>
          <w:tcPr>
            <w:tcW w:w="2992" w:type="dxa"/>
            <w:gridSpan w:val="2"/>
            <w:vAlign w:val="center"/>
          </w:tcPr>
          <w:p w14:paraId="7BDDC63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有限责任公司</w:t>
            </w:r>
          </w:p>
        </w:tc>
        <w:tc>
          <w:tcPr>
            <w:tcW w:w="1545" w:type="dxa"/>
            <w:gridSpan w:val="3"/>
            <w:vAlign w:val="center"/>
          </w:tcPr>
          <w:p w14:paraId="200C3BD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生产规模</w:t>
            </w:r>
          </w:p>
        </w:tc>
        <w:tc>
          <w:tcPr>
            <w:tcW w:w="2541" w:type="dxa"/>
            <w:gridSpan w:val="2"/>
            <w:vAlign w:val="center"/>
          </w:tcPr>
          <w:p w14:paraId="527DB9AE">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0.05</w:t>
            </w:r>
            <w:r>
              <w:rPr>
                <w:rFonts w:eastAsia="宋体" w:cs="Times New Roman"/>
                <w:bCs/>
                <w:color w:val="000000" w:themeColor="text1"/>
                <w:kern w:val="0"/>
                <w14:textFill>
                  <w14:solidFill>
                    <w14:schemeClr w14:val="tx1"/>
                  </w14:solidFill>
                </w14:textFill>
              </w:rPr>
              <w:t>万</w:t>
            </w:r>
            <w:r>
              <w:rPr>
                <w:rFonts w:hint="eastAsia" w:eastAsia="宋体" w:cs="Times New Roman"/>
                <w:bCs/>
                <w:color w:val="000000" w:themeColor="text1"/>
                <w:kern w:val="0"/>
                <w14:textFill>
                  <w14:solidFill>
                    <w14:schemeClr w14:val="tx1"/>
                  </w14:solidFill>
                </w14:textFill>
              </w:rPr>
              <w:t>吨</w:t>
            </w:r>
            <w:r>
              <w:rPr>
                <w:rFonts w:eastAsia="宋体" w:cs="Times New Roman"/>
                <w:bCs/>
                <w:color w:val="000000" w:themeColor="text1"/>
                <w:kern w:val="0"/>
                <w14:textFill>
                  <w14:solidFill>
                    <w14:schemeClr w14:val="tx1"/>
                  </w14:solidFill>
                </w14:textFill>
              </w:rPr>
              <w:t>/年</w:t>
            </w:r>
          </w:p>
        </w:tc>
      </w:tr>
      <w:tr w14:paraId="7BB7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1BF2345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开采矿种</w:t>
            </w:r>
          </w:p>
        </w:tc>
        <w:tc>
          <w:tcPr>
            <w:tcW w:w="2992" w:type="dxa"/>
            <w:gridSpan w:val="2"/>
            <w:vAlign w:val="center"/>
          </w:tcPr>
          <w:p w14:paraId="76A9D758">
            <w:pPr>
              <w:widowControl w:val="0"/>
              <w:rPr>
                <w:rFonts w:eastAsia="宋体" w:cs="Times New Roman"/>
                <w:color w:val="000000" w:themeColor="text1"/>
                <w14:textFill>
                  <w14:solidFill>
                    <w14:schemeClr w14:val="tx1"/>
                  </w14:solidFill>
                </w14:textFill>
              </w:rPr>
            </w:pPr>
            <w:r>
              <w:rPr>
                <w:rFonts w:hint="eastAsia" w:cs="Times New Roman"/>
                <w:bCs/>
                <w:color w:val="000000" w:themeColor="text1"/>
                <w14:textFill>
                  <w14:solidFill>
                    <w14:schemeClr w14:val="tx1"/>
                  </w14:solidFill>
                </w14:textFill>
              </w:rPr>
              <w:t>钼矿</w:t>
            </w:r>
          </w:p>
        </w:tc>
        <w:tc>
          <w:tcPr>
            <w:tcW w:w="1545" w:type="dxa"/>
            <w:gridSpan w:val="3"/>
            <w:vAlign w:val="center"/>
          </w:tcPr>
          <w:p w14:paraId="0EAD728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采矿方式</w:t>
            </w:r>
          </w:p>
        </w:tc>
        <w:tc>
          <w:tcPr>
            <w:tcW w:w="2541" w:type="dxa"/>
            <w:gridSpan w:val="2"/>
            <w:vAlign w:val="center"/>
          </w:tcPr>
          <w:p w14:paraId="7E67B21C">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地下</w:t>
            </w:r>
            <w:r>
              <w:rPr>
                <w:rFonts w:eastAsia="宋体" w:cs="Times New Roman"/>
                <w:color w:val="000000" w:themeColor="text1"/>
                <w14:textFill>
                  <w14:solidFill>
                    <w14:schemeClr w14:val="tx1"/>
                  </w14:solidFill>
                </w14:textFill>
              </w:rPr>
              <w:t>开采</w:t>
            </w:r>
          </w:p>
        </w:tc>
      </w:tr>
      <w:tr w14:paraId="3BC4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34C8FE4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矿区面积</w:t>
            </w:r>
          </w:p>
        </w:tc>
        <w:tc>
          <w:tcPr>
            <w:tcW w:w="2992" w:type="dxa"/>
            <w:gridSpan w:val="2"/>
            <w:vAlign w:val="center"/>
          </w:tcPr>
          <w:p w14:paraId="3FB9D4EE">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0.018</w:t>
            </w:r>
            <w:r>
              <w:rPr>
                <w:rFonts w:eastAsia="宋体" w:cs="Times New Roman"/>
                <w:color w:val="000000" w:themeColor="text1"/>
                <w14:textFill>
                  <w14:solidFill>
                    <w14:schemeClr w14:val="tx1"/>
                  </w14:solidFill>
                </w14:textFill>
              </w:rPr>
              <w:t>平方公里</w:t>
            </w:r>
          </w:p>
        </w:tc>
        <w:tc>
          <w:tcPr>
            <w:tcW w:w="1545" w:type="dxa"/>
            <w:gridSpan w:val="3"/>
            <w:vAlign w:val="center"/>
          </w:tcPr>
          <w:p w14:paraId="14CD151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生产现状</w:t>
            </w:r>
          </w:p>
        </w:tc>
        <w:tc>
          <w:tcPr>
            <w:tcW w:w="2541" w:type="dxa"/>
            <w:gridSpan w:val="2"/>
            <w:vAlign w:val="center"/>
          </w:tcPr>
          <w:p w14:paraId="03F42BC6">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停产</w:t>
            </w:r>
          </w:p>
        </w:tc>
      </w:tr>
      <w:tr w14:paraId="3914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FB4E02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建矿时间</w:t>
            </w:r>
          </w:p>
        </w:tc>
        <w:tc>
          <w:tcPr>
            <w:tcW w:w="2992" w:type="dxa"/>
            <w:gridSpan w:val="2"/>
            <w:vAlign w:val="center"/>
          </w:tcPr>
          <w:p w14:paraId="57A6E494">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Times New Roman" w:cs="Times New Roman"/>
                <w:color w:val="000000" w:themeColor="text1"/>
                <w:sz w:val="21"/>
                <w:szCs w:val="21"/>
                <w14:textFill>
                  <w14:solidFill>
                    <w14:schemeClr w14:val="tx1"/>
                  </w14:solidFill>
                </w14:textFill>
              </w:rPr>
            </w:pPr>
            <w:r>
              <w:rPr>
                <w:rFonts w:ascii="Times New Roman" w:cs="Times New Roman" w:eastAsiaTheme="minorEastAsia"/>
                <w:color w:val="000000" w:themeColor="text1"/>
                <w:sz w:val="21"/>
                <w:szCs w:val="21"/>
                <w14:textFill>
                  <w14:solidFill>
                    <w14:schemeClr w14:val="tx1"/>
                  </w14:solidFill>
                </w14:textFill>
              </w:rPr>
              <w:t>20</w:t>
            </w:r>
            <w:r>
              <w:rPr>
                <w:rFonts w:hint="eastAsia" w:ascii="Times New Roman" w:cs="Times New Roman" w:eastAsiaTheme="minorEastAsia"/>
                <w:color w:val="000000" w:themeColor="text1"/>
                <w:sz w:val="21"/>
                <w:szCs w:val="21"/>
                <w14:textFill>
                  <w14:solidFill>
                    <w14:schemeClr w14:val="tx1"/>
                  </w14:solidFill>
                </w14:textFill>
              </w:rPr>
              <w:t>08</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3F65A03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设计生产能力</w:t>
            </w:r>
          </w:p>
        </w:tc>
        <w:tc>
          <w:tcPr>
            <w:tcW w:w="2541" w:type="dxa"/>
            <w:gridSpan w:val="2"/>
            <w:vAlign w:val="center"/>
          </w:tcPr>
          <w:p w14:paraId="09212F15">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0.05</w:t>
            </w:r>
            <w:r>
              <w:rPr>
                <w:rFonts w:eastAsia="宋体" w:cs="Times New Roman"/>
                <w:bCs/>
                <w:color w:val="000000" w:themeColor="text1"/>
                <w:kern w:val="0"/>
                <w14:textFill>
                  <w14:solidFill>
                    <w14:schemeClr w14:val="tx1"/>
                  </w14:solidFill>
                </w14:textFill>
              </w:rPr>
              <w:t>万</w:t>
            </w:r>
            <w:r>
              <w:rPr>
                <w:rFonts w:hint="eastAsia" w:eastAsia="宋体" w:cs="Times New Roman"/>
                <w:bCs/>
                <w:color w:val="000000" w:themeColor="text1"/>
                <w:kern w:val="0"/>
                <w14:textFill>
                  <w14:solidFill>
                    <w14:schemeClr w14:val="tx1"/>
                  </w14:solidFill>
                </w14:textFill>
              </w:rPr>
              <w:t>吨</w:t>
            </w:r>
            <w:r>
              <w:rPr>
                <w:rFonts w:eastAsia="宋体" w:cs="Times New Roman"/>
                <w:bCs/>
                <w:color w:val="000000" w:themeColor="text1"/>
                <w:kern w:val="0"/>
                <w14:textFill>
                  <w14:solidFill>
                    <w14:schemeClr w14:val="tx1"/>
                  </w14:solidFill>
                </w14:textFill>
              </w:rPr>
              <w:t>/年</w:t>
            </w:r>
          </w:p>
        </w:tc>
      </w:tr>
      <w:tr w14:paraId="5CDB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79808E8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设计服务年限</w:t>
            </w:r>
          </w:p>
        </w:tc>
        <w:tc>
          <w:tcPr>
            <w:tcW w:w="2992" w:type="dxa"/>
            <w:gridSpan w:val="2"/>
            <w:vAlign w:val="center"/>
          </w:tcPr>
          <w:p w14:paraId="35E81744">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Times New Roman" w:cs="Times New Roman"/>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10</w:t>
            </w:r>
            <w:r>
              <w:rPr>
                <w:rFonts w:hint="eastAsia" w:ascii="Times New Roman" w:cs="Times New Roman" w:eastAsiaTheme="minorEastAsia"/>
                <w:color w:val="000000" w:themeColor="text1"/>
                <w:sz w:val="21"/>
                <w:szCs w:val="21"/>
                <w:lang w:val="en-US" w:eastAsia="zh-CN"/>
                <w14:textFill>
                  <w14:solidFill>
                    <w14:schemeClr w14:val="tx1"/>
                  </w14:solidFill>
                </w14:textFill>
              </w:rPr>
              <w:t>.</w:t>
            </w:r>
            <w:r>
              <w:rPr>
                <w:rFonts w:hint="eastAsia" w:ascii="Times New Roman" w:cs="Times New Roman" w:eastAsiaTheme="minorEastAsia"/>
                <w:color w:val="000000" w:themeColor="text1"/>
                <w:sz w:val="21"/>
                <w:szCs w:val="21"/>
                <w14:textFill>
                  <w14:solidFill>
                    <w14:schemeClr w14:val="tx1"/>
                  </w14:solidFill>
                </w14:textFill>
              </w:rPr>
              <w:t>42</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5E136D99">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实际生产能力</w:t>
            </w:r>
          </w:p>
        </w:tc>
        <w:tc>
          <w:tcPr>
            <w:tcW w:w="2541" w:type="dxa"/>
            <w:gridSpan w:val="2"/>
            <w:vAlign w:val="center"/>
          </w:tcPr>
          <w:p w14:paraId="781DDC5D">
            <w:pPr>
              <w:widowControl w:val="0"/>
              <w:rPr>
                <w:rFonts w:eastAsia="宋体" w:cs="Times New Roman"/>
                <w:color w:val="000000" w:themeColor="text1"/>
                <w14:textFill>
                  <w14:solidFill>
                    <w14:schemeClr w14:val="tx1"/>
                  </w14:solidFill>
                </w14:textFill>
              </w:rPr>
            </w:pPr>
            <w:r>
              <w:rPr>
                <w:rFonts w:hint="eastAsia" w:eastAsia="宋体" w:cs="Times New Roman"/>
                <w:bCs/>
                <w:color w:val="000000" w:themeColor="text1"/>
                <w:kern w:val="0"/>
                <w14:textFill>
                  <w14:solidFill>
                    <w14:schemeClr w14:val="tx1"/>
                  </w14:solidFill>
                </w14:textFill>
              </w:rPr>
              <w:t>/</w:t>
            </w:r>
          </w:p>
        </w:tc>
      </w:tr>
      <w:tr w14:paraId="6769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2E3A42DD">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剩余服务年限</w:t>
            </w:r>
          </w:p>
        </w:tc>
        <w:tc>
          <w:tcPr>
            <w:tcW w:w="2992" w:type="dxa"/>
            <w:gridSpan w:val="2"/>
            <w:vAlign w:val="center"/>
          </w:tcPr>
          <w:p w14:paraId="65291B80">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Times New Roman" w:cs="Times New Roman"/>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10</w:t>
            </w:r>
            <w:r>
              <w:rPr>
                <w:rFonts w:hint="eastAsia" w:ascii="Times New Roman" w:cs="Times New Roman" w:eastAsiaTheme="minorEastAsia"/>
                <w:color w:val="000000" w:themeColor="text1"/>
                <w:sz w:val="21"/>
                <w:szCs w:val="21"/>
                <w:lang w:val="en-US" w:eastAsia="zh-CN"/>
                <w14:textFill>
                  <w14:solidFill>
                    <w14:schemeClr w14:val="tx1"/>
                  </w14:solidFill>
                </w14:textFill>
              </w:rPr>
              <w:t>.</w:t>
            </w:r>
            <w:r>
              <w:rPr>
                <w:rFonts w:hint="eastAsia" w:ascii="Times New Roman" w:cs="Times New Roman" w:eastAsiaTheme="minorEastAsia"/>
                <w:color w:val="000000" w:themeColor="text1"/>
                <w:sz w:val="21"/>
                <w:szCs w:val="21"/>
                <w14:textFill>
                  <w14:solidFill>
                    <w14:schemeClr w14:val="tx1"/>
                  </w14:solidFill>
                </w14:textFill>
              </w:rPr>
              <w:t>42</w:t>
            </w:r>
            <w:r>
              <w:rPr>
                <w:rFonts w:ascii="Times New Roman" w:cs="Times New Roman" w:eastAsiaTheme="minorEastAsia"/>
                <w:color w:val="000000" w:themeColor="text1"/>
                <w:sz w:val="21"/>
                <w:szCs w:val="21"/>
                <w14:textFill>
                  <w14:solidFill>
                    <w14:schemeClr w14:val="tx1"/>
                  </w14:solidFill>
                </w14:textFill>
              </w:rPr>
              <w:t>年</w:t>
            </w:r>
          </w:p>
        </w:tc>
        <w:tc>
          <w:tcPr>
            <w:tcW w:w="1545" w:type="dxa"/>
            <w:gridSpan w:val="3"/>
            <w:vAlign w:val="center"/>
          </w:tcPr>
          <w:p w14:paraId="619F0B65">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开采深度</w:t>
            </w:r>
          </w:p>
        </w:tc>
        <w:tc>
          <w:tcPr>
            <w:tcW w:w="2541" w:type="dxa"/>
            <w:gridSpan w:val="2"/>
            <w:vAlign w:val="center"/>
          </w:tcPr>
          <w:p w14:paraId="4F719DC3">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kern w:val="0"/>
                <w14:textFill>
                  <w14:solidFill>
                    <w14:schemeClr w14:val="tx1"/>
                  </w14:solidFill>
                </w14:textFill>
              </w:rPr>
              <w:t>880</w:t>
            </w:r>
            <w:r>
              <w:rPr>
                <w:rFonts w:eastAsia="宋体" w:cs="Times New Roman"/>
                <w:color w:val="000000" w:themeColor="text1"/>
                <w:kern w:val="0"/>
                <w14:textFill>
                  <w14:solidFill>
                    <w14:schemeClr w14:val="tx1"/>
                  </w14:solidFill>
                </w14:textFill>
              </w:rPr>
              <w:t>m至</w:t>
            </w:r>
            <w:r>
              <w:rPr>
                <w:rFonts w:hint="eastAsia" w:eastAsia="宋体" w:cs="Times New Roman"/>
                <w:color w:val="000000" w:themeColor="text1"/>
                <w:kern w:val="0"/>
                <w14:textFill>
                  <w14:solidFill>
                    <w14:schemeClr w14:val="tx1"/>
                  </w14:solidFill>
                </w14:textFill>
              </w:rPr>
              <w:t>550</w:t>
            </w:r>
            <w:r>
              <w:rPr>
                <w:rFonts w:eastAsia="宋体" w:cs="Times New Roman"/>
                <w:color w:val="000000" w:themeColor="text1"/>
                <w:kern w:val="0"/>
                <w14:textFill>
                  <w14:solidFill>
                    <w14:schemeClr w14:val="tx1"/>
                  </w14:solidFill>
                </w14:textFill>
              </w:rPr>
              <w:t>m</w:t>
            </w:r>
          </w:p>
        </w:tc>
      </w:tr>
      <w:tr w14:paraId="090D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6D2AC9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查明资源储量</w:t>
            </w:r>
          </w:p>
        </w:tc>
        <w:tc>
          <w:tcPr>
            <w:tcW w:w="2992" w:type="dxa"/>
            <w:gridSpan w:val="2"/>
            <w:vAlign w:val="center"/>
          </w:tcPr>
          <w:p w14:paraId="60DF5415">
            <w:pPr>
              <w:pStyle w:val="2"/>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auto"/>
              <w:rPr>
                <w:rFonts w:ascii="Times New Roman" w:cs="Times New Roman" w:eastAsiaTheme="minorEastAsia"/>
                <w:color w:val="000000" w:themeColor="text1"/>
                <w:sz w:val="21"/>
                <w:szCs w:val="21"/>
                <w14:textFill>
                  <w14:solidFill>
                    <w14:schemeClr w14:val="tx1"/>
                  </w14:solidFill>
                </w14:textFill>
              </w:rPr>
            </w:pPr>
            <w:r>
              <w:rPr>
                <w:rFonts w:hint="eastAsia" w:ascii="Times New Roman" w:cs="Times New Roman" w:eastAsiaTheme="minorEastAsia"/>
                <w:color w:val="000000" w:themeColor="text1"/>
                <w:sz w:val="21"/>
                <w:szCs w:val="21"/>
                <w14:textFill>
                  <w14:solidFill>
                    <w14:schemeClr w14:val="tx1"/>
                  </w14:solidFill>
                </w14:textFill>
              </w:rPr>
              <w:t>568.55</w:t>
            </w:r>
            <w:r>
              <w:rPr>
                <w:rFonts w:ascii="Times New Roman" w:cs="Times New Roman" w:eastAsiaTheme="minorEastAsia"/>
                <w:color w:val="000000" w:themeColor="text1"/>
                <w:sz w:val="21"/>
                <w:szCs w:val="21"/>
                <w14:textFill>
                  <w14:solidFill>
                    <w14:schemeClr w14:val="tx1"/>
                  </w14:solidFill>
                </w14:textFill>
              </w:rPr>
              <w:t>×10</w:t>
            </w:r>
            <w:r>
              <w:rPr>
                <w:rFonts w:ascii="Times New Roman" w:cs="Times New Roman" w:eastAsiaTheme="minorEastAsia"/>
                <w:color w:val="000000" w:themeColor="text1"/>
                <w:sz w:val="21"/>
                <w:szCs w:val="21"/>
                <w:vertAlign w:val="superscript"/>
                <w14:textFill>
                  <w14:solidFill>
                    <w14:schemeClr w14:val="tx1"/>
                  </w14:solidFill>
                </w14:textFill>
              </w:rPr>
              <w:t>4</w:t>
            </w:r>
            <w:r>
              <w:rPr>
                <w:rFonts w:hint="eastAsia" w:ascii="Times New Roman" w:cs="Times New Roman" w:eastAsiaTheme="minorEastAsia"/>
                <w:color w:val="000000" w:themeColor="text1"/>
                <w:szCs w:val="21"/>
                <w14:textFill>
                  <w14:solidFill>
                    <w14:schemeClr w14:val="tx1"/>
                  </w14:solidFill>
                </w14:textFill>
              </w:rPr>
              <w:t>t</w:t>
            </w:r>
          </w:p>
        </w:tc>
        <w:tc>
          <w:tcPr>
            <w:tcW w:w="1545" w:type="dxa"/>
            <w:gridSpan w:val="3"/>
            <w:vAlign w:val="center"/>
          </w:tcPr>
          <w:p w14:paraId="6CFBA11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剩余资源储量</w:t>
            </w:r>
          </w:p>
        </w:tc>
        <w:tc>
          <w:tcPr>
            <w:tcW w:w="2541" w:type="dxa"/>
            <w:gridSpan w:val="2"/>
            <w:vAlign w:val="center"/>
          </w:tcPr>
          <w:p w14:paraId="6E01DC28">
            <w:pPr>
              <w:widowControl w:val="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568.55</w:t>
            </w:r>
            <w:r>
              <w:rPr>
                <w:rFonts w:cs="Times New Roman"/>
                <w:color w:val="000000" w:themeColor="text1"/>
                <w14:textFill>
                  <w14:solidFill>
                    <w14:schemeClr w14:val="tx1"/>
                  </w14:solidFill>
                </w14:textFill>
              </w:rPr>
              <w:t>×10</w:t>
            </w:r>
            <w:r>
              <w:rPr>
                <w:rFonts w:cs="Times New Roman"/>
                <w:color w:val="000000" w:themeColor="text1"/>
                <w:vertAlign w:val="superscript"/>
                <w14:textFill>
                  <w14:solidFill>
                    <w14:schemeClr w14:val="tx1"/>
                  </w14:solidFill>
                </w14:textFill>
              </w:rPr>
              <w:t>4</w:t>
            </w:r>
            <w:r>
              <w:rPr>
                <w:rFonts w:hint="eastAsia" w:cs="Times New Roman"/>
                <w:color w:val="000000" w:themeColor="text1"/>
                <w14:textFill>
                  <w14:solidFill>
                    <w14:schemeClr w14:val="tx1"/>
                  </w14:solidFill>
                </w14:textFill>
              </w:rPr>
              <w:t>t</w:t>
            </w:r>
          </w:p>
        </w:tc>
      </w:tr>
      <w:tr w14:paraId="21DF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restart"/>
            <w:vAlign w:val="center"/>
          </w:tcPr>
          <w:p w14:paraId="70FCDF0A">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矿区范围</w:t>
            </w:r>
          </w:p>
          <w:p w14:paraId="1382273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拐点坐标</w:t>
            </w:r>
          </w:p>
        </w:tc>
        <w:tc>
          <w:tcPr>
            <w:tcW w:w="7078" w:type="dxa"/>
            <w:gridSpan w:val="7"/>
            <w:vAlign w:val="center"/>
          </w:tcPr>
          <w:p w14:paraId="35CB27EB">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2000国家大地</w:t>
            </w:r>
            <w:r>
              <w:rPr>
                <w:rFonts w:eastAsia="宋体" w:cs="Times New Roman"/>
                <w:color w:val="000000" w:themeColor="text1"/>
                <w14:textFill>
                  <w14:solidFill>
                    <w14:schemeClr w14:val="tx1"/>
                  </w14:solidFill>
                </w14:textFill>
              </w:rPr>
              <w:t>坐标系</w:t>
            </w:r>
          </w:p>
        </w:tc>
      </w:tr>
      <w:tr w14:paraId="4B89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2264B409">
            <w:pPr>
              <w:widowControl w:val="0"/>
              <w:rPr>
                <w:rFonts w:eastAsia="宋体" w:cs="Times New Roman"/>
                <w:color w:val="000000" w:themeColor="text1"/>
                <w14:textFill>
                  <w14:solidFill>
                    <w14:schemeClr w14:val="tx1"/>
                  </w14:solidFill>
                </w14:textFill>
              </w:rPr>
            </w:pPr>
          </w:p>
        </w:tc>
        <w:tc>
          <w:tcPr>
            <w:tcW w:w="1882" w:type="dxa"/>
            <w:vAlign w:val="center"/>
          </w:tcPr>
          <w:p w14:paraId="116B080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拐点编号</w:t>
            </w:r>
          </w:p>
        </w:tc>
        <w:tc>
          <w:tcPr>
            <w:tcW w:w="2598" w:type="dxa"/>
            <w:gridSpan w:val="3"/>
            <w:vAlign w:val="center"/>
          </w:tcPr>
          <w:p w14:paraId="6EFBA5A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X</w:t>
            </w:r>
          </w:p>
        </w:tc>
        <w:tc>
          <w:tcPr>
            <w:tcW w:w="2598" w:type="dxa"/>
            <w:gridSpan w:val="3"/>
            <w:vAlign w:val="center"/>
          </w:tcPr>
          <w:p w14:paraId="34DA1F51">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Y</w:t>
            </w:r>
          </w:p>
        </w:tc>
      </w:tr>
      <w:tr w14:paraId="75FA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5A4B8100">
            <w:pPr>
              <w:widowControl w:val="0"/>
              <w:rPr>
                <w:rFonts w:eastAsia="宋体" w:cs="Times New Roman"/>
                <w:color w:val="000000" w:themeColor="text1"/>
                <w14:textFill>
                  <w14:solidFill>
                    <w14:schemeClr w14:val="tx1"/>
                  </w14:solidFill>
                </w14:textFill>
              </w:rPr>
            </w:pPr>
          </w:p>
        </w:tc>
        <w:tc>
          <w:tcPr>
            <w:tcW w:w="1882" w:type="dxa"/>
            <w:vAlign w:val="center"/>
          </w:tcPr>
          <w:p w14:paraId="00008E05">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1</w:t>
            </w:r>
          </w:p>
        </w:tc>
        <w:tc>
          <w:tcPr>
            <w:tcW w:w="2598" w:type="dxa"/>
            <w:gridSpan w:val="3"/>
            <w:vAlign w:val="center"/>
          </w:tcPr>
          <w:p w14:paraId="7B042067">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4699050.2316</w:t>
            </w:r>
          </w:p>
        </w:tc>
        <w:tc>
          <w:tcPr>
            <w:tcW w:w="2598" w:type="dxa"/>
            <w:gridSpan w:val="3"/>
            <w:vAlign w:val="center"/>
          </w:tcPr>
          <w:p w14:paraId="13AFBF5E">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40391055.8845</w:t>
            </w:r>
          </w:p>
        </w:tc>
      </w:tr>
      <w:tr w14:paraId="01CA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5ED9F916">
            <w:pPr>
              <w:widowControl w:val="0"/>
              <w:rPr>
                <w:rFonts w:eastAsia="宋体" w:cs="Times New Roman"/>
                <w:color w:val="000000" w:themeColor="text1"/>
                <w14:textFill>
                  <w14:solidFill>
                    <w14:schemeClr w14:val="tx1"/>
                  </w14:solidFill>
                </w14:textFill>
              </w:rPr>
            </w:pPr>
          </w:p>
        </w:tc>
        <w:tc>
          <w:tcPr>
            <w:tcW w:w="1882" w:type="dxa"/>
            <w:vAlign w:val="center"/>
          </w:tcPr>
          <w:p w14:paraId="1F430D09">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2</w:t>
            </w:r>
          </w:p>
        </w:tc>
        <w:tc>
          <w:tcPr>
            <w:tcW w:w="2598" w:type="dxa"/>
            <w:gridSpan w:val="3"/>
            <w:vAlign w:val="center"/>
          </w:tcPr>
          <w:p w14:paraId="7623E8E7">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4699046.0018</w:t>
            </w:r>
          </w:p>
        </w:tc>
        <w:tc>
          <w:tcPr>
            <w:tcW w:w="2598" w:type="dxa"/>
            <w:gridSpan w:val="3"/>
            <w:vAlign w:val="center"/>
          </w:tcPr>
          <w:p w14:paraId="453F252D">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40391175.8048</w:t>
            </w:r>
          </w:p>
        </w:tc>
      </w:tr>
      <w:tr w14:paraId="6F00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60F43920">
            <w:pPr>
              <w:widowControl w:val="0"/>
              <w:rPr>
                <w:rFonts w:eastAsia="宋体" w:cs="Times New Roman"/>
                <w:color w:val="000000" w:themeColor="text1"/>
                <w14:textFill>
                  <w14:solidFill>
                    <w14:schemeClr w14:val="tx1"/>
                  </w14:solidFill>
                </w14:textFill>
              </w:rPr>
            </w:pPr>
          </w:p>
        </w:tc>
        <w:tc>
          <w:tcPr>
            <w:tcW w:w="1882" w:type="dxa"/>
            <w:vAlign w:val="center"/>
          </w:tcPr>
          <w:p w14:paraId="09B006BC">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3</w:t>
            </w:r>
          </w:p>
        </w:tc>
        <w:tc>
          <w:tcPr>
            <w:tcW w:w="2598" w:type="dxa"/>
            <w:gridSpan w:val="3"/>
            <w:vAlign w:val="center"/>
          </w:tcPr>
          <w:p w14:paraId="48C90539">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4699195.8921</w:t>
            </w:r>
          </w:p>
        </w:tc>
        <w:tc>
          <w:tcPr>
            <w:tcW w:w="2598" w:type="dxa"/>
            <w:gridSpan w:val="3"/>
            <w:vAlign w:val="center"/>
          </w:tcPr>
          <w:p w14:paraId="1E3C7F58">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40391181.0945</w:t>
            </w:r>
          </w:p>
        </w:tc>
      </w:tr>
      <w:tr w14:paraId="435C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0E8250C1">
            <w:pPr>
              <w:widowControl w:val="0"/>
              <w:rPr>
                <w:rFonts w:eastAsia="宋体" w:cs="Times New Roman"/>
                <w:color w:val="000000" w:themeColor="text1"/>
                <w14:textFill>
                  <w14:solidFill>
                    <w14:schemeClr w14:val="tx1"/>
                  </w14:solidFill>
                </w14:textFill>
              </w:rPr>
            </w:pPr>
          </w:p>
        </w:tc>
        <w:tc>
          <w:tcPr>
            <w:tcW w:w="1882" w:type="dxa"/>
            <w:vAlign w:val="center"/>
          </w:tcPr>
          <w:p w14:paraId="3936BA47">
            <w:pPr>
              <w:widowControl/>
              <w:adjustRightInd/>
              <w:snapToGrid/>
              <w:rPr>
                <w:rFonts w:eastAsia="宋体" w:cs="Times New Roman"/>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4</w:t>
            </w:r>
          </w:p>
        </w:tc>
        <w:tc>
          <w:tcPr>
            <w:tcW w:w="2598" w:type="dxa"/>
            <w:gridSpan w:val="3"/>
            <w:vAlign w:val="center"/>
          </w:tcPr>
          <w:p w14:paraId="6D94F320">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4699200.1318</w:t>
            </w:r>
          </w:p>
        </w:tc>
        <w:tc>
          <w:tcPr>
            <w:tcW w:w="2598" w:type="dxa"/>
            <w:gridSpan w:val="3"/>
            <w:vAlign w:val="center"/>
          </w:tcPr>
          <w:p w14:paraId="7ED1E803">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40391061.1842</w:t>
            </w:r>
          </w:p>
        </w:tc>
      </w:tr>
      <w:tr w14:paraId="465B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Merge w:val="continue"/>
            <w:vAlign w:val="center"/>
          </w:tcPr>
          <w:p w14:paraId="7E21F60A">
            <w:pPr>
              <w:widowControl w:val="0"/>
              <w:rPr>
                <w:rFonts w:eastAsia="宋体" w:cs="Times New Roman"/>
                <w:color w:val="000000" w:themeColor="text1"/>
                <w14:textFill>
                  <w14:solidFill>
                    <w14:schemeClr w14:val="tx1"/>
                  </w14:solidFill>
                </w14:textFill>
              </w:rPr>
            </w:pPr>
          </w:p>
        </w:tc>
        <w:tc>
          <w:tcPr>
            <w:tcW w:w="7078" w:type="dxa"/>
            <w:gridSpan w:val="7"/>
            <w:vAlign w:val="center"/>
          </w:tcPr>
          <w:p w14:paraId="09829A7F">
            <w:pPr>
              <w:widowControl/>
              <w:adjustRightInd/>
              <w:snapToGrid/>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开采深度：880m至550m标高</w:t>
            </w:r>
          </w:p>
        </w:tc>
      </w:tr>
      <w:tr w14:paraId="161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883D4A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基金计提</w:t>
            </w:r>
          </w:p>
        </w:tc>
        <w:tc>
          <w:tcPr>
            <w:tcW w:w="2992" w:type="dxa"/>
            <w:gridSpan w:val="2"/>
            <w:vAlign w:val="center"/>
          </w:tcPr>
          <w:p w14:paraId="376A7AA8">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未计提</w:t>
            </w:r>
          </w:p>
        </w:tc>
        <w:tc>
          <w:tcPr>
            <w:tcW w:w="1545" w:type="dxa"/>
            <w:gridSpan w:val="3"/>
            <w:vAlign w:val="center"/>
          </w:tcPr>
          <w:p w14:paraId="50DAB382">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基金使用</w:t>
            </w:r>
          </w:p>
        </w:tc>
        <w:tc>
          <w:tcPr>
            <w:tcW w:w="2541" w:type="dxa"/>
            <w:gridSpan w:val="2"/>
            <w:vAlign w:val="center"/>
          </w:tcPr>
          <w:p w14:paraId="6FB30D83">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未使用</w:t>
            </w:r>
          </w:p>
        </w:tc>
      </w:tr>
      <w:tr w14:paraId="0BC3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724" w:type="dxa"/>
            <w:gridSpan w:val="8"/>
            <w:vAlign w:val="center"/>
          </w:tcPr>
          <w:p w14:paraId="74BC6BBF">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矿山企业联系方式</w:t>
            </w:r>
          </w:p>
        </w:tc>
      </w:tr>
      <w:tr w14:paraId="6F33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shd w:val="clear" w:color="auto" w:fill="auto"/>
            <w:vAlign w:val="center"/>
          </w:tcPr>
          <w:p w14:paraId="5E3ACB87">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联系人</w:t>
            </w:r>
          </w:p>
        </w:tc>
        <w:tc>
          <w:tcPr>
            <w:tcW w:w="3900" w:type="dxa"/>
            <w:gridSpan w:val="3"/>
            <w:shd w:val="clear" w:color="auto" w:fill="auto"/>
            <w:vAlign w:val="center"/>
          </w:tcPr>
          <w:p w14:paraId="15A792D8">
            <w:pPr>
              <w:pStyle w:val="2"/>
              <w:ind w:firstLine="420"/>
              <w:jc w:val="center"/>
              <w:rPr>
                <w:rFonts w:asci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郭平</w:t>
            </w:r>
          </w:p>
        </w:tc>
        <w:tc>
          <w:tcPr>
            <w:tcW w:w="1159" w:type="dxa"/>
            <w:gridSpan w:val="3"/>
            <w:vAlign w:val="center"/>
          </w:tcPr>
          <w:p w14:paraId="7697C1EE">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手机号</w:t>
            </w:r>
          </w:p>
        </w:tc>
        <w:tc>
          <w:tcPr>
            <w:tcW w:w="2019" w:type="dxa"/>
            <w:vAlign w:val="center"/>
          </w:tcPr>
          <w:p w14:paraId="5A06B860">
            <w:pPr>
              <w:widowControl/>
              <w:adjustRightInd/>
              <w:snapToGrid/>
              <w:rPr>
                <w:rFonts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15774955557</w:t>
            </w:r>
          </w:p>
        </w:tc>
      </w:tr>
      <w:tr w14:paraId="61F6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4D23DE1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通讯地址</w:t>
            </w:r>
          </w:p>
        </w:tc>
        <w:tc>
          <w:tcPr>
            <w:tcW w:w="3900" w:type="dxa"/>
            <w:gridSpan w:val="3"/>
            <w:vAlign w:val="center"/>
          </w:tcPr>
          <w:p w14:paraId="229C4DF3">
            <w:pPr>
              <w:pStyle w:val="2"/>
              <w:jc w:val="center"/>
              <w:rPr>
                <w:rFonts w:ascii="Times New Roman" w:cs="Times New Roman"/>
                <w:color w:val="000000" w:themeColor="text1"/>
                <w:sz w:val="21"/>
                <w:szCs w:val="21"/>
                <w14:textFill>
                  <w14:solidFill>
                    <w14:schemeClr w14:val="tx1"/>
                  </w14:solidFill>
                </w14:textFill>
              </w:rPr>
            </w:pPr>
            <w:r>
              <w:rPr>
                <w:rFonts w:ascii="Times New Roman" w:cs="Times New Roman"/>
                <w:bCs/>
                <w:color w:val="000000" w:themeColor="text1"/>
                <w:sz w:val="21"/>
                <w:szCs w:val="21"/>
                <w14:textFill>
                  <w14:solidFill>
                    <w14:schemeClr w14:val="tx1"/>
                  </w14:solidFill>
                </w14:textFill>
              </w:rPr>
              <w:t>赤峰市松山区关家营</w:t>
            </w:r>
            <w:r>
              <w:rPr>
                <w:rFonts w:hint="eastAsia" w:cs="Times New Roman"/>
                <w:bCs/>
                <w:color w:val="000000" w:themeColor="text1"/>
                <w:sz w:val="21"/>
                <w:szCs w:val="21"/>
                <w14:textFill>
                  <w14:solidFill>
                    <w14:schemeClr w14:val="tx1"/>
                  </w14:solidFill>
                </w14:textFill>
              </w:rPr>
              <w:t>镇</w:t>
            </w:r>
          </w:p>
        </w:tc>
        <w:tc>
          <w:tcPr>
            <w:tcW w:w="1159" w:type="dxa"/>
            <w:gridSpan w:val="3"/>
            <w:vAlign w:val="center"/>
          </w:tcPr>
          <w:p w14:paraId="60EC2AE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邮编</w:t>
            </w:r>
          </w:p>
        </w:tc>
        <w:tc>
          <w:tcPr>
            <w:tcW w:w="2019" w:type="dxa"/>
            <w:vAlign w:val="center"/>
          </w:tcPr>
          <w:p w14:paraId="6BD90D2E">
            <w:pPr>
              <w:widowControl/>
              <w:adjustRightInd/>
              <w:snapToGrid/>
              <w:rPr>
                <w:rFonts w:cs="Times New Roman"/>
                <w:color w:val="000000" w:themeColor="text1"/>
                <w:kern w:val="0"/>
                <w14:textFill>
                  <w14:solidFill>
                    <w14:schemeClr w14:val="tx1"/>
                  </w14:solidFill>
                </w14:textFill>
              </w:rPr>
            </w:pPr>
            <w:r>
              <w:rPr>
                <w:rFonts w:hint="eastAsia" w:cs="Times New Roman"/>
                <w:color w:val="000000" w:themeColor="text1"/>
                <w:kern w:val="0"/>
                <w14:textFill>
                  <w14:solidFill>
                    <w14:schemeClr w14:val="tx1"/>
                  </w14:solidFill>
                </w14:textFill>
              </w:rPr>
              <w:t>025150</w:t>
            </w:r>
          </w:p>
        </w:tc>
      </w:tr>
      <w:tr w14:paraId="280E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46" w:type="dxa"/>
            <w:vAlign w:val="center"/>
          </w:tcPr>
          <w:p w14:paraId="579EA0F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固定电话</w:t>
            </w:r>
          </w:p>
        </w:tc>
        <w:tc>
          <w:tcPr>
            <w:tcW w:w="2992" w:type="dxa"/>
            <w:gridSpan w:val="2"/>
            <w:vAlign w:val="center"/>
          </w:tcPr>
          <w:p w14:paraId="1183C8FA">
            <w:pPr>
              <w:widowControl w:val="0"/>
              <w:rPr>
                <w:rFonts w:eastAsia="宋体" w:cs="Times New Roman"/>
                <w:color w:val="000000" w:themeColor="text1"/>
                <w14:textFill>
                  <w14:solidFill>
                    <w14:schemeClr w14:val="tx1"/>
                  </w14:solidFill>
                </w14:textFill>
              </w:rPr>
            </w:pPr>
          </w:p>
        </w:tc>
        <w:tc>
          <w:tcPr>
            <w:tcW w:w="1545" w:type="dxa"/>
            <w:gridSpan w:val="3"/>
            <w:vAlign w:val="center"/>
          </w:tcPr>
          <w:p w14:paraId="318DD47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E-mail</w:t>
            </w:r>
          </w:p>
        </w:tc>
        <w:tc>
          <w:tcPr>
            <w:tcW w:w="2541" w:type="dxa"/>
            <w:gridSpan w:val="2"/>
            <w:vAlign w:val="center"/>
          </w:tcPr>
          <w:p w14:paraId="3033C26A">
            <w:pPr>
              <w:widowControl w:val="0"/>
              <w:rPr>
                <w:rFonts w:eastAsia="宋体" w:cs="Times New Roman"/>
                <w:color w:val="000000" w:themeColor="text1"/>
                <w14:textFill>
                  <w14:solidFill>
                    <w14:schemeClr w14:val="tx1"/>
                  </w14:solidFill>
                </w14:textFill>
              </w:rPr>
            </w:pPr>
          </w:p>
        </w:tc>
      </w:tr>
    </w:tbl>
    <w:p w14:paraId="325EB11D">
      <w:pPr>
        <w:rPr>
          <w:rFonts w:eastAsia="宋体" w:cs="Times New Roman"/>
          <w:color w:val="FF0000"/>
          <w:sz w:val="28"/>
          <w:szCs w:val="28"/>
        </w:rPr>
      </w:pPr>
      <w:r>
        <w:rPr>
          <w:rFonts w:eastAsia="宋体" w:cs="Times New Roman"/>
          <w:color w:val="FF0000"/>
          <w:sz w:val="28"/>
          <w:szCs w:val="28"/>
        </w:rPr>
        <w:br w:type="page"/>
      </w:r>
    </w:p>
    <w:p w14:paraId="4ECA5091">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5" w:name="_Toc5378"/>
      <w:bookmarkStart w:id="6" w:name="_Toc5509"/>
      <w:r>
        <w:rPr>
          <w:rFonts w:eastAsia="宋体" w:cs="Times New Roman"/>
          <w:b/>
          <w:bCs/>
          <w:color w:val="000000" w:themeColor="text1"/>
          <w:sz w:val="36"/>
          <w:szCs w:val="36"/>
          <w14:textFill>
            <w14:solidFill>
              <w14:schemeClr w14:val="tx1"/>
            </w14:solidFill>
          </w14:textFill>
        </w:rPr>
        <w:t>矿山地质环境治理方案的编制与执行情况</w:t>
      </w:r>
      <w:bookmarkEnd w:id="5"/>
      <w:bookmarkEnd w:id="6"/>
    </w:p>
    <w:p w14:paraId="5EE8C380">
      <w:pPr>
        <w:numPr>
          <w:ilvl w:val="0"/>
          <w:numId w:val="2"/>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7" w:name="_Toc20413"/>
      <w:bookmarkStart w:id="8" w:name="_Toc14881"/>
      <w:r>
        <w:rPr>
          <w:rFonts w:eastAsia="宋体" w:cs="Times New Roman"/>
          <w:b/>
          <w:bCs/>
          <w:color w:val="000000" w:themeColor="text1"/>
          <w:sz w:val="32"/>
          <w:szCs w:val="32"/>
          <w14:textFill>
            <w14:solidFill>
              <w14:schemeClr w14:val="tx1"/>
            </w14:solidFill>
          </w14:textFill>
        </w:rPr>
        <w:t>方案编制概况</w:t>
      </w:r>
      <w:bookmarkEnd w:id="7"/>
      <w:bookmarkEnd w:id="8"/>
    </w:p>
    <w:p w14:paraId="4E015028">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1、2012年5月，委托赤峰冠诚地质勘查有限责任公司编制的《内蒙古自治区赤峰市松山区关家营矿区（赤峰市松山区关家营环球钼矿有限责任公司）钼矿矿山地质环境保护与治理恢复方案》；</w:t>
      </w:r>
    </w:p>
    <w:p w14:paraId="4F0D25B9">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2、2014年7月，委托赤峰冠诚地质勘查有限责任公司编制的《内蒙古自治区赤峰市松山区关家营矿区（赤峰市松山区关家营环球钼矿有限责任公司）钼矿矿山地质环境分期治理及土地复垦方案（2013.1.1-2014.8.1）》；</w:t>
      </w:r>
    </w:p>
    <w:p w14:paraId="7B0FDB13">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3、2018年3月1日委托内蒙古龙旺地质勘查有限责任公司编制《赤峰市松山区关家营环球钼矿有限责任公司钼矿矿山地质环境分期治理方案（2014.8.1-2017.7.31）》。</w:t>
      </w:r>
    </w:p>
    <w:p w14:paraId="04859A73">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4、2020年4月，矿权人自行编制了《赤峰市松山区关家营环球钼矿有限责任公司钼矿2020年度矿山地质环境治理计划书》。</w:t>
      </w:r>
    </w:p>
    <w:p w14:paraId="1DA5507F">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5、2021年3月，矿权人自行编制了《赤峰市松山区关家营环球钼矿有限责任公司钼矿2021年度矿山地质环境治理计划书》。</w:t>
      </w:r>
    </w:p>
    <w:p w14:paraId="0C6D85C4">
      <w:pPr>
        <w:pStyle w:val="2"/>
        <w:spacing w:line="360" w:lineRule="auto"/>
        <w:ind w:firstLine="480" w:firstLineChars="200"/>
        <w:rPr>
          <w:rFonts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6、2022年3月，矿权人自行编制了《赤峰市松山区关家营环球钼矿有限责任公司钼矿二〇二二年度矿山地质环境治理计划书》。</w:t>
      </w:r>
    </w:p>
    <w:p w14:paraId="46FF9697">
      <w:pPr>
        <w:pStyle w:val="2"/>
        <w:spacing w:line="360" w:lineRule="auto"/>
        <w:ind w:firstLine="480" w:firstLineChars="200"/>
        <w:rPr>
          <w:rFonts w:hint="eastAsia"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7、2023年3月，矿权人自行编制了《赤峰市松山区关家营环球钼矿有限责任公司钼矿二〇二三年度矿山地质环境治理计划书》。</w:t>
      </w:r>
    </w:p>
    <w:p w14:paraId="53E99209">
      <w:pPr>
        <w:pStyle w:val="2"/>
        <w:spacing w:line="360" w:lineRule="auto"/>
        <w:ind w:firstLine="480" w:firstLineChars="200"/>
        <w:rPr>
          <w:rFonts w:hint="eastAsia" w:ascii="Times New Roman" w:cs="Times New Roman"/>
          <w:color w:val="000000" w:themeColor="text1"/>
          <w14:textFill>
            <w14:solidFill>
              <w14:schemeClr w14:val="tx1"/>
            </w14:solidFill>
          </w14:textFill>
        </w:rPr>
      </w:pPr>
      <w:r>
        <w:rPr>
          <w:rFonts w:hint="eastAsia" w:ascii="Times New Roman" w:cs="Times New Roman"/>
          <w:color w:val="000000" w:themeColor="text1"/>
          <w14:textFill>
            <w14:solidFill>
              <w14:schemeClr w14:val="tx1"/>
            </w14:solidFill>
          </w14:textFill>
        </w:rPr>
        <w:t>8、2024年11月，矿权人自行编制了《赤峰市松山区关家营环球钼矿有限责任公司钼矿二〇二</w:t>
      </w:r>
      <w:r>
        <w:rPr>
          <w:rFonts w:hint="eastAsia" w:ascii="Times New Roman" w:cs="Times New Roman"/>
          <w:color w:val="000000" w:themeColor="text1"/>
          <w:lang w:eastAsia="zh-CN"/>
          <w14:textFill>
            <w14:solidFill>
              <w14:schemeClr w14:val="tx1"/>
            </w14:solidFill>
          </w14:textFill>
        </w:rPr>
        <w:t>四</w:t>
      </w:r>
      <w:r>
        <w:rPr>
          <w:rFonts w:hint="eastAsia" w:ascii="Times New Roman" w:cs="Times New Roman"/>
          <w:color w:val="000000" w:themeColor="text1"/>
          <w14:textFill>
            <w14:solidFill>
              <w14:schemeClr w14:val="tx1"/>
            </w14:solidFill>
          </w14:textFill>
        </w:rPr>
        <w:t>年度矿山地质环境治理计划书》。</w:t>
      </w:r>
    </w:p>
    <w:p w14:paraId="582C5987">
      <w:pPr>
        <w:pStyle w:val="2"/>
        <w:spacing w:line="360" w:lineRule="auto"/>
        <w:ind w:firstLine="480" w:firstLineChars="200"/>
        <w:jc w:val="both"/>
        <w:rPr>
          <w:rFonts w:hint="eastAsia" w:ascii="Times New Roman" w:cs="Times New Roman"/>
          <w:color w:val="000000" w:themeColor="text1"/>
          <w14:textFill>
            <w14:solidFill>
              <w14:schemeClr w14:val="tx1"/>
            </w14:solidFill>
          </w14:textFill>
        </w:rPr>
      </w:pPr>
      <w:r>
        <w:rPr>
          <w:rFonts w:hint="eastAsia" w:ascii="Times New Roman" w:cs="Times New Roman"/>
          <w:color w:val="000000" w:themeColor="text1"/>
          <w:lang w:val="en-US" w:eastAsia="zh-CN"/>
          <w14:textFill>
            <w14:solidFill>
              <w14:schemeClr w14:val="tx1"/>
            </w14:solidFill>
          </w14:textFill>
        </w:rPr>
        <w:t>9、</w:t>
      </w:r>
      <w:r>
        <w:rPr>
          <w:rFonts w:hint="eastAsia" w:ascii="Times New Roman" w:cs="Times New Roman"/>
          <w:color w:val="000000" w:themeColor="text1"/>
          <w14:textFill>
            <w14:solidFill>
              <w14:schemeClr w14:val="tx1"/>
            </w14:solidFill>
          </w14:textFill>
        </w:rPr>
        <w:t>202</w:t>
      </w:r>
      <w:r>
        <w:rPr>
          <w:rFonts w:hint="eastAsia" w:ascii="Times New Roman" w:cs="Times New Roman"/>
          <w:color w:val="000000" w:themeColor="text1"/>
          <w:lang w:val="en-US" w:eastAsia="zh-CN"/>
          <w14:textFill>
            <w14:solidFill>
              <w14:schemeClr w14:val="tx1"/>
            </w14:solidFill>
          </w14:textFill>
        </w:rPr>
        <w:t>5</w:t>
      </w:r>
      <w:r>
        <w:rPr>
          <w:rFonts w:hint="eastAsia" w:ascii="Times New Roman" w:cs="Times New Roman"/>
          <w:color w:val="000000" w:themeColor="text1"/>
          <w14:textFill>
            <w14:solidFill>
              <w14:schemeClr w14:val="tx1"/>
            </w14:solidFill>
          </w14:textFill>
        </w:rPr>
        <w:t>年</w:t>
      </w:r>
      <w:r>
        <w:rPr>
          <w:rFonts w:hint="eastAsia" w:ascii="Times New Roman" w:cs="Times New Roman"/>
          <w:color w:val="000000" w:themeColor="text1"/>
          <w:lang w:val="en-US" w:eastAsia="zh-CN"/>
          <w14:textFill>
            <w14:solidFill>
              <w14:schemeClr w14:val="tx1"/>
            </w14:solidFill>
          </w14:textFill>
        </w:rPr>
        <w:t>7</w:t>
      </w:r>
      <w:r>
        <w:rPr>
          <w:rFonts w:hint="eastAsia" w:ascii="Times New Roman" w:cs="Times New Roman"/>
          <w:color w:val="000000" w:themeColor="text1"/>
          <w14:textFill>
            <w14:solidFill>
              <w14:schemeClr w14:val="tx1"/>
            </w14:solidFill>
          </w14:textFill>
        </w:rPr>
        <w:t>月，矿权人自行编制了《赤峰市松山区关家营环球钼矿有限责任公司钼矿二〇二</w:t>
      </w:r>
      <w:r>
        <w:rPr>
          <w:rFonts w:hint="eastAsia" w:ascii="Times New Roman" w:cs="Times New Roman"/>
          <w:color w:val="000000" w:themeColor="text1"/>
          <w:lang w:eastAsia="zh-CN"/>
          <w14:textFill>
            <w14:solidFill>
              <w14:schemeClr w14:val="tx1"/>
            </w14:solidFill>
          </w14:textFill>
        </w:rPr>
        <w:t>五</w:t>
      </w:r>
      <w:r>
        <w:rPr>
          <w:rFonts w:hint="eastAsia" w:ascii="Times New Roman" w:cs="Times New Roman"/>
          <w:color w:val="000000" w:themeColor="text1"/>
          <w14:textFill>
            <w14:solidFill>
              <w14:schemeClr w14:val="tx1"/>
            </w14:solidFill>
          </w14:textFill>
        </w:rPr>
        <w:t>年度矿山地质环境治理计划书》。</w:t>
      </w:r>
    </w:p>
    <w:p w14:paraId="2C4DB538">
      <w:pPr>
        <w:spacing w:line="360" w:lineRule="auto"/>
        <w:jc w:val="both"/>
        <w:outlineLvl w:val="1"/>
        <w:rPr>
          <w:rFonts w:eastAsia="宋体" w:cs="Times New Roman"/>
          <w:color w:val="000000" w:themeColor="text1"/>
          <w:sz w:val="24"/>
          <w:szCs w:val="24"/>
          <w14:textFill>
            <w14:solidFill>
              <w14:schemeClr w14:val="tx1"/>
            </w14:solidFill>
          </w14:textFill>
        </w:rPr>
      </w:pPr>
      <w:bookmarkStart w:id="9" w:name="_Toc17411"/>
      <w:bookmarkStart w:id="10" w:name="_Toc19289"/>
      <w:r>
        <w:rPr>
          <w:rFonts w:eastAsia="宋体" w:cs="Times New Roman"/>
          <w:b/>
          <w:bCs/>
          <w:color w:val="000000" w:themeColor="text1"/>
          <w:sz w:val="32"/>
          <w:szCs w:val="32"/>
          <w14:textFill>
            <w14:solidFill>
              <w14:schemeClr w14:val="tx1"/>
            </w14:solidFill>
          </w14:textFill>
        </w:rPr>
        <w:t>二、治理方案规划的近期治理工程内容</w:t>
      </w:r>
      <w:bookmarkEnd w:id="9"/>
      <w:bookmarkEnd w:id="10"/>
    </w:p>
    <w:p w14:paraId="6ECA261A">
      <w:pPr>
        <w:spacing w:line="360" w:lineRule="auto"/>
        <w:ind w:firstLine="481"/>
        <w:jc w:val="both"/>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（一）《一分期治理方案》</w:t>
      </w:r>
    </w:p>
    <w:p w14:paraId="61C35FC0">
      <w:pPr>
        <w:spacing w:line="360" w:lineRule="auto"/>
        <w:ind w:firstLine="481"/>
        <w:jc w:val="both"/>
        <w:rPr>
          <w:rFonts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一分期</w:t>
      </w:r>
      <w:r>
        <w:rPr>
          <w:rFonts w:hint="eastAsia" w:eastAsia="宋体" w:cs="Times New Roman"/>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设计治理内容为：对探槽回填完毕后撒播牧草恢复植被；在废石堆外围设置挡石墙。采矿权人根据设计完成了对探槽的回填、恢复植被工作，对废石堆外围设置了挡石墙。</w:t>
      </w:r>
    </w:p>
    <w:p w14:paraId="44516BF2">
      <w:pPr>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br w:type="page"/>
      </w:r>
    </w:p>
    <w:p w14:paraId="5A72E402">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表2-1  《一分期治理方案》治理措施及工程量表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93"/>
        <w:gridCol w:w="885"/>
        <w:gridCol w:w="1365"/>
        <w:gridCol w:w="1410"/>
        <w:gridCol w:w="1395"/>
        <w:gridCol w:w="990"/>
      </w:tblGrid>
      <w:tr w14:paraId="63D5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Align w:val="center"/>
          </w:tcPr>
          <w:p w14:paraId="54E54B8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实施年度</w:t>
            </w:r>
          </w:p>
        </w:tc>
        <w:tc>
          <w:tcPr>
            <w:tcW w:w="1493" w:type="dxa"/>
            <w:vAlign w:val="center"/>
          </w:tcPr>
          <w:p w14:paraId="337D19B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治理及复垦</w:t>
            </w:r>
          </w:p>
          <w:p w14:paraId="1ECF2E1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责任分区名称</w:t>
            </w:r>
          </w:p>
        </w:tc>
        <w:tc>
          <w:tcPr>
            <w:tcW w:w="885" w:type="dxa"/>
            <w:vAlign w:val="center"/>
          </w:tcPr>
          <w:p w14:paraId="56FC157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面积（m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2775" w:type="dxa"/>
            <w:gridSpan w:val="2"/>
            <w:vAlign w:val="center"/>
          </w:tcPr>
          <w:p w14:paraId="7DAD27E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设计治理内容及工程量</w:t>
            </w:r>
          </w:p>
        </w:tc>
        <w:tc>
          <w:tcPr>
            <w:tcW w:w="2385" w:type="dxa"/>
            <w:gridSpan w:val="2"/>
            <w:vAlign w:val="center"/>
          </w:tcPr>
          <w:p w14:paraId="4EDB0A0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完成治理内容及工程量</w:t>
            </w:r>
          </w:p>
        </w:tc>
      </w:tr>
      <w:tr w14:paraId="5322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restart"/>
            <w:vAlign w:val="center"/>
          </w:tcPr>
          <w:p w14:paraId="4ABCA26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2009.6</w:t>
            </w:r>
          </w:p>
          <w:p w14:paraId="2EA4477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p>
          <w:p w14:paraId="38C506F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2014.7.31</w:t>
            </w:r>
          </w:p>
        </w:tc>
        <w:tc>
          <w:tcPr>
            <w:tcW w:w="1493" w:type="dxa"/>
            <w:vAlign w:val="center"/>
          </w:tcPr>
          <w:p w14:paraId="4FF1629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废石堆</w:t>
            </w:r>
          </w:p>
        </w:tc>
        <w:tc>
          <w:tcPr>
            <w:tcW w:w="885" w:type="dxa"/>
            <w:vAlign w:val="center"/>
          </w:tcPr>
          <w:p w14:paraId="02453C1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1096</w:t>
            </w:r>
          </w:p>
        </w:tc>
        <w:tc>
          <w:tcPr>
            <w:tcW w:w="1365" w:type="dxa"/>
            <w:vAlign w:val="center"/>
          </w:tcPr>
          <w:p w14:paraId="47F766A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挡石墙修建</w:t>
            </w:r>
          </w:p>
        </w:tc>
        <w:tc>
          <w:tcPr>
            <w:tcW w:w="1410" w:type="dxa"/>
            <w:vAlign w:val="center"/>
          </w:tcPr>
          <w:p w14:paraId="3E35CC3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80m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（100m）</w:t>
            </w:r>
          </w:p>
        </w:tc>
        <w:tc>
          <w:tcPr>
            <w:tcW w:w="1395" w:type="dxa"/>
            <w:vAlign w:val="center"/>
          </w:tcPr>
          <w:p w14:paraId="22A1C0C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挡石墙修建</w:t>
            </w:r>
          </w:p>
        </w:tc>
        <w:tc>
          <w:tcPr>
            <w:tcW w:w="990" w:type="dxa"/>
            <w:vAlign w:val="center"/>
          </w:tcPr>
          <w:p w14:paraId="16163A1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100m</w:t>
            </w:r>
          </w:p>
        </w:tc>
      </w:tr>
      <w:tr w14:paraId="7364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79A35865">
            <w:pPr>
              <w:widowControl/>
              <w:contextualSpacing/>
              <w:rPr>
                <w:rFonts w:cs="Times New Roman"/>
                <w:color w:val="FF0000"/>
              </w:rPr>
            </w:pPr>
          </w:p>
        </w:tc>
        <w:tc>
          <w:tcPr>
            <w:tcW w:w="1493" w:type="dxa"/>
            <w:vMerge w:val="restart"/>
            <w:vAlign w:val="center"/>
          </w:tcPr>
          <w:p w14:paraId="0DEB2AF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探槽</w:t>
            </w:r>
          </w:p>
        </w:tc>
        <w:tc>
          <w:tcPr>
            <w:tcW w:w="885" w:type="dxa"/>
            <w:vMerge w:val="restart"/>
            <w:vAlign w:val="center"/>
          </w:tcPr>
          <w:p w14:paraId="172079F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w:t>
            </w:r>
          </w:p>
        </w:tc>
        <w:tc>
          <w:tcPr>
            <w:tcW w:w="1365" w:type="dxa"/>
            <w:vAlign w:val="center"/>
          </w:tcPr>
          <w:p w14:paraId="2CECDFE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回填</w:t>
            </w:r>
          </w:p>
        </w:tc>
        <w:tc>
          <w:tcPr>
            <w:tcW w:w="1410" w:type="dxa"/>
            <w:vAlign w:val="center"/>
          </w:tcPr>
          <w:p w14:paraId="38ADD11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108m</w:t>
            </w:r>
            <w:r>
              <w:rPr>
                <w:rFonts w:hint="eastAsia" w:cs="Times New Roman"/>
                <w:color w:val="000000" w:themeColor="text1"/>
                <w:vertAlign w:val="superscript"/>
                <w14:textFill>
                  <w14:solidFill>
                    <w14:schemeClr w14:val="tx1"/>
                  </w14:solidFill>
                </w14:textFill>
              </w:rPr>
              <w:t>3</w:t>
            </w:r>
          </w:p>
        </w:tc>
        <w:tc>
          <w:tcPr>
            <w:tcW w:w="1395" w:type="dxa"/>
            <w:vAlign w:val="center"/>
          </w:tcPr>
          <w:p w14:paraId="7C7B9EF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回填</w:t>
            </w:r>
          </w:p>
        </w:tc>
        <w:tc>
          <w:tcPr>
            <w:tcW w:w="990" w:type="dxa"/>
            <w:vAlign w:val="center"/>
          </w:tcPr>
          <w:p w14:paraId="42B78F9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108m</w:t>
            </w:r>
            <w:r>
              <w:rPr>
                <w:rFonts w:hint="eastAsia" w:cs="Times New Roman"/>
                <w:color w:val="000000" w:themeColor="text1"/>
                <w:vertAlign w:val="superscript"/>
                <w14:textFill>
                  <w14:solidFill>
                    <w14:schemeClr w14:val="tx1"/>
                  </w14:solidFill>
                </w14:textFill>
              </w:rPr>
              <w:t>3</w:t>
            </w:r>
          </w:p>
        </w:tc>
      </w:tr>
      <w:tr w14:paraId="5E94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5FA7AFEE">
            <w:pPr>
              <w:widowControl/>
              <w:contextualSpacing/>
              <w:rPr>
                <w:rFonts w:cs="Times New Roman"/>
                <w:color w:val="FF0000"/>
              </w:rPr>
            </w:pPr>
          </w:p>
        </w:tc>
        <w:tc>
          <w:tcPr>
            <w:tcW w:w="1493" w:type="dxa"/>
            <w:vMerge w:val="continue"/>
            <w:vAlign w:val="center"/>
          </w:tcPr>
          <w:p w14:paraId="1BEF38BD">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4CEB0130">
            <w:pPr>
              <w:widowControl/>
              <w:contextualSpacing/>
              <w:rPr>
                <w:rFonts w:cs="Times New Roman"/>
                <w:color w:val="000000" w:themeColor="text1"/>
                <w14:textFill>
                  <w14:solidFill>
                    <w14:schemeClr w14:val="tx1"/>
                  </w14:solidFill>
                </w14:textFill>
              </w:rPr>
            </w:pPr>
          </w:p>
        </w:tc>
        <w:tc>
          <w:tcPr>
            <w:tcW w:w="1365" w:type="dxa"/>
            <w:vAlign w:val="center"/>
          </w:tcPr>
          <w:p w14:paraId="6E81E67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种植灌木</w:t>
            </w:r>
          </w:p>
        </w:tc>
        <w:tc>
          <w:tcPr>
            <w:tcW w:w="1410" w:type="dxa"/>
            <w:vAlign w:val="center"/>
          </w:tcPr>
          <w:p w14:paraId="104BEEA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300株</w:t>
            </w:r>
          </w:p>
        </w:tc>
        <w:tc>
          <w:tcPr>
            <w:tcW w:w="1395" w:type="dxa"/>
            <w:vAlign w:val="center"/>
          </w:tcPr>
          <w:p w14:paraId="688FB09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种植灌木</w:t>
            </w:r>
          </w:p>
        </w:tc>
        <w:tc>
          <w:tcPr>
            <w:tcW w:w="990" w:type="dxa"/>
            <w:vAlign w:val="center"/>
          </w:tcPr>
          <w:p w14:paraId="21A16AC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300株</w:t>
            </w:r>
          </w:p>
        </w:tc>
      </w:tr>
      <w:tr w14:paraId="7023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707C94D5">
            <w:pPr>
              <w:widowControl/>
              <w:contextualSpacing/>
              <w:rPr>
                <w:rFonts w:cs="Times New Roman"/>
                <w:color w:val="FF0000"/>
              </w:rPr>
            </w:pPr>
          </w:p>
        </w:tc>
        <w:tc>
          <w:tcPr>
            <w:tcW w:w="1493" w:type="dxa"/>
            <w:vMerge w:val="continue"/>
            <w:vAlign w:val="center"/>
          </w:tcPr>
          <w:p w14:paraId="16C8F243">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359328BE">
            <w:pPr>
              <w:widowControl/>
              <w:contextualSpacing/>
              <w:rPr>
                <w:rFonts w:cs="Times New Roman"/>
                <w:color w:val="000000" w:themeColor="text1"/>
                <w14:textFill>
                  <w14:solidFill>
                    <w14:schemeClr w14:val="tx1"/>
                  </w14:solidFill>
                </w14:textFill>
              </w:rPr>
            </w:pPr>
          </w:p>
        </w:tc>
        <w:tc>
          <w:tcPr>
            <w:tcW w:w="1365" w:type="dxa"/>
            <w:vAlign w:val="center"/>
          </w:tcPr>
          <w:p w14:paraId="228C09A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撒播种草</w:t>
            </w:r>
          </w:p>
        </w:tc>
        <w:tc>
          <w:tcPr>
            <w:tcW w:w="1410" w:type="dxa"/>
            <w:vAlign w:val="center"/>
          </w:tcPr>
          <w:p w14:paraId="08BB0AA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196m</w:t>
            </w:r>
            <w:r>
              <w:rPr>
                <w:rFonts w:hint="eastAsia" w:cs="Times New Roman"/>
                <w:color w:val="000000" w:themeColor="text1"/>
                <w:vertAlign w:val="superscript"/>
                <w14:textFill>
                  <w14:solidFill>
                    <w14:schemeClr w14:val="tx1"/>
                  </w14:solidFill>
                </w14:textFill>
              </w:rPr>
              <w:t>2</w:t>
            </w:r>
          </w:p>
        </w:tc>
        <w:tc>
          <w:tcPr>
            <w:tcW w:w="1395" w:type="dxa"/>
            <w:vAlign w:val="center"/>
          </w:tcPr>
          <w:p w14:paraId="33B2574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撒播种草</w:t>
            </w:r>
          </w:p>
        </w:tc>
        <w:tc>
          <w:tcPr>
            <w:tcW w:w="990" w:type="dxa"/>
            <w:vAlign w:val="center"/>
          </w:tcPr>
          <w:p w14:paraId="567BAB7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196m</w:t>
            </w:r>
            <w:r>
              <w:rPr>
                <w:rFonts w:hint="eastAsia" w:cs="Times New Roman"/>
                <w:color w:val="000000" w:themeColor="text1"/>
                <w:vertAlign w:val="superscript"/>
                <w14:textFill>
                  <w14:solidFill>
                    <w14:schemeClr w14:val="tx1"/>
                  </w14:solidFill>
                </w14:textFill>
              </w:rPr>
              <w:t>2</w:t>
            </w:r>
          </w:p>
        </w:tc>
      </w:tr>
      <w:tr w14:paraId="4304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vMerge w:val="continue"/>
            <w:vAlign w:val="center"/>
          </w:tcPr>
          <w:p w14:paraId="47586129">
            <w:pPr>
              <w:widowControl/>
              <w:contextualSpacing/>
              <w:rPr>
                <w:rFonts w:cs="Times New Roman"/>
                <w:color w:val="FF0000"/>
              </w:rPr>
            </w:pPr>
          </w:p>
        </w:tc>
        <w:tc>
          <w:tcPr>
            <w:tcW w:w="1493" w:type="dxa"/>
            <w:vMerge w:val="continue"/>
            <w:vAlign w:val="center"/>
          </w:tcPr>
          <w:p w14:paraId="3036566B">
            <w:pPr>
              <w:widowControl/>
              <w:contextualSpacing/>
              <w:rPr>
                <w:rFonts w:cs="Times New Roman"/>
                <w:color w:val="000000" w:themeColor="text1"/>
                <w14:textFill>
                  <w14:solidFill>
                    <w14:schemeClr w14:val="tx1"/>
                  </w14:solidFill>
                </w14:textFill>
              </w:rPr>
            </w:pPr>
          </w:p>
        </w:tc>
        <w:tc>
          <w:tcPr>
            <w:tcW w:w="885" w:type="dxa"/>
            <w:vMerge w:val="continue"/>
            <w:vAlign w:val="center"/>
          </w:tcPr>
          <w:p w14:paraId="47D3B5CC">
            <w:pPr>
              <w:widowControl/>
              <w:contextualSpacing/>
              <w:rPr>
                <w:rFonts w:cs="Times New Roman"/>
                <w:color w:val="000000" w:themeColor="text1"/>
                <w14:textFill>
                  <w14:solidFill>
                    <w14:schemeClr w14:val="tx1"/>
                  </w14:solidFill>
                </w14:textFill>
              </w:rPr>
            </w:pPr>
          </w:p>
        </w:tc>
        <w:tc>
          <w:tcPr>
            <w:tcW w:w="1365" w:type="dxa"/>
            <w:vAlign w:val="center"/>
          </w:tcPr>
          <w:p w14:paraId="004101E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管护</w:t>
            </w:r>
          </w:p>
        </w:tc>
        <w:tc>
          <w:tcPr>
            <w:tcW w:w="1410" w:type="dxa"/>
            <w:vAlign w:val="center"/>
          </w:tcPr>
          <w:p w14:paraId="5C55273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24次</w:t>
            </w:r>
          </w:p>
        </w:tc>
        <w:tc>
          <w:tcPr>
            <w:tcW w:w="1395" w:type="dxa"/>
            <w:vAlign w:val="center"/>
          </w:tcPr>
          <w:p w14:paraId="40B7A97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管护</w:t>
            </w:r>
          </w:p>
        </w:tc>
        <w:tc>
          <w:tcPr>
            <w:tcW w:w="990" w:type="dxa"/>
            <w:vAlign w:val="center"/>
          </w:tcPr>
          <w:p w14:paraId="40027CD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24次</w:t>
            </w:r>
          </w:p>
        </w:tc>
      </w:tr>
    </w:tbl>
    <w:p w14:paraId="0E4834E5">
      <w:pPr>
        <w:spacing w:before="156" w:beforeLines="50"/>
        <w:contextualSpacing/>
        <w:rPr>
          <w:rFonts w:hint="eastAsia" w:cs="Times New Roman" w:eastAsiaTheme="minorEastAsia"/>
          <w:color w:val="FF0000"/>
          <w:sz w:val="24"/>
          <w:szCs w:val="24"/>
          <w:lang w:eastAsia="zh-CN"/>
        </w:rPr>
      </w:pPr>
      <w:r>
        <w:rPr>
          <w:rFonts w:hint="eastAsia"/>
          <w:lang w:eastAsia="zh-CN"/>
        </w:rPr>
        <w:t xml:space="preserve">   </w:t>
      </w:r>
    </w:p>
    <w:p w14:paraId="410356B2">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照片2-1  修筑挡墙治理效果</w:t>
      </w:r>
    </w:p>
    <w:p w14:paraId="30454FED">
      <w:pPr>
        <w:spacing w:line="360" w:lineRule="auto"/>
        <w:ind w:firstLine="482" w:firstLineChars="200"/>
        <w:contextualSpacing/>
        <w:jc w:val="left"/>
        <w:rPr>
          <w:rFonts w:cs="Times New Roman"/>
          <w:b/>
          <w:bCs/>
          <w:color w:val="FF0000"/>
          <w:sz w:val="24"/>
          <w:szCs w:val="24"/>
        </w:rPr>
      </w:pPr>
      <w:r>
        <w:rPr>
          <w:rFonts w:hint="eastAsia" w:eastAsia="宋体" w:cs="Times New Roman"/>
          <w:b/>
          <w:bCs/>
          <w:color w:val="000000" w:themeColor="text1"/>
          <w:sz w:val="24"/>
          <w:szCs w:val="24"/>
          <w14:textFill>
            <w14:solidFill>
              <w14:schemeClr w14:val="tx1"/>
            </w14:solidFill>
          </w14:textFill>
        </w:rPr>
        <w:t>（二）《二分期治理方案》</w:t>
      </w:r>
    </w:p>
    <w:p w14:paraId="7493793C">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二分期设计治理内容为：对废渣堆1：清运、覆土、整平、种树。对废渣堆2：清运、覆土、整平、种树。对废渣堆3：清运、覆土、整平、种树。对选厂切坡进行削坡整形、种草。对办公生活区切坡进行削坡整形、种草。对矿区道路切坡进行整形、种草。</w:t>
      </w:r>
    </w:p>
    <w:p w14:paraId="4E5BDB89">
      <w:pPr>
        <w:spacing w:line="360" w:lineRule="auto"/>
        <w:contextualSpacing/>
        <w:rPr>
          <w:rFonts w:cs="Times New Roman"/>
          <w:color w:val="FF0000"/>
          <w:sz w:val="24"/>
          <w:szCs w:val="24"/>
        </w:rPr>
      </w:pPr>
      <w:r>
        <w:rPr>
          <w:rFonts w:hint="eastAsia" w:ascii="黑体" w:hAnsi="黑体" w:eastAsia="黑体" w:cs="黑体"/>
          <w:color w:val="000000" w:themeColor="text1"/>
          <w:sz w:val="24"/>
          <w:szCs w:val="24"/>
          <w14:textFill>
            <w14:solidFill>
              <w14:schemeClr w14:val="tx1"/>
            </w14:solidFill>
          </w14:textFill>
        </w:rPr>
        <w:t>表2-2  《二分期治理方案》治理措施及工程量表</w:t>
      </w:r>
    </w:p>
    <w:tbl>
      <w:tblPr>
        <w:tblStyle w:val="15"/>
        <w:tblW w:w="84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95"/>
        <w:gridCol w:w="848"/>
        <w:gridCol w:w="848"/>
        <w:gridCol w:w="848"/>
        <w:gridCol w:w="848"/>
        <w:gridCol w:w="848"/>
        <w:gridCol w:w="848"/>
        <w:gridCol w:w="852"/>
      </w:tblGrid>
      <w:tr w14:paraId="0DDE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restart"/>
            <w:vAlign w:val="center"/>
          </w:tcPr>
          <w:p w14:paraId="14E1E06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治理单元</w:t>
            </w:r>
          </w:p>
        </w:tc>
        <w:tc>
          <w:tcPr>
            <w:tcW w:w="795" w:type="dxa"/>
            <w:vMerge w:val="restart"/>
            <w:vAlign w:val="center"/>
          </w:tcPr>
          <w:p w14:paraId="6AAB69F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面积（m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5940" w:type="dxa"/>
            <w:gridSpan w:val="7"/>
            <w:vAlign w:val="center"/>
          </w:tcPr>
          <w:p w14:paraId="1FF09FC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治理措施</w:t>
            </w:r>
          </w:p>
        </w:tc>
      </w:tr>
      <w:tr w14:paraId="2FAE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continue"/>
            <w:vAlign w:val="center"/>
          </w:tcPr>
          <w:p w14:paraId="38B5BC1C">
            <w:pPr>
              <w:widowControl/>
              <w:contextualSpacing/>
              <w:rPr>
                <w:rFonts w:cs="Times New Roman"/>
                <w:color w:val="000000" w:themeColor="text1"/>
                <w14:textFill>
                  <w14:solidFill>
                    <w14:schemeClr w14:val="tx1"/>
                  </w14:solidFill>
                </w14:textFill>
              </w:rPr>
            </w:pPr>
          </w:p>
        </w:tc>
        <w:tc>
          <w:tcPr>
            <w:tcW w:w="795" w:type="dxa"/>
            <w:vMerge w:val="continue"/>
            <w:vAlign w:val="center"/>
          </w:tcPr>
          <w:p w14:paraId="4984E386">
            <w:pPr>
              <w:widowControl/>
              <w:contextualSpacing/>
              <w:rPr>
                <w:rFonts w:cs="Times New Roman"/>
                <w:color w:val="000000" w:themeColor="text1"/>
                <w14:textFill>
                  <w14:solidFill>
                    <w14:schemeClr w14:val="tx1"/>
                  </w14:solidFill>
                </w14:textFill>
              </w:rPr>
            </w:pPr>
          </w:p>
        </w:tc>
        <w:tc>
          <w:tcPr>
            <w:tcW w:w="848" w:type="dxa"/>
            <w:vAlign w:val="center"/>
          </w:tcPr>
          <w:p w14:paraId="53BE49B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削坡</w:t>
            </w:r>
          </w:p>
        </w:tc>
        <w:tc>
          <w:tcPr>
            <w:tcW w:w="848" w:type="dxa"/>
            <w:vAlign w:val="center"/>
          </w:tcPr>
          <w:p w14:paraId="0659819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整形</w:t>
            </w:r>
          </w:p>
        </w:tc>
        <w:tc>
          <w:tcPr>
            <w:tcW w:w="848" w:type="dxa"/>
            <w:vAlign w:val="center"/>
          </w:tcPr>
          <w:p w14:paraId="0362B21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清运</w:t>
            </w:r>
          </w:p>
        </w:tc>
        <w:tc>
          <w:tcPr>
            <w:tcW w:w="848" w:type="dxa"/>
            <w:vAlign w:val="center"/>
          </w:tcPr>
          <w:p w14:paraId="55A9499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覆土</w:t>
            </w:r>
          </w:p>
        </w:tc>
        <w:tc>
          <w:tcPr>
            <w:tcW w:w="848" w:type="dxa"/>
            <w:vAlign w:val="center"/>
          </w:tcPr>
          <w:p w14:paraId="52828A6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整平</w:t>
            </w:r>
          </w:p>
        </w:tc>
        <w:tc>
          <w:tcPr>
            <w:tcW w:w="848" w:type="dxa"/>
            <w:vAlign w:val="center"/>
          </w:tcPr>
          <w:p w14:paraId="4E85B811">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种草</w:t>
            </w:r>
          </w:p>
        </w:tc>
        <w:tc>
          <w:tcPr>
            <w:tcW w:w="852" w:type="dxa"/>
            <w:vAlign w:val="center"/>
          </w:tcPr>
          <w:p w14:paraId="6CDB1D7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种树</w:t>
            </w:r>
          </w:p>
        </w:tc>
      </w:tr>
      <w:tr w14:paraId="575B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Merge w:val="continue"/>
            <w:vAlign w:val="center"/>
          </w:tcPr>
          <w:p w14:paraId="383DBAD5">
            <w:pPr>
              <w:widowControl/>
              <w:contextualSpacing/>
              <w:rPr>
                <w:rFonts w:cs="Times New Roman"/>
                <w:color w:val="000000" w:themeColor="text1"/>
                <w14:textFill>
                  <w14:solidFill>
                    <w14:schemeClr w14:val="tx1"/>
                  </w14:solidFill>
                </w14:textFill>
              </w:rPr>
            </w:pPr>
          </w:p>
        </w:tc>
        <w:tc>
          <w:tcPr>
            <w:tcW w:w="795" w:type="dxa"/>
            <w:vMerge w:val="continue"/>
            <w:vAlign w:val="center"/>
          </w:tcPr>
          <w:p w14:paraId="4C93C5DE">
            <w:pPr>
              <w:widowControl/>
              <w:contextualSpacing/>
              <w:rPr>
                <w:rFonts w:cs="Times New Roman"/>
                <w:color w:val="000000" w:themeColor="text1"/>
                <w14:textFill>
                  <w14:solidFill>
                    <w14:schemeClr w14:val="tx1"/>
                  </w14:solidFill>
                </w14:textFill>
              </w:rPr>
            </w:pPr>
          </w:p>
        </w:tc>
        <w:tc>
          <w:tcPr>
            <w:tcW w:w="848" w:type="dxa"/>
            <w:vAlign w:val="center"/>
          </w:tcPr>
          <w:p w14:paraId="38A8F60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737A06B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3C803CF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5361B96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0BBE21E1">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c>
          <w:tcPr>
            <w:tcW w:w="848" w:type="dxa"/>
            <w:vAlign w:val="center"/>
          </w:tcPr>
          <w:p w14:paraId="378CB16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w:t>
            </w:r>
          </w:p>
        </w:tc>
        <w:tc>
          <w:tcPr>
            <w:tcW w:w="852" w:type="dxa"/>
            <w:vAlign w:val="center"/>
          </w:tcPr>
          <w:p w14:paraId="41BFEB5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株</w:t>
            </w:r>
          </w:p>
        </w:tc>
      </w:tr>
      <w:tr w14:paraId="2AB0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66BA2BE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废渣堆1</w:t>
            </w:r>
          </w:p>
        </w:tc>
        <w:tc>
          <w:tcPr>
            <w:tcW w:w="795" w:type="dxa"/>
            <w:vAlign w:val="center"/>
          </w:tcPr>
          <w:p w14:paraId="498FFFD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78</w:t>
            </w:r>
          </w:p>
        </w:tc>
        <w:tc>
          <w:tcPr>
            <w:tcW w:w="848" w:type="dxa"/>
            <w:vAlign w:val="center"/>
          </w:tcPr>
          <w:p w14:paraId="3E4AC4A3">
            <w:pPr>
              <w:widowControl/>
              <w:contextualSpacing/>
              <w:rPr>
                <w:rFonts w:cs="Times New Roman"/>
                <w:color w:val="000000" w:themeColor="text1"/>
                <w14:textFill>
                  <w14:solidFill>
                    <w14:schemeClr w14:val="tx1"/>
                  </w14:solidFill>
                </w14:textFill>
              </w:rPr>
            </w:pPr>
          </w:p>
        </w:tc>
        <w:tc>
          <w:tcPr>
            <w:tcW w:w="848" w:type="dxa"/>
            <w:vAlign w:val="center"/>
          </w:tcPr>
          <w:p w14:paraId="4A15D061">
            <w:pPr>
              <w:widowControl/>
              <w:contextualSpacing/>
              <w:rPr>
                <w:rFonts w:cs="Times New Roman"/>
                <w:color w:val="000000" w:themeColor="text1"/>
                <w14:textFill>
                  <w14:solidFill>
                    <w14:schemeClr w14:val="tx1"/>
                  </w14:solidFill>
                </w14:textFill>
              </w:rPr>
            </w:pPr>
          </w:p>
        </w:tc>
        <w:tc>
          <w:tcPr>
            <w:tcW w:w="848" w:type="dxa"/>
            <w:vAlign w:val="center"/>
          </w:tcPr>
          <w:p w14:paraId="2893185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126</w:t>
            </w:r>
          </w:p>
        </w:tc>
        <w:tc>
          <w:tcPr>
            <w:tcW w:w="848" w:type="dxa"/>
            <w:vAlign w:val="center"/>
          </w:tcPr>
          <w:p w14:paraId="1DCF8F3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39</w:t>
            </w:r>
          </w:p>
        </w:tc>
        <w:tc>
          <w:tcPr>
            <w:tcW w:w="848" w:type="dxa"/>
            <w:vAlign w:val="center"/>
          </w:tcPr>
          <w:p w14:paraId="27D7659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39</w:t>
            </w:r>
          </w:p>
        </w:tc>
        <w:tc>
          <w:tcPr>
            <w:tcW w:w="848" w:type="dxa"/>
            <w:vAlign w:val="center"/>
          </w:tcPr>
          <w:p w14:paraId="6795F6D0">
            <w:pPr>
              <w:widowControl/>
              <w:contextualSpacing/>
              <w:rPr>
                <w:rFonts w:cs="Times New Roman"/>
                <w:color w:val="000000" w:themeColor="text1"/>
                <w14:textFill>
                  <w14:solidFill>
                    <w14:schemeClr w14:val="tx1"/>
                  </w14:solidFill>
                </w14:textFill>
              </w:rPr>
            </w:pPr>
          </w:p>
        </w:tc>
        <w:tc>
          <w:tcPr>
            <w:tcW w:w="852" w:type="dxa"/>
            <w:vAlign w:val="center"/>
          </w:tcPr>
          <w:p w14:paraId="1E83BB4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w:t>
            </w:r>
          </w:p>
        </w:tc>
      </w:tr>
      <w:tr w14:paraId="1CD8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44DE6E9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废渣堆2</w:t>
            </w:r>
          </w:p>
        </w:tc>
        <w:tc>
          <w:tcPr>
            <w:tcW w:w="795" w:type="dxa"/>
            <w:vAlign w:val="center"/>
          </w:tcPr>
          <w:p w14:paraId="2D321069">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45</w:t>
            </w:r>
          </w:p>
        </w:tc>
        <w:tc>
          <w:tcPr>
            <w:tcW w:w="848" w:type="dxa"/>
            <w:vAlign w:val="center"/>
          </w:tcPr>
          <w:p w14:paraId="144C8E75">
            <w:pPr>
              <w:widowControl/>
              <w:contextualSpacing/>
              <w:rPr>
                <w:rFonts w:cs="Times New Roman"/>
                <w:color w:val="000000" w:themeColor="text1"/>
                <w14:textFill>
                  <w14:solidFill>
                    <w14:schemeClr w14:val="tx1"/>
                  </w14:solidFill>
                </w14:textFill>
              </w:rPr>
            </w:pPr>
          </w:p>
        </w:tc>
        <w:tc>
          <w:tcPr>
            <w:tcW w:w="848" w:type="dxa"/>
            <w:vAlign w:val="center"/>
          </w:tcPr>
          <w:p w14:paraId="02202EDD">
            <w:pPr>
              <w:widowControl/>
              <w:contextualSpacing/>
              <w:rPr>
                <w:rFonts w:cs="Times New Roman"/>
                <w:color w:val="000000" w:themeColor="text1"/>
                <w14:textFill>
                  <w14:solidFill>
                    <w14:schemeClr w14:val="tx1"/>
                  </w14:solidFill>
                </w14:textFill>
              </w:rPr>
            </w:pPr>
          </w:p>
        </w:tc>
        <w:tc>
          <w:tcPr>
            <w:tcW w:w="848" w:type="dxa"/>
            <w:vAlign w:val="center"/>
          </w:tcPr>
          <w:p w14:paraId="320511B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80</w:t>
            </w:r>
          </w:p>
        </w:tc>
        <w:tc>
          <w:tcPr>
            <w:tcW w:w="848" w:type="dxa"/>
            <w:vAlign w:val="center"/>
          </w:tcPr>
          <w:p w14:paraId="1608B005">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23</w:t>
            </w:r>
          </w:p>
        </w:tc>
        <w:tc>
          <w:tcPr>
            <w:tcW w:w="848" w:type="dxa"/>
            <w:vAlign w:val="center"/>
          </w:tcPr>
          <w:p w14:paraId="436A505F">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23</w:t>
            </w:r>
          </w:p>
        </w:tc>
        <w:tc>
          <w:tcPr>
            <w:tcW w:w="848" w:type="dxa"/>
            <w:vAlign w:val="center"/>
          </w:tcPr>
          <w:p w14:paraId="12CDDAF6">
            <w:pPr>
              <w:widowControl/>
              <w:contextualSpacing/>
              <w:rPr>
                <w:rFonts w:cs="Times New Roman"/>
                <w:color w:val="000000" w:themeColor="text1"/>
                <w14:textFill>
                  <w14:solidFill>
                    <w14:schemeClr w14:val="tx1"/>
                  </w14:solidFill>
                </w14:textFill>
              </w:rPr>
            </w:pPr>
          </w:p>
        </w:tc>
        <w:tc>
          <w:tcPr>
            <w:tcW w:w="852" w:type="dxa"/>
            <w:vAlign w:val="center"/>
          </w:tcPr>
          <w:p w14:paraId="28C408B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12</w:t>
            </w:r>
          </w:p>
        </w:tc>
      </w:tr>
      <w:tr w14:paraId="2C4C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50CFA97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废渣堆3</w:t>
            </w:r>
          </w:p>
        </w:tc>
        <w:tc>
          <w:tcPr>
            <w:tcW w:w="795" w:type="dxa"/>
            <w:vAlign w:val="center"/>
          </w:tcPr>
          <w:p w14:paraId="3E576337">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37</w:t>
            </w:r>
          </w:p>
        </w:tc>
        <w:tc>
          <w:tcPr>
            <w:tcW w:w="848" w:type="dxa"/>
            <w:vAlign w:val="center"/>
          </w:tcPr>
          <w:p w14:paraId="2B883D2B">
            <w:pPr>
              <w:widowControl/>
              <w:contextualSpacing/>
              <w:rPr>
                <w:rFonts w:cs="Times New Roman"/>
                <w:color w:val="000000" w:themeColor="text1"/>
                <w14:textFill>
                  <w14:solidFill>
                    <w14:schemeClr w14:val="tx1"/>
                  </w14:solidFill>
                </w14:textFill>
              </w:rPr>
            </w:pPr>
          </w:p>
        </w:tc>
        <w:tc>
          <w:tcPr>
            <w:tcW w:w="848" w:type="dxa"/>
            <w:vAlign w:val="center"/>
          </w:tcPr>
          <w:p w14:paraId="7E70DD79">
            <w:pPr>
              <w:widowControl/>
              <w:contextualSpacing/>
              <w:rPr>
                <w:rFonts w:cs="Times New Roman"/>
                <w:color w:val="000000" w:themeColor="text1"/>
                <w14:textFill>
                  <w14:solidFill>
                    <w14:schemeClr w14:val="tx1"/>
                  </w14:solidFill>
                </w14:textFill>
              </w:rPr>
            </w:pPr>
          </w:p>
        </w:tc>
        <w:tc>
          <w:tcPr>
            <w:tcW w:w="848" w:type="dxa"/>
            <w:vAlign w:val="center"/>
          </w:tcPr>
          <w:p w14:paraId="4BAF9AFB">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59</w:t>
            </w:r>
          </w:p>
        </w:tc>
        <w:tc>
          <w:tcPr>
            <w:tcW w:w="848" w:type="dxa"/>
            <w:vAlign w:val="center"/>
          </w:tcPr>
          <w:p w14:paraId="739D022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w:t>
            </w:r>
          </w:p>
        </w:tc>
        <w:tc>
          <w:tcPr>
            <w:tcW w:w="848" w:type="dxa"/>
            <w:vAlign w:val="center"/>
          </w:tcPr>
          <w:p w14:paraId="48A36303">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w:t>
            </w:r>
          </w:p>
        </w:tc>
        <w:tc>
          <w:tcPr>
            <w:tcW w:w="848" w:type="dxa"/>
            <w:vAlign w:val="center"/>
          </w:tcPr>
          <w:p w14:paraId="432C8581">
            <w:pPr>
              <w:widowControl/>
              <w:contextualSpacing/>
              <w:rPr>
                <w:rFonts w:cs="Times New Roman"/>
                <w:color w:val="000000" w:themeColor="text1"/>
                <w14:textFill>
                  <w14:solidFill>
                    <w14:schemeClr w14:val="tx1"/>
                  </w14:solidFill>
                </w14:textFill>
              </w:rPr>
            </w:pPr>
          </w:p>
        </w:tc>
        <w:tc>
          <w:tcPr>
            <w:tcW w:w="852" w:type="dxa"/>
            <w:vAlign w:val="center"/>
          </w:tcPr>
          <w:p w14:paraId="4665CD70">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r>
      <w:tr w14:paraId="126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6215FD2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选厂切坡</w:t>
            </w:r>
          </w:p>
        </w:tc>
        <w:tc>
          <w:tcPr>
            <w:tcW w:w="795" w:type="dxa"/>
            <w:vAlign w:val="center"/>
          </w:tcPr>
          <w:p w14:paraId="6D3A7532">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280</w:t>
            </w:r>
          </w:p>
        </w:tc>
        <w:tc>
          <w:tcPr>
            <w:tcW w:w="848" w:type="dxa"/>
            <w:vAlign w:val="center"/>
          </w:tcPr>
          <w:p w14:paraId="3D12333D">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149</w:t>
            </w:r>
          </w:p>
        </w:tc>
        <w:tc>
          <w:tcPr>
            <w:tcW w:w="848" w:type="dxa"/>
            <w:vAlign w:val="center"/>
          </w:tcPr>
          <w:p w14:paraId="7C470A2B">
            <w:pPr>
              <w:widowControl/>
              <w:contextualSpacing/>
              <w:rPr>
                <w:rFonts w:cs="Times New Roman"/>
                <w:color w:val="000000" w:themeColor="text1"/>
                <w14:textFill>
                  <w14:solidFill>
                    <w14:schemeClr w14:val="tx1"/>
                  </w14:solidFill>
                </w14:textFill>
              </w:rPr>
            </w:pPr>
          </w:p>
        </w:tc>
        <w:tc>
          <w:tcPr>
            <w:tcW w:w="848" w:type="dxa"/>
            <w:vAlign w:val="center"/>
          </w:tcPr>
          <w:p w14:paraId="71BCEB25">
            <w:pPr>
              <w:widowControl/>
              <w:contextualSpacing/>
              <w:rPr>
                <w:rFonts w:cs="Times New Roman"/>
                <w:color w:val="000000" w:themeColor="text1"/>
                <w14:textFill>
                  <w14:solidFill>
                    <w14:schemeClr w14:val="tx1"/>
                  </w14:solidFill>
                </w14:textFill>
              </w:rPr>
            </w:pPr>
          </w:p>
        </w:tc>
        <w:tc>
          <w:tcPr>
            <w:tcW w:w="848" w:type="dxa"/>
            <w:vAlign w:val="center"/>
          </w:tcPr>
          <w:p w14:paraId="29FD2391">
            <w:pPr>
              <w:widowControl/>
              <w:contextualSpacing/>
              <w:rPr>
                <w:rFonts w:cs="Times New Roman"/>
                <w:color w:val="000000" w:themeColor="text1"/>
                <w14:textFill>
                  <w14:solidFill>
                    <w14:schemeClr w14:val="tx1"/>
                  </w14:solidFill>
                </w14:textFill>
              </w:rPr>
            </w:pPr>
          </w:p>
        </w:tc>
        <w:tc>
          <w:tcPr>
            <w:tcW w:w="848" w:type="dxa"/>
            <w:vAlign w:val="center"/>
          </w:tcPr>
          <w:p w14:paraId="701D8344">
            <w:pPr>
              <w:widowControl/>
              <w:contextualSpacing/>
              <w:rPr>
                <w:rFonts w:cs="Times New Roman"/>
                <w:color w:val="000000" w:themeColor="text1"/>
                <w14:textFill>
                  <w14:solidFill>
                    <w14:schemeClr w14:val="tx1"/>
                  </w14:solidFill>
                </w14:textFill>
              </w:rPr>
            </w:pPr>
          </w:p>
        </w:tc>
        <w:tc>
          <w:tcPr>
            <w:tcW w:w="848" w:type="dxa"/>
            <w:vAlign w:val="center"/>
          </w:tcPr>
          <w:p w14:paraId="2D734896">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280</w:t>
            </w:r>
          </w:p>
        </w:tc>
        <w:tc>
          <w:tcPr>
            <w:tcW w:w="852" w:type="dxa"/>
            <w:vAlign w:val="center"/>
          </w:tcPr>
          <w:p w14:paraId="2405159B">
            <w:pPr>
              <w:widowControl/>
              <w:contextualSpacing/>
              <w:rPr>
                <w:rFonts w:cs="Times New Roman"/>
                <w:color w:val="000000" w:themeColor="text1"/>
                <w14:textFill>
                  <w14:solidFill>
                    <w14:schemeClr w14:val="tx1"/>
                  </w14:solidFill>
                </w14:textFill>
              </w:rPr>
            </w:pPr>
          </w:p>
        </w:tc>
      </w:tr>
      <w:tr w14:paraId="4516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72F2CFBA">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办公生活区切坡</w:t>
            </w:r>
          </w:p>
        </w:tc>
        <w:tc>
          <w:tcPr>
            <w:tcW w:w="795" w:type="dxa"/>
            <w:vAlign w:val="center"/>
          </w:tcPr>
          <w:p w14:paraId="03C5F5C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775</w:t>
            </w:r>
          </w:p>
        </w:tc>
        <w:tc>
          <w:tcPr>
            <w:tcW w:w="848" w:type="dxa"/>
            <w:vAlign w:val="center"/>
          </w:tcPr>
          <w:p w14:paraId="66F2639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207</w:t>
            </w:r>
          </w:p>
        </w:tc>
        <w:tc>
          <w:tcPr>
            <w:tcW w:w="848" w:type="dxa"/>
            <w:vAlign w:val="center"/>
          </w:tcPr>
          <w:p w14:paraId="33F36F72">
            <w:pPr>
              <w:widowControl/>
              <w:contextualSpacing/>
              <w:rPr>
                <w:rFonts w:cs="Times New Roman"/>
                <w:color w:val="000000" w:themeColor="text1"/>
                <w14:textFill>
                  <w14:solidFill>
                    <w14:schemeClr w14:val="tx1"/>
                  </w14:solidFill>
                </w14:textFill>
              </w:rPr>
            </w:pPr>
          </w:p>
        </w:tc>
        <w:tc>
          <w:tcPr>
            <w:tcW w:w="848" w:type="dxa"/>
            <w:vAlign w:val="center"/>
          </w:tcPr>
          <w:p w14:paraId="108A28C1">
            <w:pPr>
              <w:widowControl/>
              <w:contextualSpacing/>
              <w:rPr>
                <w:rFonts w:cs="Times New Roman"/>
                <w:color w:val="000000" w:themeColor="text1"/>
                <w14:textFill>
                  <w14:solidFill>
                    <w14:schemeClr w14:val="tx1"/>
                  </w14:solidFill>
                </w14:textFill>
              </w:rPr>
            </w:pPr>
          </w:p>
        </w:tc>
        <w:tc>
          <w:tcPr>
            <w:tcW w:w="848" w:type="dxa"/>
            <w:vAlign w:val="center"/>
          </w:tcPr>
          <w:p w14:paraId="7BFF7F7C">
            <w:pPr>
              <w:widowControl/>
              <w:contextualSpacing/>
              <w:rPr>
                <w:rFonts w:cs="Times New Roman"/>
                <w:color w:val="000000" w:themeColor="text1"/>
                <w14:textFill>
                  <w14:solidFill>
                    <w14:schemeClr w14:val="tx1"/>
                  </w14:solidFill>
                </w14:textFill>
              </w:rPr>
            </w:pPr>
          </w:p>
        </w:tc>
        <w:tc>
          <w:tcPr>
            <w:tcW w:w="848" w:type="dxa"/>
            <w:vAlign w:val="center"/>
          </w:tcPr>
          <w:p w14:paraId="0402D747">
            <w:pPr>
              <w:widowControl/>
              <w:contextualSpacing/>
              <w:rPr>
                <w:rFonts w:cs="Times New Roman"/>
                <w:color w:val="000000" w:themeColor="text1"/>
                <w14:textFill>
                  <w14:solidFill>
                    <w14:schemeClr w14:val="tx1"/>
                  </w14:solidFill>
                </w14:textFill>
              </w:rPr>
            </w:pPr>
          </w:p>
        </w:tc>
        <w:tc>
          <w:tcPr>
            <w:tcW w:w="848" w:type="dxa"/>
            <w:vAlign w:val="center"/>
          </w:tcPr>
          <w:p w14:paraId="63C3701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775</w:t>
            </w:r>
          </w:p>
        </w:tc>
        <w:tc>
          <w:tcPr>
            <w:tcW w:w="852" w:type="dxa"/>
            <w:vAlign w:val="center"/>
          </w:tcPr>
          <w:p w14:paraId="3662EAD1">
            <w:pPr>
              <w:widowControl/>
              <w:contextualSpacing/>
              <w:rPr>
                <w:rFonts w:cs="Times New Roman"/>
                <w:color w:val="000000" w:themeColor="text1"/>
                <w14:textFill>
                  <w14:solidFill>
                    <w14:schemeClr w14:val="tx1"/>
                  </w14:solidFill>
                </w14:textFill>
              </w:rPr>
            </w:pPr>
          </w:p>
        </w:tc>
      </w:tr>
      <w:tr w14:paraId="5AEB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3351C828">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部分道路及切坡</w:t>
            </w:r>
          </w:p>
        </w:tc>
        <w:tc>
          <w:tcPr>
            <w:tcW w:w="795" w:type="dxa"/>
            <w:vAlign w:val="center"/>
          </w:tcPr>
          <w:p w14:paraId="5C6ADAFE">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320</w:t>
            </w:r>
          </w:p>
        </w:tc>
        <w:tc>
          <w:tcPr>
            <w:tcW w:w="848" w:type="dxa"/>
            <w:vAlign w:val="center"/>
          </w:tcPr>
          <w:p w14:paraId="6060B16E">
            <w:pPr>
              <w:widowControl/>
              <w:contextualSpacing/>
              <w:rPr>
                <w:rFonts w:cs="Times New Roman"/>
                <w:color w:val="000000" w:themeColor="text1"/>
                <w14:textFill>
                  <w14:solidFill>
                    <w14:schemeClr w14:val="tx1"/>
                  </w14:solidFill>
                </w14:textFill>
              </w:rPr>
            </w:pPr>
          </w:p>
        </w:tc>
        <w:tc>
          <w:tcPr>
            <w:tcW w:w="848" w:type="dxa"/>
            <w:vAlign w:val="center"/>
          </w:tcPr>
          <w:p w14:paraId="31295DEC">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293</w:t>
            </w:r>
          </w:p>
        </w:tc>
        <w:tc>
          <w:tcPr>
            <w:tcW w:w="848" w:type="dxa"/>
            <w:vAlign w:val="center"/>
          </w:tcPr>
          <w:p w14:paraId="45F652DE">
            <w:pPr>
              <w:widowControl/>
              <w:contextualSpacing/>
              <w:rPr>
                <w:rFonts w:cs="Times New Roman"/>
                <w:color w:val="000000" w:themeColor="text1"/>
                <w14:textFill>
                  <w14:solidFill>
                    <w14:schemeClr w14:val="tx1"/>
                  </w14:solidFill>
                </w14:textFill>
              </w:rPr>
            </w:pPr>
          </w:p>
        </w:tc>
        <w:tc>
          <w:tcPr>
            <w:tcW w:w="848" w:type="dxa"/>
            <w:vAlign w:val="center"/>
          </w:tcPr>
          <w:p w14:paraId="51A083F6">
            <w:pPr>
              <w:widowControl/>
              <w:contextualSpacing/>
              <w:rPr>
                <w:rFonts w:cs="Times New Roman"/>
                <w:color w:val="000000" w:themeColor="text1"/>
                <w14:textFill>
                  <w14:solidFill>
                    <w14:schemeClr w14:val="tx1"/>
                  </w14:solidFill>
                </w14:textFill>
              </w:rPr>
            </w:pPr>
          </w:p>
        </w:tc>
        <w:tc>
          <w:tcPr>
            <w:tcW w:w="848" w:type="dxa"/>
            <w:vAlign w:val="center"/>
          </w:tcPr>
          <w:p w14:paraId="19007B02">
            <w:pPr>
              <w:widowControl/>
              <w:contextualSpacing/>
              <w:rPr>
                <w:rFonts w:cs="Times New Roman"/>
                <w:color w:val="000000" w:themeColor="text1"/>
                <w14:textFill>
                  <w14:solidFill>
                    <w14:schemeClr w14:val="tx1"/>
                  </w14:solidFill>
                </w14:textFill>
              </w:rPr>
            </w:pPr>
          </w:p>
        </w:tc>
        <w:tc>
          <w:tcPr>
            <w:tcW w:w="848" w:type="dxa"/>
            <w:vAlign w:val="center"/>
          </w:tcPr>
          <w:p w14:paraId="5A196E54">
            <w:pPr>
              <w:widowControl/>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320</w:t>
            </w:r>
          </w:p>
        </w:tc>
        <w:tc>
          <w:tcPr>
            <w:tcW w:w="852" w:type="dxa"/>
            <w:vAlign w:val="center"/>
          </w:tcPr>
          <w:p w14:paraId="79BD5F31">
            <w:pPr>
              <w:widowControl/>
              <w:contextualSpacing/>
              <w:rPr>
                <w:rFonts w:cs="Times New Roman"/>
                <w:color w:val="000000" w:themeColor="text1"/>
                <w14:textFill>
                  <w14:solidFill>
                    <w14:schemeClr w14:val="tx1"/>
                  </w14:solidFill>
                </w14:textFill>
              </w:rPr>
            </w:pPr>
          </w:p>
        </w:tc>
      </w:tr>
      <w:tr w14:paraId="559C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40" w:type="dxa"/>
            <w:vAlign w:val="center"/>
          </w:tcPr>
          <w:p w14:paraId="065A3B1E">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合 计</w:t>
            </w:r>
          </w:p>
        </w:tc>
        <w:tc>
          <w:tcPr>
            <w:tcW w:w="795" w:type="dxa"/>
            <w:vAlign w:val="center"/>
          </w:tcPr>
          <w:p w14:paraId="1B6E2DD2">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1535</w:t>
            </w:r>
          </w:p>
        </w:tc>
        <w:tc>
          <w:tcPr>
            <w:tcW w:w="848" w:type="dxa"/>
            <w:vAlign w:val="center"/>
          </w:tcPr>
          <w:p w14:paraId="3B0D9ECE">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356</w:t>
            </w:r>
          </w:p>
        </w:tc>
        <w:tc>
          <w:tcPr>
            <w:tcW w:w="848" w:type="dxa"/>
            <w:vAlign w:val="center"/>
          </w:tcPr>
          <w:p w14:paraId="7DEBAC9A">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293</w:t>
            </w:r>
          </w:p>
        </w:tc>
        <w:tc>
          <w:tcPr>
            <w:tcW w:w="848" w:type="dxa"/>
            <w:vAlign w:val="center"/>
          </w:tcPr>
          <w:p w14:paraId="7DDE6BF5">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265</w:t>
            </w:r>
          </w:p>
        </w:tc>
        <w:tc>
          <w:tcPr>
            <w:tcW w:w="848" w:type="dxa"/>
            <w:vAlign w:val="center"/>
          </w:tcPr>
          <w:p w14:paraId="6606A65D">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81</w:t>
            </w:r>
          </w:p>
        </w:tc>
        <w:tc>
          <w:tcPr>
            <w:tcW w:w="848" w:type="dxa"/>
            <w:vAlign w:val="center"/>
          </w:tcPr>
          <w:p w14:paraId="19566BFA">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81</w:t>
            </w:r>
          </w:p>
        </w:tc>
        <w:tc>
          <w:tcPr>
            <w:tcW w:w="848" w:type="dxa"/>
            <w:vAlign w:val="center"/>
          </w:tcPr>
          <w:p w14:paraId="2FCD35B0">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1375</w:t>
            </w:r>
          </w:p>
        </w:tc>
        <w:tc>
          <w:tcPr>
            <w:tcW w:w="852" w:type="dxa"/>
            <w:vAlign w:val="center"/>
          </w:tcPr>
          <w:p w14:paraId="10E71E61">
            <w:pPr>
              <w:widowControl/>
              <w:contextualSpacing/>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42</w:t>
            </w:r>
          </w:p>
        </w:tc>
      </w:tr>
    </w:tbl>
    <w:p w14:paraId="7B188060">
      <w:pPr>
        <w:spacing w:before="156" w:beforeLines="50"/>
        <w:contextualSpacing/>
        <w:rPr>
          <w:rFonts w:hint="eastAsia" w:cs="Times New Roman" w:eastAsiaTheme="minorEastAsia"/>
          <w:color w:val="FF0000"/>
          <w:sz w:val="24"/>
          <w:szCs w:val="24"/>
          <w:lang w:eastAsia="zh-CN"/>
        </w:rPr>
      </w:pPr>
      <w:r>
        <w:rPr>
          <w:rFonts w:hint="eastAsia"/>
          <w:lang w:eastAsia="zh-CN"/>
        </w:rPr>
        <w:t xml:space="preserve">   </w:t>
      </w:r>
    </w:p>
    <w:p w14:paraId="119B9990">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照片2-2  废渣堆治理效果</w:t>
      </w:r>
    </w:p>
    <w:p w14:paraId="390AD938">
      <w:pPr>
        <w:contextualSpacing/>
        <w:rPr>
          <w:rFonts w:hint="eastAsia" w:cs="Times New Roman" w:eastAsiaTheme="minorEastAsia"/>
          <w:color w:val="FF0000"/>
          <w:sz w:val="24"/>
          <w:szCs w:val="24"/>
          <w:lang w:eastAsia="zh-CN"/>
        </w:rPr>
      </w:pPr>
      <w:r>
        <w:rPr>
          <w:rFonts w:hint="eastAsia"/>
          <w:lang w:eastAsia="zh-CN"/>
        </w:rPr>
        <w:t xml:space="preserve">   </w:t>
      </w:r>
    </w:p>
    <w:p w14:paraId="0398ED79">
      <w:pPr>
        <w:spacing w:line="360" w:lineRule="auto"/>
        <w:contextualSpacing/>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照片2-3  办公生活区切坡治理效果</w:t>
      </w:r>
    </w:p>
    <w:p w14:paraId="0B614EB0">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（三）2020年度治理计划书</w:t>
      </w:r>
    </w:p>
    <w:p w14:paraId="60B59360">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《2020年度治理计划书》设计治理内容为继续完成“二分期”设计治理内容。</w:t>
      </w:r>
    </w:p>
    <w:p w14:paraId="2B34D773">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（四）2021年度治理计划书</w:t>
      </w:r>
    </w:p>
    <w:p w14:paraId="10E784FD">
      <w:pPr>
        <w:spacing w:line="360" w:lineRule="auto"/>
        <w:ind w:firstLine="480" w:firstLineChars="200"/>
        <w:contextualSpacing/>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《2021年度治理计划书》设计治理内容为：对办公生活区周边种植景观树，总种树工程量67株。</w:t>
      </w:r>
    </w:p>
    <w:p w14:paraId="45FC4C0E">
      <w:pPr>
        <w:rPr>
          <w:rFonts w:cs="Times New Roman"/>
          <w:b/>
          <w:bCs/>
          <w:color w:val="FF0000"/>
          <w:sz w:val="24"/>
          <w:szCs w:val="24"/>
        </w:rPr>
      </w:pPr>
      <w:r>
        <w:rPr>
          <w:rFonts w:hint="eastAsia" w:cs="Times New Roman"/>
          <w:b/>
          <w:bCs/>
          <w:color w:val="FF0000"/>
          <w:sz w:val="24"/>
          <w:szCs w:val="24"/>
        </w:rPr>
        <w:br w:type="page"/>
      </w:r>
    </w:p>
    <w:p w14:paraId="14FBA323">
      <w:pPr>
        <w:contextualSpacing/>
        <w:rPr>
          <w:rFonts w:hint="eastAsia" w:cs="Times New Roman" w:eastAsiaTheme="minorEastAsia"/>
          <w:color w:val="FF0000"/>
          <w:sz w:val="24"/>
          <w:szCs w:val="24"/>
          <w:lang w:eastAsia="zh-CN"/>
        </w:rPr>
      </w:pPr>
      <w:r>
        <w:rPr>
          <w:rFonts w:hint="eastAsia"/>
          <w:lang w:eastAsia="zh-CN"/>
        </w:rPr>
        <w:t xml:space="preserve">   </w:t>
      </w:r>
    </w:p>
    <w:p w14:paraId="66B97C15">
      <w:pPr>
        <w:spacing w:line="360" w:lineRule="auto"/>
        <w:contextualSpacing/>
        <w:rPr>
          <w:rFonts w:cs="Times New Roman"/>
          <w:color w:val="FF0000"/>
          <w:sz w:val="24"/>
          <w:szCs w:val="24"/>
        </w:rPr>
      </w:pPr>
      <w:r>
        <w:rPr>
          <w:rFonts w:hint="eastAsia" w:ascii="黑体" w:hAnsi="黑体" w:eastAsia="黑体" w:cs="黑体"/>
          <w:color w:val="000000" w:themeColor="text1"/>
          <w:sz w:val="24"/>
          <w:szCs w:val="24"/>
          <w14:textFill>
            <w14:solidFill>
              <w14:schemeClr w14:val="tx1"/>
            </w14:solidFill>
          </w14:textFill>
        </w:rPr>
        <w:t>照片2-4  办公生活区周边种树治理效果</w:t>
      </w:r>
    </w:p>
    <w:p w14:paraId="210C895F">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bookmarkStart w:id="11" w:name="_Toc27023"/>
      <w:r>
        <w:rPr>
          <w:rFonts w:hint="eastAsia" w:cs="Times New Roman"/>
          <w:b/>
          <w:bCs/>
          <w:color w:val="000000" w:themeColor="text1"/>
          <w:sz w:val="24"/>
          <w:szCs w:val="24"/>
          <w14:textFill>
            <w14:solidFill>
              <w14:schemeClr w14:val="tx1"/>
            </w14:solidFill>
          </w14:textFill>
        </w:rPr>
        <w:t>（五）2022年度治理计划书</w:t>
      </w:r>
    </w:p>
    <w:p w14:paraId="4FB6BB86">
      <w:pPr>
        <w:spacing w:line="360" w:lineRule="auto"/>
        <w:ind w:firstLine="480" w:firstLineChars="200"/>
        <w:jc w:val="both"/>
        <w:outlineLvl w:val="1"/>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《2022年度治理计划书》设计治理内容为：对选厂周边种植松树，总种树工程量88株。</w:t>
      </w:r>
    </w:p>
    <w:p w14:paraId="73A44D8F">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（六）2023年度治理计划书</w:t>
      </w:r>
    </w:p>
    <w:p w14:paraId="05DEBB2C">
      <w:pPr>
        <w:spacing w:line="360" w:lineRule="auto"/>
        <w:ind w:firstLine="480" w:firstLineChars="200"/>
        <w:jc w:val="both"/>
        <w:outlineLvl w:val="1"/>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《2023年度治理计划书》设计治理内容为：对矿山进行监测，对前期植被恢复效果不佳的区域进行补种补植、管护。</w:t>
      </w:r>
    </w:p>
    <w:p w14:paraId="0C94F4F4">
      <w:pPr>
        <w:spacing w:line="360" w:lineRule="auto"/>
        <w:ind w:firstLine="482" w:firstLineChars="200"/>
        <w:contextualSpacing/>
        <w:jc w:val="left"/>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（七）2024年度治理计划书</w:t>
      </w:r>
    </w:p>
    <w:p w14:paraId="0BF8B80D">
      <w:pPr>
        <w:spacing w:line="360" w:lineRule="auto"/>
        <w:ind w:firstLine="480" w:firstLineChars="200"/>
        <w:jc w:val="both"/>
        <w:outlineLvl w:val="1"/>
        <w:rPr>
          <w:rFonts w:hint="eastAsia"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《2024年度治理计划书》设计治理内容为：对矿山进行监测，对前期植被进行管护。</w:t>
      </w:r>
    </w:p>
    <w:p w14:paraId="3AD02013">
      <w:pPr>
        <w:pStyle w:val="2"/>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八</w:t>
      </w:r>
      <w:r>
        <w:rPr>
          <w:rFonts w:hint="default" w:ascii="Times New Roman" w:hAnsi="Times New Roman" w:cs="Times New Roman"/>
          <w:b/>
          <w:bCs/>
          <w:color w:val="000000" w:themeColor="text1"/>
          <w:sz w:val="24"/>
          <w:szCs w:val="24"/>
          <w14:textFill>
            <w14:solidFill>
              <w14:schemeClr w14:val="tx1"/>
            </w14:solidFill>
          </w14:textFill>
        </w:rPr>
        <w:t>）202</w:t>
      </w: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年度治理计划书</w:t>
      </w:r>
    </w:p>
    <w:p w14:paraId="07ED4371">
      <w:pPr>
        <w:spacing w:line="360" w:lineRule="auto"/>
        <w:ind w:firstLine="480" w:firstLineChars="200"/>
        <w:jc w:val="both"/>
        <w:outlineLvl w:val="1"/>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年度治理计划书》设计治理内容为：对矿山进行监测，对前期植被进行管护。</w:t>
      </w:r>
    </w:p>
    <w:p w14:paraId="2904F52F">
      <w:pPr>
        <w:spacing w:line="360" w:lineRule="auto"/>
        <w:jc w:val="both"/>
        <w:outlineLvl w:val="1"/>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三、矿山地质环境治理方案执行情况</w:t>
      </w:r>
      <w:bookmarkEnd w:id="11"/>
    </w:p>
    <w:p w14:paraId="655FB015">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（一）治理方案完成情况</w:t>
      </w:r>
    </w:p>
    <w:p w14:paraId="54BECC5B">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1、</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一分期治理方案</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完成情况</w:t>
      </w:r>
    </w:p>
    <w:p w14:paraId="23B1BE59">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一分期</w:t>
      </w:r>
      <w:r>
        <w:rPr>
          <w:rFonts w:hint="eastAsia" w:eastAsia="宋体" w:cs="Times New Roman"/>
          <w:b/>
          <w:bCs/>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治理工程已完成，并通过验收，验收意见书编号：15078号。</w:t>
      </w:r>
    </w:p>
    <w:p w14:paraId="724F3541">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2、</w:t>
      </w:r>
      <w:r>
        <w:rPr>
          <w:rFonts w:hint="eastAsia" w:eastAsia="宋体" w:cs="Times New Roman"/>
          <w:b/>
          <w:bCs/>
          <w:color w:val="000000" w:themeColor="text1"/>
          <w:sz w:val="24"/>
          <w:szCs w:val="24"/>
          <w14:textFill>
            <w14:solidFill>
              <w14:schemeClr w14:val="tx1"/>
            </w14:solidFill>
          </w14:textFill>
        </w:rPr>
        <w:t>《二</w:t>
      </w:r>
      <w:r>
        <w:rPr>
          <w:rFonts w:eastAsia="宋体" w:cs="Times New Roman"/>
          <w:b/>
          <w:bCs/>
          <w:color w:val="000000" w:themeColor="text1"/>
          <w:sz w:val="24"/>
          <w:szCs w:val="24"/>
          <w14:textFill>
            <w14:solidFill>
              <w14:schemeClr w14:val="tx1"/>
            </w14:solidFill>
          </w14:textFill>
        </w:rPr>
        <w:t>分期治理方案</w:t>
      </w:r>
      <w:r>
        <w:rPr>
          <w:rFonts w:hint="eastAsia" w:eastAsia="宋体" w:cs="Times New Roman"/>
          <w:b/>
          <w:bCs/>
          <w:color w:val="000000" w:themeColor="text1"/>
          <w:sz w:val="24"/>
          <w:szCs w:val="24"/>
          <w14:textFill>
            <w14:solidFill>
              <w14:schemeClr w14:val="tx1"/>
            </w14:solidFill>
          </w14:textFill>
        </w:rPr>
        <w:t>》</w:t>
      </w:r>
      <w:r>
        <w:rPr>
          <w:rFonts w:eastAsia="宋体" w:cs="Times New Roman"/>
          <w:b/>
          <w:bCs/>
          <w:color w:val="000000" w:themeColor="text1"/>
          <w:sz w:val="24"/>
          <w:szCs w:val="24"/>
          <w14:textFill>
            <w14:solidFill>
              <w14:schemeClr w14:val="tx1"/>
            </w14:solidFill>
          </w14:textFill>
        </w:rPr>
        <w:t>完成情况</w:t>
      </w:r>
    </w:p>
    <w:p w14:paraId="50F87E74">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《二</w:t>
      </w:r>
      <w:r>
        <w:rPr>
          <w:rFonts w:eastAsia="宋体" w:cs="Times New Roman"/>
          <w:b/>
          <w:bCs/>
          <w:color w:val="000000" w:themeColor="text1"/>
          <w:sz w:val="24"/>
          <w:szCs w:val="24"/>
          <w14:textFill>
            <w14:solidFill>
              <w14:schemeClr w14:val="tx1"/>
            </w14:solidFill>
          </w14:textFill>
        </w:rPr>
        <w:t>分期</w:t>
      </w:r>
      <w:r>
        <w:rPr>
          <w:rFonts w:hint="eastAsia" w:eastAsia="宋体" w:cs="Times New Roman"/>
          <w:b/>
          <w:bCs/>
          <w:color w:val="000000" w:themeColor="text1"/>
          <w:sz w:val="24"/>
          <w:szCs w:val="24"/>
          <w14:textFill>
            <w14:solidFill>
              <w14:schemeClr w14:val="tx1"/>
            </w14:solidFill>
          </w14:textFill>
        </w:rPr>
        <w:t>》</w:t>
      </w:r>
      <w:r>
        <w:rPr>
          <w:rFonts w:eastAsia="宋体" w:cs="Times New Roman"/>
          <w:color w:val="000000" w:themeColor="text1"/>
          <w:sz w:val="24"/>
          <w:szCs w:val="24"/>
          <w14:textFill>
            <w14:solidFill>
              <w14:schemeClr w14:val="tx1"/>
            </w14:solidFill>
          </w14:textFill>
        </w:rPr>
        <w:t>治理工程已完成，暂未通过验收。</w:t>
      </w:r>
    </w:p>
    <w:p w14:paraId="7B5ADF95">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3、《202</w:t>
      </w:r>
      <w:r>
        <w:rPr>
          <w:rFonts w:hint="eastAsia" w:eastAsia="宋体" w:cs="Times New Roman"/>
          <w:b/>
          <w:bCs/>
          <w:color w:val="000000" w:themeColor="text1"/>
          <w:sz w:val="24"/>
          <w:szCs w:val="24"/>
          <w14:textFill>
            <w14:solidFill>
              <w14:schemeClr w14:val="tx1"/>
            </w14:solidFill>
          </w14:textFill>
        </w:rPr>
        <w:t>0</w:t>
      </w:r>
      <w:r>
        <w:rPr>
          <w:rFonts w:eastAsia="宋体" w:cs="Times New Roman"/>
          <w:b/>
          <w:bCs/>
          <w:color w:val="000000" w:themeColor="text1"/>
          <w:sz w:val="24"/>
          <w:szCs w:val="24"/>
          <w14:textFill>
            <w14:solidFill>
              <w14:schemeClr w14:val="tx1"/>
            </w14:solidFill>
          </w14:textFill>
        </w:rPr>
        <w:t>年度治理计划书》完成情况</w:t>
      </w:r>
    </w:p>
    <w:p w14:paraId="38A5C645">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《2020年度治理计划书》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7905F70A">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eastAsia="宋体" w:cs="Times New Roman"/>
          <w:b/>
          <w:bCs/>
          <w:color w:val="000000" w:themeColor="text1"/>
          <w:sz w:val="24"/>
          <w:szCs w:val="24"/>
          <w14:textFill>
            <w14:solidFill>
              <w14:schemeClr w14:val="tx1"/>
            </w14:solidFill>
          </w14:textFill>
        </w:rPr>
        <w:t>4、《202</w:t>
      </w:r>
      <w:r>
        <w:rPr>
          <w:rFonts w:hint="eastAsia" w:eastAsia="宋体" w:cs="Times New Roman"/>
          <w:b/>
          <w:bCs/>
          <w:color w:val="000000" w:themeColor="text1"/>
          <w:sz w:val="24"/>
          <w:szCs w:val="24"/>
          <w14:textFill>
            <w14:solidFill>
              <w14:schemeClr w14:val="tx1"/>
            </w14:solidFill>
          </w14:textFill>
        </w:rPr>
        <w:t>1</w:t>
      </w:r>
      <w:r>
        <w:rPr>
          <w:rFonts w:eastAsia="宋体" w:cs="Times New Roman"/>
          <w:b/>
          <w:bCs/>
          <w:color w:val="000000" w:themeColor="text1"/>
          <w:sz w:val="24"/>
          <w:szCs w:val="24"/>
          <w14:textFill>
            <w14:solidFill>
              <w14:schemeClr w14:val="tx1"/>
            </w14:solidFill>
          </w14:textFill>
        </w:rPr>
        <w:t>年度治理计划书》完成情况</w:t>
      </w:r>
    </w:p>
    <w:p w14:paraId="7F3F38FA">
      <w:pPr>
        <w:spacing w:line="360" w:lineRule="auto"/>
        <w:ind w:firstLine="482"/>
        <w:jc w:val="left"/>
        <w:rPr>
          <w:rFonts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《2021年度治理计划书》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5FF97C9E">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5</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2</w:t>
      </w:r>
      <w:r>
        <w:rPr>
          <w:rFonts w:eastAsia="宋体" w:cs="Times New Roman"/>
          <w:b/>
          <w:bCs/>
          <w:color w:val="000000" w:themeColor="text1"/>
          <w:sz w:val="24"/>
          <w:szCs w:val="24"/>
          <w14:textFill>
            <w14:solidFill>
              <w14:schemeClr w14:val="tx1"/>
            </w14:solidFill>
          </w14:textFill>
        </w:rPr>
        <w:t>年度治理计划书》完成情况</w:t>
      </w:r>
    </w:p>
    <w:p w14:paraId="59821CDD">
      <w:pPr>
        <w:spacing w:line="360" w:lineRule="auto"/>
        <w:ind w:firstLine="482"/>
        <w:jc w:val="left"/>
        <w:rPr>
          <w:rFonts w:eastAsia="宋体" w:cs="Times New Roman"/>
          <w:b/>
          <w:bCs/>
          <w:color w:val="FF0000"/>
          <w:sz w:val="24"/>
          <w:szCs w:val="24"/>
        </w:rPr>
      </w:pPr>
      <w:r>
        <w:rPr>
          <w:rFonts w:hint="eastAsia" w:cs="Times New Roman"/>
          <w:color w:val="000000" w:themeColor="text1"/>
          <w:sz w:val="24"/>
          <w:szCs w:val="24"/>
          <w14:textFill>
            <w14:solidFill>
              <w14:schemeClr w14:val="tx1"/>
            </w14:solidFill>
          </w14:textFill>
        </w:rPr>
        <w:t>《2022年度治理计划书》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397F42FC">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6</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3</w:t>
      </w:r>
      <w:r>
        <w:rPr>
          <w:rFonts w:eastAsia="宋体" w:cs="Times New Roman"/>
          <w:b/>
          <w:bCs/>
          <w:color w:val="000000" w:themeColor="text1"/>
          <w:sz w:val="24"/>
          <w:szCs w:val="24"/>
          <w14:textFill>
            <w14:solidFill>
              <w14:schemeClr w14:val="tx1"/>
            </w14:solidFill>
          </w14:textFill>
        </w:rPr>
        <w:t>年度治理计划书》完成情况</w:t>
      </w:r>
    </w:p>
    <w:p w14:paraId="39F89FC6">
      <w:pPr>
        <w:spacing w:line="360" w:lineRule="auto"/>
        <w:ind w:firstLine="482"/>
        <w:jc w:val="left"/>
        <w:rPr>
          <w:rFonts w:hint="eastAsia"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《2023年度治理计划书》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485A602F">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14:textFill>
            <w14:solidFill>
              <w14:schemeClr w14:val="tx1"/>
            </w14:solidFill>
          </w14:textFill>
        </w:rPr>
        <w:t>7</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14:textFill>
            <w14:solidFill>
              <w14:schemeClr w14:val="tx1"/>
            </w14:solidFill>
          </w14:textFill>
        </w:rPr>
        <w:t>4</w:t>
      </w:r>
      <w:r>
        <w:rPr>
          <w:rFonts w:eastAsia="宋体" w:cs="Times New Roman"/>
          <w:b/>
          <w:bCs/>
          <w:color w:val="000000" w:themeColor="text1"/>
          <w:sz w:val="24"/>
          <w:szCs w:val="24"/>
          <w14:textFill>
            <w14:solidFill>
              <w14:schemeClr w14:val="tx1"/>
            </w14:solidFill>
          </w14:textFill>
        </w:rPr>
        <w:t>年度治理计划书》完成情况</w:t>
      </w:r>
    </w:p>
    <w:p w14:paraId="2C37A768">
      <w:pPr>
        <w:spacing w:line="360" w:lineRule="auto"/>
        <w:ind w:firstLine="482"/>
        <w:jc w:val="left"/>
        <w:rPr>
          <w:rFonts w:hint="eastAsia"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《2024年度治理计划书》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234FCC57">
      <w:pPr>
        <w:spacing w:line="360" w:lineRule="auto"/>
        <w:ind w:firstLine="482"/>
        <w:jc w:val="left"/>
        <w:rPr>
          <w:rFonts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8</w:t>
      </w:r>
      <w:r>
        <w:rPr>
          <w:rFonts w:eastAsia="宋体" w:cs="Times New Roman"/>
          <w:b/>
          <w:bCs/>
          <w:color w:val="000000" w:themeColor="text1"/>
          <w:sz w:val="24"/>
          <w:szCs w:val="24"/>
          <w14:textFill>
            <w14:solidFill>
              <w14:schemeClr w14:val="tx1"/>
            </w14:solidFill>
          </w14:textFill>
        </w:rPr>
        <w:t>、《202</w:t>
      </w:r>
      <w:r>
        <w:rPr>
          <w:rFonts w:hint="eastAsia" w:eastAsia="宋体" w:cs="Times New Roman"/>
          <w:b/>
          <w:bCs/>
          <w:color w:val="000000" w:themeColor="text1"/>
          <w:sz w:val="24"/>
          <w:szCs w:val="24"/>
          <w:lang w:val="en-US" w:eastAsia="zh-CN"/>
          <w14:textFill>
            <w14:solidFill>
              <w14:schemeClr w14:val="tx1"/>
            </w14:solidFill>
          </w14:textFill>
        </w:rPr>
        <w:t>5</w:t>
      </w:r>
      <w:r>
        <w:rPr>
          <w:rFonts w:eastAsia="宋体" w:cs="Times New Roman"/>
          <w:b/>
          <w:bCs/>
          <w:color w:val="000000" w:themeColor="text1"/>
          <w:sz w:val="24"/>
          <w:szCs w:val="24"/>
          <w14:textFill>
            <w14:solidFill>
              <w14:schemeClr w14:val="tx1"/>
            </w14:solidFill>
          </w14:textFill>
        </w:rPr>
        <w:t>年度治理计划书》完成情况</w:t>
      </w:r>
    </w:p>
    <w:p w14:paraId="576C2494">
      <w:pPr>
        <w:spacing w:line="360" w:lineRule="auto"/>
        <w:ind w:firstLine="482"/>
        <w:jc w:val="left"/>
      </w:pPr>
      <w:r>
        <w:rPr>
          <w:rFonts w:hint="eastAsia" w:cs="Times New Roman"/>
          <w:color w:val="000000" w:themeColor="text1"/>
          <w:sz w:val="24"/>
          <w:szCs w:val="24"/>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eastAsia" w:cs="Times New Roman"/>
          <w:color w:val="000000" w:themeColor="text1"/>
          <w:sz w:val="24"/>
          <w:szCs w:val="24"/>
          <w14:textFill>
            <w14:solidFill>
              <w14:schemeClr w14:val="tx1"/>
            </w14:solidFill>
          </w14:textFill>
        </w:rPr>
        <w:t>年度治理计划书》</w:t>
      </w:r>
      <w:r>
        <w:rPr>
          <w:rFonts w:eastAsia="宋体" w:cs="Times New Roman"/>
          <w:color w:val="000000" w:themeColor="text1"/>
          <w:sz w:val="24"/>
          <w:szCs w:val="24"/>
          <w14:textFill>
            <w14:solidFill>
              <w14:schemeClr w14:val="tx1"/>
            </w14:solidFill>
          </w14:textFill>
        </w:rPr>
        <w:t>治理内容已通过现场核查，并出具现场核查意见书。</w:t>
      </w:r>
    </w:p>
    <w:p w14:paraId="6C43C5F4">
      <w:pPr>
        <w:spacing w:line="360" w:lineRule="auto"/>
        <w:jc w:val="both"/>
        <w:outlineLvl w:val="1"/>
        <w:rPr>
          <w:rFonts w:eastAsia="宋体" w:cs="Times New Roman"/>
          <w:b/>
          <w:bCs/>
          <w:color w:val="000000" w:themeColor="text1"/>
          <w:sz w:val="32"/>
          <w:szCs w:val="32"/>
          <w14:textFill>
            <w14:solidFill>
              <w14:schemeClr w14:val="tx1"/>
            </w14:solidFill>
          </w14:textFill>
        </w:rPr>
      </w:pPr>
      <w:r>
        <w:rPr>
          <w:rFonts w:hint="eastAsia" w:eastAsia="宋体" w:cs="Times New Roman"/>
          <w:b/>
          <w:bCs/>
          <w:color w:val="000000" w:themeColor="text1"/>
          <w:sz w:val="32"/>
          <w:szCs w:val="32"/>
          <w14:textFill>
            <w14:solidFill>
              <w14:schemeClr w14:val="tx1"/>
            </w14:solidFill>
          </w14:textFill>
        </w:rPr>
        <w:t>四、存在问题</w:t>
      </w:r>
    </w:p>
    <w:p w14:paraId="6E3D3087">
      <w:pPr>
        <w:widowControl w:val="0"/>
        <w:autoSpaceDE w:val="0"/>
        <w:autoSpaceDN w:val="0"/>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前期治理区部分植被成活率较低，矿山应进行补种补植。</w:t>
      </w:r>
    </w:p>
    <w:p w14:paraId="0EE99435">
      <w:pPr>
        <w:spacing w:line="360" w:lineRule="auto"/>
        <w:jc w:val="left"/>
        <w:rPr>
          <w:rFonts w:eastAsia="宋体" w:cs="Times New Roman"/>
          <w:bCs/>
          <w:color w:val="FF0000"/>
          <w:sz w:val="24"/>
          <w:szCs w:val="24"/>
        </w:rPr>
      </w:pPr>
      <w:r>
        <w:rPr>
          <w:rFonts w:eastAsia="宋体" w:cs="Times New Roman"/>
          <w:bCs/>
          <w:color w:val="FF0000"/>
          <w:sz w:val="24"/>
          <w:szCs w:val="24"/>
        </w:rPr>
        <w:br w:type="page"/>
      </w:r>
    </w:p>
    <w:p w14:paraId="72EDEF2C">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12" w:name="_Toc25217"/>
      <w:bookmarkStart w:id="13" w:name="_Toc21034"/>
      <w:r>
        <w:rPr>
          <w:rFonts w:eastAsia="宋体" w:cs="Times New Roman"/>
          <w:b/>
          <w:bCs/>
          <w:color w:val="000000" w:themeColor="text1"/>
          <w:sz w:val="36"/>
          <w:szCs w:val="36"/>
          <w14:textFill>
            <w14:solidFill>
              <w14:schemeClr w14:val="tx1"/>
            </w14:solidFill>
          </w14:textFill>
        </w:rPr>
        <w:t>本年度矿山生产计划</w:t>
      </w:r>
      <w:bookmarkEnd w:id="12"/>
      <w:bookmarkEnd w:id="13"/>
    </w:p>
    <w:p w14:paraId="3958ECFC">
      <w:pPr>
        <w:numPr>
          <w:ilvl w:val="0"/>
          <w:numId w:val="3"/>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14" w:name="_Toc10103"/>
      <w:bookmarkStart w:id="15" w:name="_Toc24919"/>
      <w:r>
        <w:rPr>
          <w:rFonts w:eastAsia="宋体" w:cs="Times New Roman"/>
          <w:b/>
          <w:bCs/>
          <w:color w:val="000000" w:themeColor="text1"/>
          <w:sz w:val="32"/>
          <w:szCs w:val="32"/>
          <w14:textFill>
            <w14:solidFill>
              <w14:schemeClr w14:val="tx1"/>
            </w14:solidFill>
          </w14:textFill>
        </w:rPr>
        <w:t>本年度的主要生产指标计划</w:t>
      </w:r>
      <w:bookmarkEnd w:id="14"/>
      <w:bookmarkEnd w:id="15"/>
    </w:p>
    <w:p w14:paraId="3747ABCE">
      <w:pPr>
        <w:spacing w:line="360" w:lineRule="auto"/>
        <w:ind w:firstLine="480" w:firstLineChars="200"/>
        <w:jc w:val="left"/>
        <w:rPr>
          <w:rFonts w:eastAsia="宋体" w:cs="Times New Roman"/>
          <w:bCs/>
          <w:snapToGrid w:val="0"/>
          <w:color w:val="FF0000"/>
          <w:sz w:val="24"/>
          <w:szCs w:val="28"/>
        </w:rPr>
      </w:pPr>
      <w:r>
        <w:rPr>
          <w:rFonts w:hint="eastAsia" w:eastAsia="宋体" w:cs="Times New Roman"/>
          <w:bCs/>
          <w:snapToGrid w:val="0"/>
          <w:color w:val="000000"/>
          <w:sz w:val="24"/>
          <w:szCs w:val="24"/>
        </w:rPr>
        <w:t>本矿山</w:t>
      </w:r>
      <w:r>
        <w:rPr>
          <w:rFonts w:hint="eastAsia" w:cs="Times New Roman"/>
          <w:bCs/>
          <w:snapToGrid w:val="0"/>
          <w:color w:val="000000"/>
          <w:sz w:val="24"/>
          <w:szCs w:val="24"/>
        </w:rPr>
        <w:t>已停产多年，且</w:t>
      </w:r>
      <w:r>
        <w:rPr>
          <w:rFonts w:eastAsia="宋体" w:cs="Times New Roman"/>
          <w:color w:val="000000"/>
          <w:sz w:val="24"/>
          <w:szCs w:val="28"/>
        </w:rPr>
        <w:t>本年度</w:t>
      </w:r>
      <w:r>
        <w:rPr>
          <w:rFonts w:hint="eastAsia" w:eastAsia="宋体" w:cs="Times New Roman"/>
          <w:bCs/>
          <w:snapToGrid w:val="0"/>
          <w:color w:val="000000"/>
          <w:sz w:val="24"/>
          <w:szCs w:val="24"/>
        </w:rPr>
        <w:t>未计划生产。</w:t>
      </w:r>
    </w:p>
    <w:p w14:paraId="21EA662E">
      <w:pPr>
        <w:spacing w:line="360" w:lineRule="auto"/>
        <w:jc w:val="both"/>
        <w:rPr>
          <w:rFonts w:eastAsia="宋体" w:cs="Times New Roman"/>
          <w:color w:val="FF0000"/>
          <w:sz w:val="24"/>
          <w:szCs w:val="24"/>
        </w:rPr>
      </w:pPr>
      <w:r>
        <w:rPr>
          <w:rFonts w:eastAsia="宋体" w:cs="Times New Roman"/>
          <w:color w:val="FF0000"/>
          <w:sz w:val="24"/>
          <w:szCs w:val="24"/>
        </w:rPr>
        <w:br w:type="page"/>
      </w:r>
    </w:p>
    <w:p w14:paraId="66BAF5DD">
      <w:pPr>
        <w:numPr>
          <w:ilvl w:val="0"/>
          <w:numId w:val="1"/>
        </w:num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 xml:space="preserve"> </w:t>
      </w:r>
      <w:bookmarkStart w:id="16" w:name="_Toc9798"/>
      <w:bookmarkStart w:id="17" w:name="_Toc26088"/>
      <w:r>
        <w:rPr>
          <w:rFonts w:eastAsia="宋体" w:cs="Times New Roman"/>
          <w:b/>
          <w:bCs/>
          <w:color w:val="000000" w:themeColor="text1"/>
          <w:sz w:val="36"/>
          <w:szCs w:val="36"/>
          <w14:textFill>
            <w14:solidFill>
              <w14:schemeClr w14:val="tx1"/>
            </w14:solidFill>
          </w14:textFill>
        </w:rPr>
        <w:t>矿山地质环境问题</w:t>
      </w:r>
      <w:bookmarkEnd w:id="16"/>
      <w:bookmarkEnd w:id="17"/>
    </w:p>
    <w:p w14:paraId="0C786025">
      <w:pPr>
        <w:numPr>
          <w:ilvl w:val="0"/>
          <w:numId w:val="4"/>
        </w:num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18" w:name="_Toc14824"/>
      <w:bookmarkStart w:id="19" w:name="_Toc17203"/>
      <w:r>
        <w:rPr>
          <w:rFonts w:eastAsia="宋体" w:cs="Times New Roman"/>
          <w:b/>
          <w:bCs/>
          <w:color w:val="000000" w:themeColor="text1"/>
          <w:sz w:val="32"/>
          <w:szCs w:val="32"/>
          <w14:textFill>
            <w14:solidFill>
              <w14:schemeClr w14:val="tx1"/>
            </w14:solidFill>
          </w14:textFill>
        </w:rPr>
        <w:t>矿山地质环境问题现状</w:t>
      </w:r>
      <w:bookmarkEnd w:id="18"/>
      <w:bookmarkEnd w:id="19"/>
    </w:p>
    <w:p w14:paraId="6EA16ED5">
      <w:pPr>
        <w:tabs>
          <w:tab w:val="left" w:pos="1300"/>
        </w:tabs>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矿山前期开采虽已形成采空区，但未造成地面塌陷地质灾害，矿山现形成的破坏单元有采空区、斜井工业场地、斜井废渣堆、雷管炸药库、选厂、办公室、宿舍、办公生活区和矿区道路。各单元按照现状条件下各破坏单元从矿山地质灾害现状、含水层破坏现状、地形地貌景观影响现状及土地资源影响现状四个方面进行叙述。</w:t>
      </w:r>
    </w:p>
    <w:p w14:paraId="475050AC">
      <w:pPr>
        <w:spacing w:line="360" w:lineRule="auto"/>
        <w:ind w:firstLine="480"/>
        <w:jc w:val="left"/>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（一）采空区</w:t>
      </w:r>
    </w:p>
    <w:p w14:paraId="05B2E35B">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1、地质灾害现状</w:t>
      </w:r>
    </w:p>
    <w:p w14:paraId="35E75892">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采空区为斜井开拓，前期主要对Ⅱ号矿体在探矿过程中进行少量开采，开采中段即一中段（701m水平），采空深度701-706m标高，采空长度约50m，采出矿石量约0.10×10</w:t>
      </w:r>
      <w:r>
        <w:rPr>
          <w:rFonts w:cs="Times New Roman"/>
          <w:color w:val="000000" w:themeColor="text1"/>
          <w:sz w:val="24"/>
          <w:szCs w:val="24"/>
          <w:vertAlign w:val="superscript"/>
          <w14:textFill>
            <w14:solidFill>
              <w14:schemeClr w14:val="tx1"/>
            </w14:solidFill>
          </w14:textFill>
        </w:rPr>
        <w:t>4</w:t>
      </w:r>
      <w:r>
        <w:rPr>
          <w:rFonts w:cs="Times New Roman"/>
          <w:color w:val="000000" w:themeColor="text1"/>
          <w:sz w:val="24"/>
          <w:szCs w:val="24"/>
          <w14:textFill>
            <w14:solidFill>
              <w14:schemeClr w14:val="tx1"/>
            </w14:solidFill>
          </w14:textFill>
        </w:rPr>
        <w:t>/t，形成采空区面积210m</w:t>
      </w:r>
      <w:r>
        <w:rPr>
          <w:rFonts w:cs="Times New Roman"/>
          <w:color w:val="000000" w:themeColor="text1"/>
          <w:sz w:val="24"/>
          <w:szCs w:val="24"/>
          <w:vertAlign w:val="superscript"/>
          <w14:textFill>
            <w14:solidFill>
              <w14:schemeClr w14:val="tx1"/>
            </w14:solidFill>
          </w14:textFill>
        </w:rPr>
        <w:t>2</w:t>
      </w:r>
      <w:r>
        <w:rPr>
          <w:rFonts w:cs="Times New Roman"/>
          <w:color w:val="000000" w:themeColor="text1"/>
          <w:sz w:val="24"/>
          <w:szCs w:val="24"/>
          <w14:textFill>
            <w14:solidFill>
              <w14:schemeClr w14:val="tx1"/>
            </w14:solidFill>
          </w14:textFill>
        </w:rPr>
        <w:t>，二中段（749m水平）、三中段（797m水平）仅进行了少量的探矿工程，并未形成采空区。由于采矿方法使用浅孔留矿采矿法回采，在矿柱回采的同时，有计划地采取自然或强制崩落围岩的方法处理采空区，且地下形成的采空区面积较小，采空区已充填，根据现场调查，采空区上部地表范围内及周边无地裂缝、地面塌陷等地质灾害形成，现状条件下采空区地质灾害不发育。</w:t>
      </w:r>
    </w:p>
    <w:p w14:paraId="5B5CEC27">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2、含水层破坏现状</w:t>
      </w:r>
    </w:p>
    <w:p w14:paraId="7E5D5105">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采空深度701-706m标高，矿床含水层主要为基岩裂隙水，地下水水位标高845m左右，其影响程度论述如下：</w:t>
      </w:r>
    </w:p>
    <w:p w14:paraId="2F7DB75D">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（1）</w:t>
      </w:r>
      <w:r>
        <w:rPr>
          <w:rFonts w:cs="Times New Roman"/>
          <w:color w:val="000000" w:themeColor="text1"/>
          <w:sz w:val="24"/>
          <w:szCs w:val="24"/>
          <w14:textFill>
            <w14:solidFill>
              <w14:schemeClr w14:val="tx1"/>
            </w14:solidFill>
          </w14:textFill>
        </w:rPr>
        <w:t>含水层结构破坏</w:t>
      </w:r>
    </w:p>
    <w:p w14:paraId="710D787A">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现状条件下，采空区采空深度约5m，井下开拓工程及回采区域主要位于基岩裂隙含水层内，因此采空区的分布，破坏了矿区基岩裂隙含水层结构。</w:t>
      </w:r>
    </w:p>
    <w:p w14:paraId="013E5BE1">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（2）</w:t>
      </w:r>
      <w:r>
        <w:rPr>
          <w:rFonts w:cs="Times New Roman"/>
          <w:color w:val="000000" w:themeColor="text1"/>
          <w:sz w:val="24"/>
          <w:szCs w:val="24"/>
          <w14:textFill>
            <w14:solidFill>
              <w14:schemeClr w14:val="tx1"/>
            </w14:solidFill>
          </w14:textFill>
        </w:rPr>
        <w:t>矿井疏干对含水层的影响</w:t>
      </w:r>
    </w:p>
    <w:p w14:paraId="0EDFC457">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根据现状调查，停产期间每半月观测涌水量约为200m</w:t>
      </w:r>
      <w:r>
        <w:rPr>
          <w:rFonts w:cs="Times New Roman"/>
          <w:color w:val="000000" w:themeColor="text1"/>
          <w:sz w:val="24"/>
          <w:szCs w:val="24"/>
          <w:vertAlign w:val="superscript"/>
          <w14:textFill>
            <w14:solidFill>
              <w14:schemeClr w14:val="tx1"/>
            </w14:solidFill>
          </w14:textFill>
        </w:rPr>
        <w:t>3</w:t>
      </w:r>
      <w:r>
        <w:rPr>
          <w:rFonts w:cs="Times New Roman"/>
          <w:color w:val="000000" w:themeColor="text1"/>
          <w:sz w:val="24"/>
          <w:szCs w:val="24"/>
          <w14:textFill>
            <w14:solidFill>
              <w14:schemeClr w14:val="tx1"/>
            </w14:solidFill>
          </w14:textFill>
        </w:rPr>
        <w:t>，对含水层有一定的影响。</w:t>
      </w:r>
    </w:p>
    <w:p w14:paraId="7088644B">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（3）</w:t>
      </w:r>
      <w:r>
        <w:rPr>
          <w:rFonts w:cs="Times New Roman"/>
          <w:color w:val="000000" w:themeColor="text1"/>
          <w:sz w:val="24"/>
          <w:szCs w:val="24"/>
          <w14:textFill>
            <w14:solidFill>
              <w14:schemeClr w14:val="tx1"/>
            </w14:solidFill>
          </w14:textFill>
        </w:rPr>
        <w:t>矿山开采对矿区及附近水源的影响</w:t>
      </w:r>
    </w:p>
    <w:p w14:paraId="42A7C254">
      <w:pPr>
        <w:spacing w:line="360" w:lineRule="auto"/>
        <w:ind w:firstLine="48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矿区及周边有少数牧民居住，远离矿山开采区，矿山附近无水源地分布。</w:t>
      </w:r>
    </w:p>
    <w:p w14:paraId="77E54B1D">
      <w:pPr>
        <w:rPr>
          <w:rFonts w:cs="Times New Roman"/>
          <w:color w:val="FF0000"/>
          <w:sz w:val="24"/>
          <w:szCs w:val="24"/>
        </w:rPr>
      </w:pPr>
      <w:r>
        <w:rPr>
          <w:rFonts w:cs="Times New Roman"/>
          <w:color w:val="FF0000"/>
          <w:sz w:val="24"/>
          <w:szCs w:val="24"/>
        </w:rPr>
        <w:br w:type="page"/>
      </w:r>
    </w:p>
    <w:p w14:paraId="19C59877">
      <w:pPr>
        <w:spacing w:line="360" w:lineRule="auto"/>
        <w:ind w:firstLine="480"/>
        <w:jc w:val="lef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（4）</w:t>
      </w:r>
      <w:r>
        <w:rPr>
          <w:rFonts w:cs="Times New Roman"/>
          <w:color w:val="000000" w:themeColor="text1"/>
          <w:sz w:val="24"/>
          <w:szCs w:val="24"/>
          <w14:textFill>
            <w14:solidFill>
              <w14:schemeClr w14:val="tx1"/>
            </w14:solidFill>
          </w14:textFill>
        </w:rPr>
        <w:t>矿山开采对地下水质的影响</w:t>
      </w:r>
    </w:p>
    <w:p w14:paraId="3E9396B4">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采空区现状矿井涌水量全部疏干外排，其水质指标与地下水一致，矿山开采对地下水质无影响。</w:t>
      </w:r>
    </w:p>
    <w:p w14:paraId="1F9DF632">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3、地形地貌景观影响现状</w:t>
      </w:r>
    </w:p>
    <w:p w14:paraId="7984E326">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现状情况下采空区上部地表未发生地面塌陷地质灾害，未破坏地形地貌景观。</w:t>
      </w:r>
    </w:p>
    <w:p w14:paraId="0E961C27">
      <w:pPr>
        <w:spacing w:line="360" w:lineRule="auto"/>
        <w:ind w:firstLine="480" w:firstLineChars="200"/>
        <w:jc w:val="left"/>
        <w:rPr>
          <w:rFonts w:cs="Times New Roman"/>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4、土地资源影响现状采空区未造成土地资源破坏（见照片4-1）。</w:t>
      </w:r>
    </w:p>
    <w:p w14:paraId="0B0CD1C0">
      <w:pPr>
        <w:rPr>
          <w:rFonts w:hint="eastAsia" w:eastAsia="宋体"/>
          <w:color w:val="FF0000"/>
          <w:sz w:val="24"/>
          <w:lang w:eastAsia="zh-CN"/>
        </w:rPr>
      </w:pPr>
      <w:r>
        <w:rPr>
          <w:rFonts w:hint="eastAsia" w:eastAsia="宋体"/>
          <w:lang w:eastAsia="zh-CN"/>
        </w:rPr>
        <w:t xml:space="preserve">   </w:t>
      </w:r>
    </w:p>
    <w:p w14:paraId="234CE039">
      <w:pPr>
        <w:spacing w:line="360" w:lineRule="auto"/>
        <w:rPr>
          <w:rFonts w:eastAsia="黑体"/>
          <w:b/>
          <w:bCs/>
          <w:color w:val="000000" w:themeColor="text1"/>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照片4-1  现状</w:t>
      </w:r>
      <w:r>
        <w:rPr>
          <w:rFonts w:hint="eastAsia" w:ascii="黑体" w:hAnsi="黑体" w:eastAsia="黑体" w:cs="黑体"/>
          <w:bCs/>
          <w:color w:val="000000" w:themeColor="text1"/>
          <w:sz w:val="24"/>
          <w:szCs w:val="24"/>
          <w14:textFill>
            <w14:solidFill>
              <w14:schemeClr w14:val="tx1"/>
            </w14:solidFill>
          </w14:textFill>
        </w:rPr>
        <w:t>采空区地表</w:t>
      </w:r>
    </w:p>
    <w:p w14:paraId="7459645A">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（二）斜井工业场地</w:t>
      </w:r>
    </w:p>
    <w:p w14:paraId="168C9CE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2F93DAE2">
      <w:pPr>
        <w:spacing w:line="360" w:lineRule="auto"/>
        <w:ind w:firstLine="480" w:firstLineChars="200"/>
        <w:jc w:val="left"/>
        <w:rPr>
          <w:rFonts w:cs="Times New Roman"/>
          <w:color w:val="000000" w:themeColor="text1"/>
          <w:sz w:val="24"/>
          <w14:textFill>
            <w14:solidFill>
              <w14:schemeClr w14:val="tx1"/>
            </w14:solidFill>
          </w14:textFill>
        </w:rPr>
      </w:pPr>
      <w:r>
        <w:rPr>
          <w:rFonts w:cs="Times New Roman"/>
          <w:color w:val="000000" w:themeColor="text1"/>
          <w:sz w:val="24"/>
          <w14:textFill>
            <w14:solidFill>
              <w14:schemeClr w14:val="tx1"/>
            </w14:solidFill>
          </w14:textFill>
        </w:rPr>
        <w:t>斜井工业场地位于矿区内冲沟一侧，采矿产生的废石渣堆放于工业场地内，场地设置有斜井、工具库房、卷扬机房等，斜井目前仅针对701m中段进行少量开采，斜井斜深250m，垂深约140m，倾角25°，方位角300°，井口断面2.5m×2.0m，场地面积为2126m</w:t>
      </w:r>
      <w:r>
        <w:rPr>
          <w:rFonts w:cs="Times New Roman"/>
          <w:color w:val="000000" w:themeColor="text1"/>
          <w:sz w:val="24"/>
          <w:vertAlign w:val="superscript"/>
          <w14:textFill>
            <w14:solidFill>
              <w14:schemeClr w14:val="tx1"/>
            </w14:solidFill>
          </w14:textFill>
        </w:rPr>
        <w:t>2</w:t>
      </w:r>
      <w:r>
        <w:rPr>
          <w:rFonts w:cs="Times New Roman"/>
          <w:color w:val="000000" w:themeColor="text1"/>
          <w:sz w:val="24"/>
          <w14:textFill>
            <w14:solidFill>
              <w14:schemeClr w14:val="tx1"/>
            </w14:solidFill>
          </w14:textFill>
        </w:rPr>
        <w:t>。场地东侧在建设过程中形成高约4m切坡，切坡坡度约为70°，经现场调查，切坡稳固，现状条件下地质灾害不发育（见照片4-2）。</w:t>
      </w:r>
    </w:p>
    <w:p w14:paraId="56738E2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3733AE1E">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根据现状调查并结合矿区水文地质资料，矿区采矿影响的含水层为基岩裂隙含水层，基岩裂隙水稳定水位标高一般分布在 845m 左右。其影响程度论述如下：</w:t>
      </w:r>
    </w:p>
    <w:p w14:paraId="63CAA26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（1）含水层结构破坏</w:t>
      </w:r>
    </w:p>
    <w:p w14:paraId="2DFC820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现状条件下，斜井开拓深度为250m，井下开拓工程及回采区域主要位于基岩裂隙含水层内，因此斜井开拓和采空区的分布，破坏了矿区基岩裂隙含水层结构。</w:t>
      </w:r>
    </w:p>
    <w:p w14:paraId="7BD9B9A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（2）矿井疏干对含水层的影响</w:t>
      </w:r>
    </w:p>
    <w:p w14:paraId="07DE3DD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根据现状调查，停产期间每半月观测涌水量约为200m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，对含水层有一定的影响。</w:t>
      </w:r>
    </w:p>
    <w:p w14:paraId="4868614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（3）矿山开采对矿区及附近水源的影响矿区及周边有少数牧民居住，远离矿山开采区，矿山附近无水源地分布。</w:t>
      </w:r>
    </w:p>
    <w:p w14:paraId="49BA1BA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（4）矿山开采对地下水质的影响</w:t>
      </w:r>
    </w:p>
    <w:p w14:paraId="7CB7B3F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斜井工业场地现状矿井涌水量全部疏干外排，其水质指标与地下水一致，矿山开采对地下水质无影响。</w:t>
      </w:r>
    </w:p>
    <w:p w14:paraId="07B1487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3、地形地貌景观影响现状</w:t>
      </w:r>
    </w:p>
    <w:p w14:paraId="3476B6A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场地的建设直接破坏了原生的地表形态、植被，破坏了原有的地形地貌景观。</w:t>
      </w:r>
    </w:p>
    <w:p w14:paraId="5A16E97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4、土地资源的影响现状</w:t>
      </w:r>
    </w:p>
    <w:p w14:paraId="63A0D31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斜井工业场地损毁土地面积为2126m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，根据[K50G038075]胡彩沟幅土地利用现状图，损毁的土地资源类型为其他草地、农村宅基地。</w:t>
      </w:r>
    </w:p>
    <w:p w14:paraId="3BF87B10">
      <w:pPr>
        <w:rPr>
          <w:rFonts w:hint="eastAsia" w:eastAsiaTheme="minorEastAsia"/>
          <w:color w:val="FF0000"/>
          <w:sz w:val="24"/>
          <w:lang w:eastAsia="zh-CN"/>
        </w:rPr>
      </w:pPr>
      <w:r>
        <w:rPr>
          <w:rFonts w:hint="eastAsia"/>
          <w:lang w:eastAsia="zh-CN"/>
        </w:rPr>
        <w:t xml:space="preserve">   </w:t>
      </w:r>
    </w:p>
    <w:p w14:paraId="5C485771">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照片4-2  斜井工业场地</w:t>
      </w:r>
    </w:p>
    <w:p w14:paraId="2F465E93">
      <w:pPr>
        <w:rPr>
          <w:color w:val="FF0000"/>
          <w:sz w:val="24"/>
        </w:rPr>
      </w:pPr>
      <w:r>
        <w:rPr>
          <w:rFonts w:hint="eastAsia"/>
          <w:color w:val="FF0000"/>
          <w:sz w:val="24"/>
        </w:rPr>
        <w:br w:type="page"/>
      </w:r>
    </w:p>
    <w:p w14:paraId="0FA87333">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（三）斜井废渣堆</w:t>
      </w:r>
    </w:p>
    <w:p w14:paraId="0E0EE29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5727587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采矿产生废渣堆放于斜井工业场地内，堆放高度3-10m，坡度约35°，压占土地面积529m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，根据三角网法计算废渣方量为4780m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现状堆体稳定，沿沟谷一侧顺坡堆放，并设置挡渣墙，且经调查走访，废渣堆旁侧泄洪道通畅，且该沟谷现状及历史上未产生过泥石流地质灾害，故废渣构不成泥石流灾害发生的物源，故现状情况下废石场地质灾害不发育（见照片4-3）。</w:t>
      </w:r>
    </w:p>
    <w:p w14:paraId="3FD7F7AE">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7CCCFE6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废渣直接排放于地表，废渣不含有害成分，对地下水水质无影响。</w:t>
      </w:r>
    </w:p>
    <w:p w14:paraId="5538725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0F5674B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废渣的堆放，直接破坏了原生的地表形态和植被，降低了地形地貌景观的和谐度。</w:t>
      </w:r>
    </w:p>
    <w:p w14:paraId="4CCCBCD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54E090F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废渣堆压占土地面积529m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，根据[K50G038075]胡彩沟幅土地利用现状图，损毁的土地资源类型全部为其他草地。</w:t>
      </w:r>
    </w:p>
    <w:p w14:paraId="1197F1FA">
      <w:pPr>
        <w:rPr>
          <w:rFonts w:hint="eastAsia" w:eastAsiaTheme="minorEastAsia"/>
          <w:color w:val="FF0000"/>
          <w:sz w:val="24"/>
          <w:lang w:eastAsia="zh-CN"/>
        </w:rPr>
      </w:pPr>
      <w:r>
        <w:rPr>
          <w:rFonts w:hint="eastAsia"/>
          <w:lang w:eastAsia="zh-CN"/>
        </w:rPr>
        <w:t xml:space="preserve">   </w:t>
      </w:r>
    </w:p>
    <w:p w14:paraId="38081B8E">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照片4-3  斜井废渣堆</w:t>
      </w:r>
    </w:p>
    <w:p w14:paraId="1424F898">
      <w:pPr>
        <w:rPr>
          <w:color w:val="FF0000"/>
          <w:sz w:val="24"/>
        </w:rPr>
      </w:pPr>
      <w:r>
        <w:rPr>
          <w:rFonts w:hint="eastAsia"/>
          <w:color w:val="FF0000"/>
          <w:sz w:val="24"/>
        </w:rPr>
        <w:br w:type="page"/>
      </w:r>
    </w:p>
    <w:p w14:paraId="2E6BBC0F">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（四）雷管炸药库</w:t>
      </w:r>
    </w:p>
    <w:p w14:paraId="310E86E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0CE7155E">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位于矿区外东侧，场地建设有雷管库、炸药库等，均砖混结构建筑物，压占土地面积567m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。经现场调查，建设场地较为平缓，现状条件下地质灾害不发育（见照片4-4）。</w:t>
      </w:r>
    </w:p>
    <w:p w14:paraId="3BBADD4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1D1D1C3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雷管炸药库建于地表，未对含水层造成破坏。</w:t>
      </w:r>
    </w:p>
    <w:p w14:paraId="7FCFB6B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2C686F7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雷管炸药库的建设对场地进行了削高填低，破坏了原生的地表形态和植被，与原有的自然景观不协调。</w:t>
      </w:r>
    </w:p>
    <w:p w14:paraId="1EAC32D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79A2FEE7">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雷管炸药库压占土地面积567m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，根据[K50G038075]胡彩沟幅土地利用现状图，损毁的土地资源类型为其他草地、采矿用地。</w:t>
      </w:r>
    </w:p>
    <w:p w14:paraId="5C73C71B">
      <w:pPr>
        <w:rPr>
          <w:rFonts w:hint="eastAsia" w:eastAsiaTheme="minorEastAsia"/>
          <w:color w:val="FF0000"/>
          <w:sz w:val="24"/>
          <w:lang w:eastAsia="zh-CN"/>
        </w:rPr>
      </w:pPr>
      <w:r>
        <w:rPr>
          <w:rFonts w:hint="eastAsia"/>
          <w:lang w:eastAsia="zh-CN"/>
        </w:rPr>
        <w:t xml:space="preserve">   </w:t>
      </w:r>
    </w:p>
    <w:p w14:paraId="07A095BA">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照片4-4  雷管炸药库</w:t>
      </w:r>
    </w:p>
    <w:p w14:paraId="68B596AF">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（五）选厂</w:t>
      </w:r>
    </w:p>
    <w:p w14:paraId="7F6A685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01C520D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位于矿区外雷管炸药库东南侧，选厂正在建设当中，场地占地面积1970m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。经现场调查，选厂地面平整无坡度，现状条件下地质灾害不发育（见照片4-5）。</w:t>
      </w:r>
    </w:p>
    <w:p w14:paraId="0867A029">
      <w:pPr>
        <w:rPr>
          <w:color w:val="FF0000"/>
          <w:sz w:val="24"/>
        </w:rPr>
      </w:pPr>
      <w:r>
        <w:rPr>
          <w:rFonts w:hint="eastAsia"/>
          <w:color w:val="FF0000"/>
          <w:sz w:val="24"/>
        </w:rPr>
        <w:br w:type="page"/>
      </w:r>
    </w:p>
    <w:p w14:paraId="2B2C8B5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1B8B7E7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矿山选厂尚未建设完成，设计生产能力300t/d，矿山尚未施工水源井，无外排污水，选厂现状条件下未对含水层造成破坏。</w:t>
      </w:r>
    </w:p>
    <w:p w14:paraId="3890769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61C6D16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08ADAF6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35C3A1C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选厂占用土地面积1970m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，根据[K50G038075]胡彩沟幅土地利用现状图，损毁的土地资源类型为其他草地和农村宅基地。</w:t>
      </w:r>
    </w:p>
    <w:p w14:paraId="5E42B3C4">
      <w:pPr>
        <w:rPr>
          <w:rFonts w:hint="eastAsia" w:eastAsiaTheme="minorEastAsia"/>
          <w:color w:val="FF0000"/>
          <w:sz w:val="24"/>
          <w:lang w:eastAsia="zh-CN"/>
        </w:rPr>
      </w:pPr>
      <w:r>
        <w:rPr>
          <w:rFonts w:hint="eastAsia"/>
          <w:lang w:eastAsia="zh-CN"/>
        </w:rPr>
        <w:t xml:space="preserve">   </w:t>
      </w:r>
    </w:p>
    <w:p w14:paraId="6DBED029">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照片4-5  选厂</w:t>
      </w:r>
    </w:p>
    <w:p w14:paraId="3811CA80">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（六）办公室</w:t>
      </w:r>
    </w:p>
    <w:p w14:paraId="0B59F5CF">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381DAC4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位于矿区外东侧，场地建设包括办公室、值班室和库房等，均为砖混结构小型建筑物，压占土地面积240m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。经现场调查，建筑物建设过程中已对房屋（前）南侧铲平场地，留作办公庭院使用，现状条件下地质灾害不发育（见照片4-6）。</w:t>
      </w:r>
    </w:p>
    <w:p w14:paraId="28ABBF5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4335947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办公室建于地表，未揭露含水层，仅产生少量生活废水，成分简单，主要用于矿区绿化使用，未对含水层造成破坏。</w:t>
      </w:r>
    </w:p>
    <w:p w14:paraId="710B43A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157B3AF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16872B2B">
      <w:pPr>
        <w:rPr>
          <w:color w:val="FF0000"/>
          <w:sz w:val="24"/>
        </w:rPr>
      </w:pPr>
      <w:r>
        <w:rPr>
          <w:rFonts w:hint="eastAsia"/>
          <w:color w:val="FF0000"/>
          <w:sz w:val="24"/>
        </w:rPr>
        <w:br w:type="page"/>
      </w:r>
    </w:p>
    <w:p w14:paraId="401F201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59581B6E">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办公室损毁土地面积240m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，根据[K50G038075]胡彩沟幅土地利用现状图，损毁的土地资源类型全部为其他草地。</w:t>
      </w:r>
    </w:p>
    <w:p w14:paraId="4E63249D">
      <w:pPr>
        <w:rPr>
          <w:rFonts w:hint="eastAsia" w:eastAsiaTheme="minorEastAsia"/>
          <w:color w:val="FF0000"/>
          <w:sz w:val="24"/>
          <w:lang w:eastAsia="zh-CN"/>
        </w:rPr>
      </w:pPr>
      <w:r>
        <w:rPr>
          <w:rFonts w:hint="eastAsia"/>
          <w:lang w:eastAsia="zh-CN"/>
        </w:rPr>
        <w:t xml:space="preserve">   </w:t>
      </w:r>
    </w:p>
    <w:p w14:paraId="2469A256">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照片4-6  办公室</w:t>
      </w:r>
    </w:p>
    <w:p w14:paraId="1723E4EF">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（七）宿舍</w:t>
      </w:r>
    </w:p>
    <w:p w14:paraId="622704D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214B8E0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位于矿区外东南侧侧，为矿山工作人员临时休息场地，砖混结构小型建筑物，压占土地面积190m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。经现场调查，现状条件下地质灾害不发育（见照片4-7）。</w:t>
      </w:r>
    </w:p>
    <w:p w14:paraId="67B70C4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40E7860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宿舍建于地表，未揭露含水层，仅产生少量生活废水，成分简单，主要用于矿区绿化使用，未对含水层造成破坏。</w:t>
      </w:r>
    </w:p>
    <w:p w14:paraId="4479BBF6">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20B28EA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721F593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3525E6AD">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宿舍损毁土地面积190m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，根据[K50G038075]胡彩沟幅土地利用现状图，损毁的土地资源类型为农村宅基地。</w:t>
      </w:r>
    </w:p>
    <w:p w14:paraId="1326DD20">
      <w:pPr>
        <w:rPr>
          <w:color w:val="FF0000"/>
          <w:sz w:val="24"/>
        </w:rPr>
      </w:pPr>
      <w:r>
        <w:rPr>
          <w:rFonts w:hint="eastAsia"/>
          <w:color w:val="FF0000"/>
          <w:sz w:val="24"/>
        </w:rPr>
        <w:br w:type="page"/>
      </w:r>
    </w:p>
    <w:p w14:paraId="2A3FA028">
      <w:pPr>
        <w:rPr>
          <w:rFonts w:hint="eastAsia" w:eastAsiaTheme="minorEastAsia"/>
          <w:color w:val="FF0000"/>
          <w:sz w:val="24"/>
          <w:lang w:eastAsia="zh-CN"/>
        </w:rPr>
      </w:pPr>
      <w:r>
        <w:rPr>
          <w:rFonts w:hint="eastAsia"/>
          <w:lang w:eastAsia="zh-CN"/>
        </w:rPr>
        <w:t xml:space="preserve">   </w:t>
      </w:r>
    </w:p>
    <w:p w14:paraId="3B96A7B7">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照片4-7  宿舍</w:t>
      </w:r>
    </w:p>
    <w:p w14:paraId="337BCE39">
      <w:pPr>
        <w:spacing w:line="360" w:lineRule="auto"/>
        <w:ind w:firstLine="482" w:firstLineChars="20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（八）办公生活区</w:t>
      </w:r>
    </w:p>
    <w:p w14:paraId="49B0CAC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24F3CCF8">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位于矿区外选厂南侧，场地包括矿部和工人宿舍等，均为砖混结构小型建筑物，压占土地面积5010m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。经现场调查，现状条件下地质灾害不发育（见照片4-8）。</w:t>
      </w:r>
    </w:p>
    <w:p w14:paraId="1DB0E07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24A9B088">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办公生活区建于地表，未揭露含水层，仅产生少量生活废水，成分简单，主要用于矿区绿化使用，未对含水层造成破坏。</w:t>
      </w:r>
    </w:p>
    <w:p w14:paraId="593A57F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2AB40C02">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场地的建设破坏了原生的地表形态和植被，与原有的自然景观不协调。</w:t>
      </w:r>
    </w:p>
    <w:p w14:paraId="5E60E5EC">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0685CCD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办公生活区损毁土地面积5010m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，根据[K50G038075]胡彩沟幅土地利用现状图，损毁的土地资源类型为其他草地和农村宅基地。</w:t>
      </w:r>
    </w:p>
    <w:p w14:paraId="7F133CEA">
      <w:pPr>
        <w:rPr>
          <w:rFonts w:hint="eastAsia" w:eastAsiaTheme="minorEastAsia"/>
          <w:color w:val="FF0000"/>
          <w:sz w:val="24"/>
          <w:lang w:eastAsia="zh-CN"/>
        </w:rPr>
      </w:pPr>
      <w:r>
        <w:rPr>
          <w:rFonts w:hint="eastAsia"/>
          <w:lang w:eastAsia="zh-CN"/>
        </w:rPr>
        <w:t xml:space="preserve">   </w:t>
      </w:r>
    </w:p>
    <w:p w14:paraId="5385C2D6">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照片4-8  办公生活区</w:t>
      </w:r>
    </w:p>
    <w:p w14:paraId="28195F0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（九）矿区道路</w:t>
      </w:r>
    </w:p>
    <w:p w14:paraId="115E6344">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1、地质灾害现状</w:t>
      </w:r>
    </w:p>
    <w:p w14:paraId="5C1698C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矿区道路主要功能为连接矿区内各单元，道路总长度547m，宽度3m，损毁土地面积1640m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。根据现场调查，现状条件下地质灾害不发育（见照片4-9）。</w:t>
      </w:r>
    </w:p>
    <w:p w14:paraId="05EE689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2、含水层破坏现状</w:t>
      </w:r>
    </w:p>
    <w:p w14:paraId="55CCC895">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矿区道路为地表工程，为揭露含水层，未对含水层造成破坏。</w:t>
      </w:r>
    </w:p>
    <w:p w14:paraId="2608F6CA">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3、地形地貌景观现状</w:t>
      </w:r>
    </w:p>
    <w:p w14:paraId="563A9C21">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道路的建设对场地进行了削高填低，改变了周边的原生形态，降低了地形地貌景观的和谐度。</w:t>
      </w:r>
    </w:p>
    <w:p w14:paraId="4ACEEBB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4、土地资源现状</w:t>
      </w:r>
    </w:p>
    <w:p w14:paraId="5CB80330">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矿区道路损毁土地面积1640m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，根据[K50G038075]胡彩沟幅土地利用现状图，损毁的土地资源类型为其他草地和农村道路。</w:t>
      </w:r>
    </w:p>
    <w:p w14:paraId="1E76E191">
      <w:pPr>
        <w:rPr>
          <w:rFonts w:hint="eastAsia" w:eastAsiaTheme="minorEastAsia"/>
          <w:color w:val="FF0000"/>
          <w:sz w:val="24"/>
          <w:lang w:eastAsia="zh-CN"/>
        </w:rPr>
      </w:pPr>
      <w:r>
        <w:rPr>
          <w:rFonts w:hint="eastAsia"/>
          <w:lang w:eastAsia="zh-CN"/>
        </w:rPr>
        <w:t xml:space="preserve">   </w:t>
      </w:r>
    </w:p>
    <w:p w14:paraId="4D4D68AB">
      <w:pPr>
        <w:spacing w:line="360" w:lineRule="auto"/>
        <w:rPr>
          <w:color w:val="FF0000"/>
          <w:sz w:val="24"/>
        </w:rPr>
      </w:pPr>
      <w:r>
        <w:rPr>
          <w:rFonts w:hint="eastAsia" w:ascii="黑体" w:hAnsi="黑体" w:eastAsia="黑体" w:cs="黑体"/>
          <w:color w:val="000000" w:themeColor="text1"/>
          <w:sz w:val="24"/>
          <w:szCs w:val="24"/>
          <w14:textFill>
            <w14:solidFill>
              <w14:schemeClr w14:val="tx1"/>
            </w14:solidFill>
          </w14:textFill>
        </w:rPr>
        <w:t>照片4-9  矿区道路</w:t>
      </w:r>
    </w:p>
    <w:p w14:paraId="11B21023">
      <w:pPr>
        <w:spacing w:line="360" w:lineRule="auto"/>
        <w:ind w:firstLine="480" w:firstLineChars="200"/>
        <w:jc w:val="left"/>
        <w:rPr>
          <w:rFonts w:ascii="黑体" w:hAnsi="黑体" w:eastAsia="黑体" w:cs="黑体"/>
          <w:color w:val="000000" w:themeColor="text1"/>
          <w:sz w:val="24"/>
          <w14:textFill>
            <w14:solidFill>
              <w14:schemeClr w14:val="tx1"/>
            </w14:solidFill>
          </w14:textFill>
        </w:rPr>
      </w:pPr>
      <w:r>
        <w:rPr>
          <w:color w:val="000000" w:themeColor="text1"/>
          <w:sz w:val="24"/>
          <w14:textFill>
            <w14:solidFill>
              <w14:schemeClr w14:val="tx1"/>
            </w14:solidFill>
          </w14:textFill>
        </w:rPr>
        <w:t>根据上述对</w:t>
      </w:r>
      <w:r>
        <w:rPr>
          <w:rFonts w:hint="eastAsia"/>
          <w:color w:val="000000" w:themeColor="text1"/>
          <w:sz w:val="24"/>
          <w14:textFill>
            <w14:solidFill>
              <w14:schemeClr w14:val="tx1"/>
            </w14:solidFill>
          </w14:textFill>
        </w:rPr>
        <w:t>各</w:t>
      </w:r>
      <w:r>
        <w:rPr>
          <w:color w:val="000000" w:themeColor="text1"/>
          <w:sz w:val="24"/>
          <w14:textFill>
            <w14:solidFill>
              <w14:schemeClr w14:val="tx1"/>
            </w14:solidFill>
          </w14:textFill>
        </w:rPr>
        <w:t>单元矿山地质环境问题分析，综上所述，各场地对矿山地质环境影响现状见表</w:t>
      </w:r>
      <w:r>
        <w:rPr>
          <w:rFonts w:hint="eastAsia"/>
          <w:color w:val="000000" w:themeColor="text1"/>
          <w:sz w:val="24"/>
          <w14:textFill>
            <w14:solidFill>
              <w14:schemeClr w14:val="tx1"/>
            </w14:solidFill>
          </w14:textFill>
        </w:rPr>
        <w:t>4-1</w:t>
      </w:r>
      <w:r>
        <w:rPr>
          <w:color w:val="000000" w:themeColor="text1"/>
          <w:sz w:val="24"/>
          <w14:textFill>
            <w14:solidFill>
              <w14:schemeClr w14:val="tx1"/>
            </w14:solidFill>
          </w14:textFill>
        </w:rPr>
        <w:t>。</w:t>
      </w:r>
    </w:p>
    <w:p w14:paraId="7313B0C0">
      <w:pPr>
        <w:spacing w:line="360" w:lineRule="auto"/>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表4-1  矿山地质环境问题现状说明表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870"/>
        <w:gridCol w:w="1110"/>
        <w:gridCol w:w="1170"/>
        <w:gridCol w:w="2400"/>
        <w:gridCol w:w="1328"/>
      </w:tblGrid>
      <w:tr w14:paraId="47EB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Merge w:val="restart"/>
            <w:vAlign w:val="center"/>
          </w:tcPr>
          <w:p w14:paraId="542E1F8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单元名称</w:t>
            </w:r>
          </w:p>
        </w:tc>
        <w:tc>
          <w:tcPr>
            <w:tcW w:w="870" w:type="dxa"/>
            <w:vMerge w:val="restart"/>
            <w:vAlign w:val="center"/>
          </w:tcPr>
          <w:p w14:paraId="217E706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面积（m</w:t>
            </w:r>
            <w:r>
              <w:rPr>
                <w:rFonts w:hint="eastAsia"/>
                <w:color w:val="000000" w:themeColor="text1"/>
                <w:szCs w:val="18"/>
                <w:vertAlign w:val="superscript"/>
                <w14:textFill>
                  <w14:solidFill>
                    <w14:schemeClr w14:val="tx1"/>
                  </w14:solidFill>
                </w14:textFill>
              </w:rPr>
              <w:t>2</w:t>
            </w:r>
            <w:r>
              <w:rPr>
                <w:rFonts w:hint="eastAsia"/>
                <w:color w:val="000000" w:themeColor="text1"/>
                <w:szCs w:val="18"/>
                <w14:textFill>
                  <w14:solidFill>
                    <w14:schemeClr w14:val="tx1"/>
                  </w14:solidFill>
                </w14:textFill>
              </w:rPr>
              <w:t>）</w:t>
            </w:r>
          </w:p>
        </w:tc>
        <w:tc>
          <w:tcPr>
            <w:tcW w:w="6008" w:type="dxa"/>
            <w:gridSpan w:val="4"/>
            <w:vAlign w:val="center"/>
          </w:tcPr>
          <w:p w14:paraId="3848A16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现状矿山地质环境问题</w:t>
            </w:r>
          </w:p>
        </w:tc>
      </w:tr>
      <w:tr w14:paraId="3F39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Merge w:val="continue"/>
            <w:vAlign w:val="center"/>
          </w:tcPr>
          <w:p w14:paraId="5B1E6BA1">
            <w:pPr>
              <w:widowControl/>
              <w:rPr>
                <w:color w:val="000000" w:themeColor="text1"/>
                <w:szCs w:val="18"/>
                <w14:textFill>
                  <w14:solidFill>
                    <w14:schemeClr w14:val="tx1"/>
                  </w14:solidFill>
                </w14:textFill>
              </w:rPr>
            </w:pPr>
          </w:p>
        </w:tc>
        <w:tc>
          <w:tcPr>
            <w:tcW w:w="870" w:type="dxa"/>
            <w:vMerge w:val="continue"/>
            <w:vAlign w:val="center"/>
          </w:tcPr>
          <w:p w14:paraId="3C2C3F29">
            <w:pPr>
              <w:widowControl/>
              <w:rPr>
                <w:color w:val="000000" w:themeColor="text1"/>
                <w:szCs w:val="18"/>
                <w14:textFill>
                  <w14:solidFill>
                    <w14:schemeClr w14:val="tx1"/>
                  </w14:solidFill>
                </w14:textFill>
              </w:rPr>
            </w:pPr>
          </w:p>
        </w:tc>
        <w:tc>
          <w:tcPr>
            <w:tcW w:w="1110" w:type="dxa"/>
            <w:vAlign w:val="center"/>
          </w:tcPr>
          <w:p w14:paraId="4DFEFCD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地质灾害</w:t>
            </w:r>
          </w:p>
        </w:tc>
        <w:tc>
          <w:tcPr>
            <w:tcW w:w="1170" w:type="dxa"/>
            <w:vAlign w:val="center"/>
          </w:tcPr>
          <w:p w14:paraId="27EC0CF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含水层</w:t>
            </w:r>
          </w:p>
        </w:tc>
        <w:tc>
          <w:tcPr>
            <w:tcW w:w="2400" w:type="dxa"/>
            <w:vAlign w:val="center"/>
          </w:tcPr>
          <w:p w14:paraId="39B8DAB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地形地貌景观</w:t>
            </w:r>
          </w:p>
        </w:tc>
        <w:tc>
          <w:tcPr>
            <w:tcW w:w="1328" w:type="dxa"/>
            <w:vAlign w:val="center"/>
          </w:tcPr>
          <w:p w14:paraId="020066B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土地资源</w:t>
            </w:r>
          </w:p>
        </w:tc>
      </w:tr>
      <w:tr w14:paraId="1D8B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18EDB44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采空区</w:t>
            </w:r>
          </w:p>
        </w:tc>
        <w:tc>
          <w:tcPr>
            <w:tcW w:w="870" w:type="dxa"/>
            <w:vAlign w:val="center"/>
          </w:tcPr>
          <w:p w14:paraId="318CF6D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210</w:t>
            </w:r>
          </w:p>
        </w:tc>
        <w:tc>
          <w:tcPr>
            <w:tcW w:w="1110" w:type="dxa"/>
            <w:vAlign w:val="center"/>
          </w:tcPr>
          <w:p w14:paraId="5B1D4A8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6998064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造成破坏</w:t>
            </w:r>
          </w:p>
        </w:tc>
        <w:tc>
          <w:tcPr>
            <w:tcW w:w="2400" w:type="dxa"/>
            <w:vAlign w:val="center"/>
          </w:tcPr>
          <w:p w14:paraId="20A374C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采空区地表未发生塌陷</w:t>
            </w:r>
          </w:p>
        </w:tc>
        <w:tc>
          <w:tcPr>
            <w:tcW w:w="1328" w:type="dxa"/>
            <w:vAlign w:val="center"/>
          </w:tcPr>
          <w:p w14:paraId="268535A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r>
      <w:tr w14:paraId="59A4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5310C09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斜井工业场地</w:t>
            </w:r>
          </w:p>
        </w:tc>
        <w:tc>
          <w:tcPr>
            <w:tcW w:w="870" w:type="dxa"/>
            <w:vAlign w:val="center"/>
          </w:tcPr>
          <w:p w14:paraId="66A85BB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2126</w:t>
            </w:r>
          </w:p>
        </w:tc>
        <w:tc>
          <w:tcPr>
            <w:tcW w:w="1110" w:type="dxa"/>
            <w:vAlign w:val="center"/>
          </w:tcPr>
          <w:p w14:paraId="0E27C6A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44243EF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造成破坏</w:t>
            </w:r>
          </w:p>
        </w:tc>
        <w:tc>
          <w:tcPr>
            <w:tcW w:w="2400" w:type="dxa"/>
            <w:vAlign w:val="center"/>
          </w:tcPr>
          <w:p w14:paraId="03B6F0E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A015E4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7AB482B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0805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69BD6F0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斜井废渣堆</w:t>
            </w:r>
          </w:p>
        </w:tc>
        <w:tc>
          <w:tcPr>
            <w:tcW w:w="870" w:type="dxa"/>
            <w:vAlign w:val="center"/>
          </w:tcPr>
          <w:p w14:paraId="4A14174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529</w:t>
            </w:r>
          </w:p>
        </w:tc>
        <w:tc>
          <w:tcPr>
            <w:tcW w:w="1110" w:type="dxa"/>
            <w:vAlign w:val="center"/>
          </w:tcPr>
          <w:p w14:paraId="460524F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2C3143B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3F217A6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3C8ECA7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tc>
      </w:tr>
      <w:tr w14:paraId="0755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3FDCE90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雷管炸药库</w:t>
            </w:r>
          </w:p>
        </w:tc>
        <w:tc>
          <w:tcPr>
            <w:tcW w:w="870" w:type="dxa"/>
            <w:vAlign w:val="center"/>
          </w:tcPr>
          <w:p w14:paraId="0C6EFBC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567</w:t>
            </w:r>
          </w:p>
        </w:tc>
        <w:tc>
          <w:tcPr>
            <w:tcW w:w="1110" w:type="dxa"/>
            <w:vAlign w:val="center"/>
          </w:tcPr>
          <w:p w14:paraId="22477FD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7657F81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5D15A21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0AE8AB8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475F064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采矿用地</w:t>
            </w:r>
          </w:p>
        </w:tc>
      </w:tr>
      <w:tr w14:paraId="45D5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63C2FD2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选厂</w:t>
            </w:r>
          </w:p>
        </w:tc>
        <w:tc>
          <w:tcPr>
            <w:tcW w:w="870" w:type="dxa"/>
            <w:vAlign w:val="center"/>
          </w:tcPr>
          <w:p w14:paraId="13B1957E">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1970</w:t>
            </w:r>
          </w:p>
        </w:tc>
        <w:tc>
          <w:tcPr>
            <w:tcW w:w="1110" w:type="dxa"/>
            <w:vAlign w:val="center"/>
          </w:tcPr>
          <w:p w14:paraId="3457B08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69C9374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55E9CB7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030D3D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03E4E93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3704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753E23C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办公室</w:t>
            </w:r>
          </w:p>
        </w:tc>
        <w:tc>
          <w:tcPr>
            <w:tcW w:w="870" w:type="dxa"/>
            <w:vAlign w:val="center"/>
          </w:tcPr>
          <w:p w14:paraId="72BAF8C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240</w:t>
            </w:r>
          </w:p>
        </w:tc>
        <w:tc>
          <w:tcPr>
            <w:tcW w:w="1110" w:type="dxa"/>
            <w:vAlign w:val="center"/>
          </w:tcPr>
          <w:p w14:paraId="2EDA014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3C2E6DE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39201C7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7BBE1D08">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tc>
      </w:tr>
      <w:tr w14:paraId="1126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29C3F9C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宿舍</w:t>
            </w:r>
          </w:p>
        </w:tc>
        <w:tc>
          <w:tcPr>
            <w:tcW w:w="870" w:type="dxa"/>
            <w:vAlign w:val="center"/>
          </w:tcPr>
          <w:p w14:paraId="05A4373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190</w:t>
            </w:r>
          </w:p>
        </w:tc>
        <w:tc>
          <w:tcPr>
            <w:tcW w:w="1110" w:type="dxa"/>
            <w:vAlign w:val="center"/>
          </w:tcPr>
          <w:p w14:paraId="6E6EB93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5006419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2BF1357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0ED143C6">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509E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6D20329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办公生活区</w:t>
            </w:r>
          </w:p>
        </w:tc>
        <w:tc>
          <w:tcPr>
            <w:tcW w:w="870" w:type="dxa"/>
            <w:vAlign w:val="center"/>
          </w:tcPr>
          <w:p w14:paraId="2F6D6AF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5010</w:t>
            </w:r>
          </w:p>
        </w:tc>
        <w:tc>
          <w:tcPr>
            <w:tcW w:w="1110" w:type="dxa"/>
            <w:vAlign w:val="center"/>
          </w:tcPr>
          <w:p w14:paraId="5900F63C">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6851C77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0536CD65">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1A34DBD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69957A9B">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农村宅基地</w:t>
            </w:r>
          </w:p>
        </w:tc>
      </w:tr>
      <w:tr w14:paraId="4ABD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539360E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矿区道路</w:t>
            </w:r>
          </w:p>
        </w:tc>
        <w:tc>
          <w:tcPr>
            <w:tcW w:w="870" w:type="dxa"/>
            <w:vAlign w:val="center"/>
          </w:tcPr>
          <w:p w14:paraId="025203F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1640</w:t>
            </w:r>
          </w:p>
        </w:tc>
        <w:tc>
          <w:tcPr>
            <w:tcW w:w="1110" w:type="dxa"/>
            <w:vAlign w:val="center"/>
          </w:tcPr>
          <w:p w14:paraId="3427856F">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不发育</w:t>
            </w:r>
          </w:p>
        </w:tc>
        <w:tc>
          <w:tcPr>
            <w:tcW w:w="1170" w:type="dxa"/>
            <w:vAlign w:val="center"/>
          </w:tcPr>
          <w:p w14:paraId="36DAD9BA">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未破坏</w:t>
            </w:r>
          </w:p>
        </w:tc>
        <w:tc>
          <w:tcPr>
            <w:tcW w:w="2400" w:type="dxa"/>
            <w:vAlign w:val="center"/>
          </w:tcPr>
          <w:p w14:paraId="15C01007">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破坏原有地形地貌</w:t>
            </w:r>
          </w:p>
        </w:tc>
        <w:tc>
          <w:tcPr>
            <w:tcW w:w="1328" w:type="dxa"/>
            <w:vAlign w:val="center"/>
          </w:tcPr>
          <w:p w14:paraId="2B43C5F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其他草地</w:t>
            </w:r>
          </w:p>
          <w:p w14:paraId="13A00373">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农村道路</w:t>
            </w:r>
          </w:p>
        </w:tc>
      </w:tr>
      <w:tr w14:paraId="6694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4" w:type="dxa"/>
            <w:vAlign w:val="center"/>
          </w:tcPr>
          <w:p w14:paraId="30B78824">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合计</w:t>
            </w:r>
          </w:p>
        </w:tc>
        <w:tc>
          <w:tcPr>
            <w:tcW w:w="870" w:type="dxa"/>
            <w:vAlign w:val="center"/>
          </w:tcPr>
          <w:p w14:paraId="2DFF3D2D">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12272</w:t>
            </w:r>
          </w:p>
        </w:tc>
        <w:tc>
          <w:tcPr>
            <w:tcW w:w="1110" w:type="dxa"/>
            <w:vAlign w:val="center"/>
          </w:tcPr>
          <w:p w14:paraId="5E7EBA10">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1170" w:type="dxa"/>
            <w:vAlign w:val="center"/>
          </w:tcPr>
          <w:p w14:paraId="3B7B40F1">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2400" w:type="dxa"/>
            <w:vAlign w:val="center"/>
          </w:tcPr>
          <w:p w14:paraId="6FE3C132">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1328" w:type="dxa"/>
            <w:vAlign w:val="center"/>
          </w:tcPr>
          <w:p w14:paraId="074916E9">
            <w:pPr>
              <w:widowControl/>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r>
    </w:tbl>
    <w:p w14:paraId="2FEE93FF">
      <w:pPr>
        <w:rPr>
          <w:rStyle w:val="35"/>
          <w:rFonts w:ascii="黑体" w:hAnsi="黑体" w:eastAsia="黑体" w:cs="黑体"/>
          <w:color w:val="FF0000"/>
          <w:sz w:val="24"/>
          <w:szCs w:val="24"/>
        </w:rPr>
      </w:pPr>
      <w:r>
        <w:rPr>
          <w:rStyle w:val="35"/>
          <w:rFonts w:hint="eastAsia" w:ascii="黑体" w:hAnsi="黑体" w:eastAsia="黑体" w:cs="黑体"/>
          <w:color w:val="FF0000"/>
          <w:sz w:val="24"/>
          <w:szCs w:val="24"/>
        </w:rPr>
        <w:br w:type="page"/>
      </w:r>
    </w:p>
    <w:p w14:paraId="48D34EAA">
      <w:pPr>
        <w:spacing w:line="360" w:lineRule="auto"/>
        <w:ind w:firstLine="480" w:firstLineChars="200"/>
        <w:jc w:val="left"/>
        <w:rPr>
          <w:rFonts w:cs="Times New Roman"/>
          <w:bCs/>
          <w:color w:val="000000" w:themeColor="text1"/>
          <w:sz w:val="24"/>
          <w14:textFill>
            <w14:solidFill>
              <w14:schemeClr w14:val="tx1"/>
            </w14:solidFill>
          </w14:textFill>
        </w:rPr>
      </w:pPr>
      <w:r>
        <w:rPr>
          <w:rFonts w:cs="Times New Roman"/>
          <w:color w:val="000000" w:themeColor="text1"/>
          <w:sz w:val="24"/>
          <w:szCs w:val="24"/>
          <w14:textFill>
            <w14:solidFill>
              <w14:schemeClr w14:val="tx1"/>
            </w14:solidFill>
          </w14:textFill>
        </w:rPr>
        <w:t>根据土地利用现状图[K50G038075]胡彩沟幅及相关资料，矿山建设前评估区土地资源类型为：灌木林地、其他草地、</w:t>
      </w:r>
      <w:r>
        <w:rPr>
          <w:rFonts w:hint="eastAsia" w:cs="Times New Roman"/>
          <w:color w:val="000000" w:themeColor="text1"/>
          <w:sz w:val="24"/>
          <w:szCs w:val="24"/>
          <w14:textFill>
            <w14:solidFill>
              <w14:schemeClr w14:val="tx1"/>
            </w14:solidFill>
          </w14:textFill>
        </w:rPr>
        <w:t>采矿用地、农村宅基地、农村道路</w:t>
      </w:r>
      <w:r>
        <w:rPr>
          <w:rFonts w:cs="Times New Roman"/>
          <w:color w:val="000000" w:themeColor="text1"/>
          <w:sz w:val="24"/>
          <w:szCs w:val="24"/>
          <w14:textFill>
            <w14:solidFill>
              <w14:schemeClr w14:val="tx1"/>
            </w14:solidFill>
          </w14:textFill>
        </w:rPr>
        <w:t>。</w:t>
      </w:r>
    </w:p>
    <w:p w14:paraId="7C2F9F84">
      <w:pPr>
        <w:spacing w:line="360" w:lineRule="auto"/>
        <w:ind w:firstLine="480" w:firstLineChars="200"/>
        <w:jc w:val="left"/>
        <w:rPr>
          <w:rFonts w:cs="Times New Roman"/>
          <w:color w:val="FF0000"/>
          <w:sz w:val="24"/>
        </w:rPr>
      </w:pPr>
      <w:r>
        <w:rPr>
          <w:rFonts w:cs="Times New Roman"/>
          <w:color w:val="000000" w:themeColor="text1"/>
          <w:sz w:val="24"/>
          <w14:textFill>
            <w14:solidFill>
              <w14:schemeClr w14:val="tx1"/>
            </w14:solidFill>
          </w14:textFill>
        </w:rPr>
        <w:t>矿山现状损毁土地单元包括：斜井工业场地、斜井废渣堆、雷管炸药库、选厂、办公室、宿舍、办公生活区和矿区道路；对照全国第</w:t>
      </w:r>
      <w:r>
        <w:rPr>
          <w:rFonts w:hint="eastAsia" w:cs="Times New Roman"/>
          <w:color w:val="000000" w:themeColor="text1"/>
          <w:sz w:val="24"/>
          <w14:textFill>
            <w14:solidFill>
              <w14:schemeClr w14:val="tx1"/>
            </w14:solidFill>
          </w14:textFill>
        </w:rPr>
        <w:t>三</w:t>
      </w:r>
      <w:r>
        <w:rPr>
          <w:rFonts w:cs="Times New Roman"/>
          <w:color w:val="000000" w:themeColor="text1"/>
          <w:sz w:val="24"/>
          <w14:textFill>
            <w14:solidFill>
              <w14:schemeClr w14:val="tx1"/>
            </w14:solidFill>
          </w14:textFill>
        </w:rPr>
        <w:t>次土地利用现状调查资料，矿山现状损毁土地类型为其他草地</w:t>
      </w:r>
      <w:r>
        <w:rPr>
          <w:rFonts w:hint="eastAsia" w:cs="Times New Roman"/>
          <w:color w:val="000000" w:themeColor="text1"/>
          <w:sz w:val="24"/>
          <w14:textFill>
            <w14:solidFill>
              <w14:schemeClr w14:val="tx1"/>
            </w14:solidFill>
          </w14:textFill>
        </w:rPr>
        <w:t>、采矿用地、农村宅基地</w:t>
      </w:r>
      <w:r>
        <w:rPr>
          <w:rFonts w:cs="Times New Roman"/>
          <w:color w:val="000000" w:themeColor="text1"/>
          <w:sz w:val="24"/>
          <w14:textFill>
            <w14:solidFill>
              <w14:schemeClr w14:val="tx1"/>
            </w14:solidFill>
          </w14:textFill>
        </w:rPr>
        <w:t>及</w:t>
      </w:r>
      <w:r>
        <w:rPr>
          <w:rFonts w:hint="eastAsia" w:cs="Times New Roman"/>
          <w:color w:val="000000" w:themeColor="text1"/>
          <w:sz w:val="24"/>
          <w14:textFill>
            <w14:solidFill>
              <w14:schemeClr w14:val="tx1"/>
            </w14:solidFill>
          </w14:textFill>
        </w:rPr>
        <w:t>农村道路</w:t>
      </w:r>
      <w:r>
        <w:rPr>
          <w:rFonts w:cs="Times New Roman"/>
          <w:color w:val="000000" w:themeColor="text1"/>
          <w:sz w:val="24"/>
          <w14:textFill>
            <w14:solidFill>
              <w14:schemeClr w14:val="tx1"/>
            </w14:solidFill>
          </w14:textFill>
        </w:rPr>
        <w:t>；土地权属</w:t>
      </w:r>
      <w:r>
        <w:rPr>
          <w:rFonts w:hint="eastAsia" w:cs="Times New Roman"/>
          <w:color w:val="000000" w:themeColor="text1"/>
          <w:sz w:val="24"/>
          <w14:textFill>
            <w14:solidFill>
              <w14:schemeClr w14:val="tx1"/>
            </w14:solidFill>
          </w14:textFill>
        </w:rPr>
        <w:t>松山区当铺地乡碾子沟</w:t>
      </w:r>
      <w:r>
        <w:rPr>
          <w:rFonts w:cs="Times New Roman"/>
          <w:color w:val="000000" w:themeColor="text1"/>
          <w:sz w:val="24"/>
          <w14:textFill>
            <w14:solidFill>
              <w14:schemeClr w14:val="tx1"/>
            </w14:solidFill>
          </w14:textFill>
        </w:rPr>
        <w:t>村。现状条件下，地表各单元对土地损毁情况见表</w:t>
      </w:r>
      <w:r>
        <w:rPr>
          <w:rFonts w:hint="eastAsia" w:cs="Times New Roman"/>
          <w:color w:val="000000" w:themeColor="text1"/>
          <w:sz w:val="24"/>
          <w14:textFill>
            <w14:solidFill>
              <w14:schemeClr w14:val="tx1"/>
            </w14:solidFill>
          </w14:textFill>
        </w:rPr>
        <w:t>4-2</w:t>
      </w:r>
      <w:r>
        <w:rPr>
          <w:rFonts w:cs="Times New Roman"/>
          <w:color w:val="000000" w:themeColor="text1"/>
          <w:sz w:val="24"/>
          <w14:textFill>
            <w14:solidFill>
              <w14:schemeClr w14:val="tx1"/>
            </w14:solidFill>
          </w14:textFill>
        </w:rPr>
        <w:t>。</w:t>
      </w:r>
    </w:p>
    <w:p w14:paraId="686D2274">
      <w:pPr>
        <w:tabs>
          <w:tab w:val="left" w:pos="1300"/>
        </w:tabs>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4"/>
        <w:tblW w:w="5051" w:type="pct"/>
        <w:jc w:val="center"/>
        <w:tblLayout w:type="fixed"/>
        <w:tblCellMar>
          <w:top w:w="0" w:type="dxa"/>
          <w:left w:w="108" w:type="dxa"/>
          <w:bottom w:w="0" w:type="dxa"/>
          <w:right w:w="108" w:type="dxa"/>
        </w:tblCellMar>
      </w:tblPr>
      <w:tblGrid>
        <w:gridCol w:w="1523"/>
        <w:gridCol w:w="795"/>
        <w:gridCol w:w="781"/>
        <w:gridCol w:w="750"/>
        <w:gridCol w:w="1680"/>
        <w:gridCol w:w="809"/>
        <w:gridCol w:w="1369"/>
        <w:gridCol w:w="902"/>
      </w:tblGrid>
      <w:tr w14:paraId="26239215">
        <w:tblPrEx>
          <w:tblCellMar>
            <w:top w:w="0" w:type="dxa"/>
            <w:left w:w="108" w:type="dxa"/>
            <w:bottom w:w="0" w:type="dxa"/>
            <w:right w:w="108" w:type="dxa"/>
          </w:tblCellMar>
        </w:tblPrEx>
        <w:trPr>
          <w:trHeight w:val="340" w:hRule="atLeast"/>
          <w:tblHeader/>
          <w:jc w:val="center"/>
        </w:trPr>
        <w:tc>
          <w:tcPr>
            <w:tcW w:w="884" w:type="pct"/>
            <w:vMerge w:val="restart"/>
            <w:tcBorders>
              <w:top w:val="single" w:color="000000" w:sz="4" w:space="0"/>
              <w:left w:val="single" w:color="000000" w:sz="4" w:space="0"/>
              <w:bottom w:val="single" w:color="000000" w:sz="4" w:space="0"/>
              <w:right w:val="single" w:color="000000" w:sz="4" w:space="0"/>
            </w:tcBorders>
            <w:vAlign w:val="center"/>
          </w:tcPr>
          <w:p w14:paraId="411D573E">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单元名称</w:t>
            </w:r>
          </w:p>
        </w:tc>
        <w:tc>
          <w:tcPr>
            <w:tcW w:w="91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C0D034E">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占地面积(m</w:t>
            </w:r>
            <w:r>
              <w:rPr>
                <w:rFonts w:cs="Times New Roman"/>
                <w:color w:val="000000" w:themeColor="text1"/>
                <w:kern w:val="0"/>
                <w:vertAlign w:val="superscript"/>
                <w:lang w:bidi="ar"/>
                <w14:textFill>
                  <w14:solidFill>
                    <w14:schemeClr w14:val="tx1"/>
                  </w14:solidFill>
                </w14:textFill>
              </w:rPr>
              <w:t>2</w:t>
            </w:r>
            <w:r>
              <w:rPr>
                <w:rFonts w:cs="Times New Roman"/>
                <w:color w:val="000000" w:themeColor="text1"/>
                <w:kern w:val="0"/>
                <w:lang w:bidi="ar"/>
                <w14:textFill>
                  <w14:solidFill>
                    <w14:schemeClr w14:val="tx1"/>
                  </w14:solidFill>
                </w14:textFill>
              </w:rPr>
              <w:t>)</w:t>
            </w:r>
          </w:p>
        </w:tc>
        <w:tc>
          <w:tcPr>
            <w:tcW w:w="1411" w:type="pct"/>
            <w:gridSpan w:val="2"/>
            <w:tcBorders>
              <w:top w:val="single" w:color="000000" w:sz="4" w:space="0"/>
              <w:left w:val="single" w:color="000000" w:sz="4" w:space="0"/>
              <w:bottom w:val="single" w:color="000000" w:sz="4" w:space="0"/>
              <w:right w:val="single" w:color="000000" w:sz="4" w:space="0"/>
            </w:tcBorders>
            <w:vAlign w:val="center"/>
          </w:tcPr>
          <w:p w14:paraId="0C9560F3">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占用一级地类</w:t>
            </w:r>
          </w:p>
        </w:tc>
        <w:tc>
          <w:tcPr>
            <w:tcW w:w="1264" w:type="pct"/>
            <w:gridSpan w:val="2"/>
            <w:tcBorders>
              <w:top w:val="single" w:color="000000" w:sz="4" w:space="0"/>
              <w:left w:val="single" w:color="000000" w:sz="4" w:space="0"/>
              <w:bottom w:val="single" w:color="000000" w:sz="4" w:space="0"/>
              <w:right w:val="single" w:color="000000" w:sz="4" w:space="0"/>
            </w:tcBorders>
            <w:vAlign w:val="center"/>
          </w:tcPr>
          <w:p w14:paraId="2A97A73C">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占用二级地类</w:t>
            </w:r>
          </w:p>
        </w:tc>
        <w:tc>
          <w:tcPr>
            <w:tcW w:w="524" w:type="pct"/>
            <w:vMerge w:val="restart"/>
            <w:tcBorders>
              <w:top w:val="single" w:color="000000" w:sz="4" w:space="0"/>
              <w:left w:val="single" w:color="000000" w:sz="4" w:space="0"/>
              <w:bottom w:val="single" w:color="000000" w:sz="4" w:space="0"/>
              <w:right w:val="single" w:color="000000" w:sz="4" w:space="0"/>
            </w:tcBorders>
            <w:noWrap/>
            <w:vAlign w:val="center"/>
          </w:tcPr>
          <w:p w14:paraId="1CC6D766">
            <w:pPr>
              <w:textAlignment w:val="center"/>
              <w:rPr>
                <w:rFonts w:cs="Times New Roman"/>
                <w:color w:val="000000" w:themeColor="text1"/>
                <w:kern w:val="0"/>
                <w:lang w:bidi="ar"/>
                <w14:textFill>
                  <w14:solidFill>
                    <w14:schemeClr w14:val="tx1"/>
                  </w14:solidFill>
                </w14:textFill>
              </w:rPr>
            </w:pPr>
            <w:r>
              <w:rPr>
                <w:rFonts w:cs="Times New Roman"/>
                <w:color w:val="000000" w:themeColor="text1"/>
                <w:kern w:val="0"/>
                <w:lang w:bidi="ar"/>
                <w14:textFill>
                  <w14:solidFill>
                    <w14:schemeClr w14:val="tx1"/>
                  </w14:solidFill>
                </w14:textFill>
              </w:rPr>
              <w:t>土地</w:t>
            </w:r>
          </w:p>
          <w:p w14:paraId="080E64C5">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权属</w:t>
            </w:r>
          </w:p>
        </w:tc>
      </w:tr>
      <w:tr w14:paraId="12281411">
        <w:tblPrEx>
          <w:tblCellMar>
            <w:top w:w="0" w:type="dxa"/>
            <w:left w:w="108" w:type="dxa"/>
            <w:bottom w:w="0" w:type="dxa"/>
            <w:right w:w="108" w:type="dxa"/>
          </w:tblCellMar>
        </w:tblPrEx>
        <w:trPr>
          <w:trHeight w:val="340" w:hRule="atLeast"/>
          <w:tblHeader/>
          <w:jc w:val="center"/>
        </w:trPr>
        <w:tc>
          <w:tcPr>
            <w:tcW w:w="884" w:type="pct"/>
            <w:vMerge w:val="continue"/>
            <w:tcBorders>
              <w:top w:val="single" w:color="000000" w:sz="4" w:space="0"/>
              <w:left w:val="single" w:color="000000" w:sz="4" w:space="0"/>
              <w:bottom w:val="single" w:color="000000" w:sz="4" w:space="0"/>
              <w:right w:val="single" w:color="000000" w:sz="4" w:space="0"/>
            </w:tcBorders>
            <w:vAlign w:val="center"/>
          </w:tcPr>
          <w:p w14:paraId="1752849A">
            <w:pPr>
              <w:rPr>
                <w:rFonts w:cs="Times New Roman"/>
                <w:color w:val="000000" w:themeColor="text1"/>
                <w14:textFill>
                  <w14:solidFill>
                    <w14:schemeClr w14:val="tx1"/>
                  </w14:solidFill>
                </w14:textFill>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7B4ADAC6">
            <w:pPr>
              <w:rPr>
                <w:rFonts w:cs="Times New Roman"/>
                <w:color w:val="000000" w:themeColor="text1"/>
                <w14:textFill>
                  <w14:solidFill>
                    <w14:schemeClr w14:val="tx1"/>
                  </w14:solidFill>
                </w14:textFill>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A0CB3F0">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编号</w:t>
            </w:r>
          </w:p>
        </w:tc>
        <w:tc>
          <w:tcPr>
            <w:tcW w:w="975" w:type="pct"/>
            <w:tcBorders>
              <w:top w:val="single" w:color="000000" w:sz="4" w:space="0"/>
              <w:left w:val="single" w:color="000000" w:sz="4" w:space="0"/>
              <w:bottom w:val="single" w:color="000000" w:sz="4" w:space="0"/>
              <w:right w:val="single" w:color="000000" w:sz="4" w:space="0"/>
            </w:tcBorders>
            <w:vAlign w:val="center"/>
          </w:tcPr>
          <w:p w14:paraId="6106C9F1">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名称</w:t>
            </w:r>
          </w:p>
        </w:tc>
        <w:tc>
          <w:tcPr>
            <w:tcW w:w="470" w:type="pct"/>
            <w:tcBorders>
              <w:top w:val="single" w:color="000000" w:sz="4" w:space="0"/>
              <w:left w:val="single" w:color="000000" w:sz="4" w:space="0"/>
              <w:bottom w:val="single" w:color="000000" w:sz="4" w:space="0"/>
              <w:right w:val="single" w:color="000000" w:sz="4" w:space="0"/>
            </w:tcBorders>
            <w:vAlign w:val="center"/>
          </w:tcPr>
          <w:p w14:paraId="3EAC775E">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编号</w:t>
            </w:r>
          </w:p>
        </w:tc>
        <w:tc>
          <w:tcPr>
            <w:tcW w:w="794" w:type="pct"/>
            <w:tcBorders>
              <w:top w:val="single" w:color="000000" w:sz="4" w:space="0"/>
              <w:left w:val="single" w:color="000000" w:sz="4" w:space="0"/>
              <w:bottom w:val="single" w:color="000000" w:sz="4" w:space="0"/>
              <w:right w:val="single" w:color="000000" w:sz="4" w:space="0"/>
            </w:tcBorders>
            <w:vAlign w:val="center"/>
          </w:tcPr>
          <w:p w14:paraId="3F33FBCF">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名称</w:t>
            </w:r>
          </w:p>
        </w:tc>
        <w:tc>
          <w:tcPr>
            <w:tcW w:w="524" w:type="pct"/>
            <w:vMerge w:val="continue"/>
            <w:tcBorders>
              <w:top w:val="single" w:color="000000" w:sz="4" w:space="0"/>
              <w:left w:val="single" w:color="000000" w:sz="4" w:space="0"/>
              <w:bottom w:val="single" w:color="000000" w:sz="4" w:space="0"/>
              <w:right w:val="single" w:color="000000" w:sz="4" w:space="0"/>
            </w:tcBorders>
            <w:noWrap/>
            <w:vAlign w:val="center"/>
          </w:tcPr>
          <w:p w14:paraId="1F295F67">
            <w:pPr>
              <w:rPr>
                <w:rFonts w:cs="Times New Roman"/>
                <w:color w:val="000000" w:themeColor="text1"/>
                <w14:textFill>
                  <w14:solidFill>
                    <w14:schemeClr w14:val="tx1"/>
                  </w14:solidFill>
                </w14:textFill>
              </w:rPr>
            </w:pPr>
          </w:p>
        </w:tc>
      </w:tr>
      <w:tr w14:paraId="522E1691">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5F0D855B">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斜井工业场地</w:t>
            </w:r>
          </w:p>
        </w:tc>
        <w:tc>
          <w:tcPr>
            <w:tcW w:w="461" w:type="pct"/>
            <w:vMerge w:val="restart"/>
            <w:tcBorders>
              <w:top w:val="single" w:color="000000" w:sz="4" w:space="0"/>
              <w:left w:val="single" w:color="000000" w:sz="4" w:space="0"/>
              <w:right w:val="single" w:color="000000" w:sz="4" w:space="0"/>
            </w:tcBorders>
            <w:vAlign w:val="center"/>
          </w:tcPr>
          <w:p w14:paraId="33AF7715">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2126</w:t>
            </w:r>
          </w:p>
        </w:tc>
        <w:tc>
          <w:tcPr>
            <w:tcW w:w="452" w:type="pct"/>
            <w:tcBorders>
              <w:top w:val="single" w:color="000000" w:sz="4" w:space="0"/>
              <w:left w:val="single" w:color="000000" w:sz="4" w:space="0"/>
              <w:bottom w:val="single" w:color="000000" w:sz="4" w:space="0"/>
              <w:right w:val="single" w:color="000000" w:sz="4" w:space="0"/>
            </w:tcBorders>
            <w:vAlign w:val="center"/>
          </w:tcPr>
          <w:p w14:paraId="0E0961E4">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1126</w:t>
            </w:r>
          </w:p>
        </w:tc>
        <w:tc>
          <w:tcPr>
            <w:tcW w:w="435" w:type="pct"/>
            <w:tcBorders>
              <w:top w:val="single" w:color="000000" w:sz="4" w:space="0"/>
              <w:left w:val="single" w:color="000000" w:sz="4" w:space="0"/>
              <w:bottom w:val="single" w:color="000000" w:sz="4" w:space="0"/>
              <w:right w:val="single" w:color="000000" w:sz="4" w:space="0"/>
            </w:tcBorders>
            <w:vAlign w:val="center"/>
          </w:tcPr>
          <w:p w14:paraId="2F510A2D">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24350969">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892ECAE">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3DFEEA00">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restart"/>
            <w:tcBorders>
              <w:top w:val="single" w:color="000000" w:sz="4" w:space="0"/>
              <w:left w:val="single" w:color="000000" w:sz="4" w:space="0"/>
              <w:bottom w:val="single" w:color="000000" w:sz="4" w:space="0"/>
              <w:right w:val="single" w:color="000000" w:sz="4" w:space="0"/>
            </w:tcBorders>
            <w:vAlign w:val="center"/>
          </w:tcPr>
          <w:p w14:paraId="47C93279">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松山区当铺地乡碾子沟村</w:t>
            </w:r>
          </w:p>
        </w:tc>
      </w:tr>
      <w:tr w14:paraId="62A0B066">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6E191317">
            <w:pPr>
              <w:textAlignment w:val="center"/>
              <w:rPr>
                <w:rFonts w:cs="Times New Roman"/>
                <w:color w:val="000000" w:themeColor="text1"/>
                <w:kern w:val="0"/>
                <w:lang w:bidi="ar"/>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30F17E30">
            <w:pPr>
              <w:textAlignment w:val="center"/>
              <w:rPr>
                <w:rFonts w:cs="Times New Roman"/>
                <w:color w:val="000000" w:themeColor="text1"/>
                <w:kern w:val="0"/>
                <w:lang w:bidi="ar"/>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07B3D5B">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1000</w:t>
            </w:r>
          </w:p>
        </w:tc>
        <w:tc>
          <w:tcPr>
            <w:tcW w:w="435" w:type="pct"/>
            <w:tcBorders>
              <w:top w:val="single" w:color="000000" w:sz="4" w:space="0"/>
              <w:left w:val="single" w:color="000000" w:sz="4" w:space="0"/>
              <w:bottom w:val="single" w:color="000000" w:sz="4" w:space="0"/>
              <w:right w:val="single" w:color="000000" w:sz="4" w:space="0"/>
            </w:tcBorders>
            <w:vAlign w:val="center"/>
          </w:tcPr>
          <w:p w14:paraId="324CB348">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321A3F45">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838A529">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2451534A">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农村宅基地</w:t>
            </w:r>
          </w:p>
        </w:tc>
        <w:tc>
          <w:tcPr>
            <w:tcW w:w="524" w:type="pct"/>
            <w:vMerge w:val="continue"/>
            <w:tcBorders>
              <w:left w:val="single" w:color="000000" w:sz="4" w:space="0"/>
              <w:right w:val="single" w:color="000000" w:sz="4" w:space="0"/>
            </w:tcBorders>
            <w:vAlign w:val="center"/>
          </w:tcPr>
          <w:p w14:paraId="52970440">
            <w:pPr>
              <w:textAlignment w:val="center"/>
              <w:rPr>
                <w:rFonts w:cs="Times New Roman"/>
                <w:color w:val="FF0000"/>
                <w:kern w:val="0"/>
                <w:lang w:bidi="ar"/>
              </w:rPr>
            </w:pPr>
          </w:p>
        </w:tc>
      </w:tr>
      <w:tr w14:paraId="6DDAB34B">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vAlign w:val="center"/>
          </w:tcPr>
          <w:p w14:paraId="02176CF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斜井废渣堆</w:t>
            </w:r>
          </w:p>
        </w:tc>
        <w:tc>
          <w:tcPr>
            <w:tcW w:w="461" w:type="pct"/>
            <w:tcBorders>
              <w:top w:val="single" w:color="000000" w:sz="4" w:space="0"/>
              <w:left w:val="single" w:color="000000" w:sz="4" w:space="0"/>
              <w:bottom w:val="single" w:color="000000" w:sz="4" w:space="0"/>
              <w:right w:val="single" w:color="000000" w:sz="4" w:space="0"/>
            </w:tcBorders>
            <w:vAlign w:val="center"/>
          </w:tcPr>
          <w:p w14:paraId="5F0AFA07">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529</w:t>
            </w:r>
          </w:p>
        </w:tc>
        <w:tc>
          <w:tcPr>
            <w:tcW w:w="452" w:type="pct"/>
            <w:tcBorders>
              <w:top w:val="single" w:color="000000" w:sz="4" w:space="0"/>
              <w:left w:val="single" w:color="000000" w:sz="4" w:space="0"/>
              <w:bottom w:val="single" w:color="000000" w:sz="4" w:space="0"/>
              <w:right w:val="single" w:color="000000" w:sz="4" w:space="0"/>
            </w:tcBorders>
            <w:vAlign w:val="center"/>
          </w:tcPr>
          <w:p w14:paraId="2D3782B6">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529</w:t>
            </w:r>
          </w:p>
        </w:tc>
        <w:tc>
          <w:tcPr>
            <w:tcW w:w="435" w:type="pct"/>
            <w:tcBorders>
              <w:top w:val="single" w:color="000000" w:sz="4" w:space="0"/>
              <w:left w:val="single" w:color="000000" w:sz="4" w:space="0"/>
              <w:bottom w:val="single" w:color="000000" w:sz="4" w:space="0"/>
              <w:right w:val="single" w:color="000000" w:sz="4" w:space="0"/>
            </w:tcBorders>
            <w:vAlign w:val="center"/>
          </w:tcPr>
          <w:p w14:paraId="6942F8F2">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5EF7A29A">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0334E115">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431D3548">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325EB6C5">
            <w:pPr>
              <w:rPr>
                <w:rFonts w:cs="Times New Roman"/>
                <w:color w:val="FF0000"/>
              </w:rPr>
            </w:pPr>
          </w:p>
        </w:tc>
      </w:tr>
      <w:tr w14:paraId="5ED83C3E">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600CFC59">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雷管炸药库</w:t>
            </w:r>
          </w:p>
        </w:tc>
        <w:tc>
          <w:tcPr>
            <w:tcW w:w="461" w:type="pct"/>
            <w:vMerge w:val="restart"/>
            <w:tcBorders>
              <w:top w:val="single" w:color="000000" w:sz="4" w:space="0"/>
              <w:left w:val="single" w:color="000000" w:sz="4" w:space="0"/>
              <w:right w:val="single" w:color="000000" w:sz="4" w:space="0"/>
            </w:tcBorders>
            <w:vAlign w:val="center"/>
          </w:tcPr>
          <w:p w14:paraId="70111B37">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567</w:t>
            </w:r>
          </w:p>
        </w:tc>
        <w:tc>
          <w:tcPr>
            <w:tcW w:w="452" w:type="pct"/>
            <w:tcBorders>
              <w:top w:val="single" w:color="000000" w:sz="4" w:space="0"/>
              <w:left w:val="single" w:color="000000" w:sz="4" w:space="0"/>
              <w:bottom w:val="single" w:color="000000" w:sz="4" w:space="0"/>
              <w:right w:val="single" w:color="000000" w:sz="4" w:space="0"/>
            </w:tcBorders>
            <w:vAlign w:val="center"/>
          </w:tcPr>
          <w:p w14:paraId="1F489307">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515</w:t>
            </w:r>
          </w:p>
        </w:tc>
        <w:tc>
          <w:tcPr>
            <w:tcW w:w="435" w:type="pct"/>
            <w:tcBorders>
              <w:top w:val="single" w:color="000000" w:sz="4" w:space="0"/>
              <w:left w:val="single" w:color="000000" w:sz="4" w:space="0"/>
              <w:bottom w:val="single" w:color="000000" w:sz="4" w:space="0"/>
              <w:right w:val="single" w:color="000000" w:sz="4" w:space="0"/>
            </w:tcBorders>
            <w:vAlign w:val="center"/>
          </w:tcPr>
          <w:p w14:paraId="3CDE8A19">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06</w:t>
            </w:r>
          </w:p>
        </w:tc>
        <w:tc>
          <w:tcPr>
            <w:tcW w:w="975" w:type="pct"/>
            <w:tcBorders>
              <w:top w:val="single" w:color="000000" w:sz="4" w:space="0"/>
              <w:left w:val="single" w:color="000000" w:sz="4" w:space="0"/>
              <w:bottom w:val="single" w:color="000000" w:sz="4" w:space="0"/>
              <w:right w:val="single" w:color="000000" w:sz="4" w:space="0"/>
            </w:tcBorders>
            <w:vAlign w:val="center"/>
          </w:tcPr>
          <w:p w14:paraId="41EFC82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工矿仓储用地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734523E">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0602</w:t>
            </w:r>
          </w:p>
        </w:tc>
        <w:tc>
          <w:tcPr>
            <w:tcW w:w="794" w:type="pct"/>
            <w:tcBorders>
              <w:top w:val="single" w:color="000000" w:sz="4" w:space="0"/>
              <w:left w:val="single" w:color="000000" w:sz="4" w:space="0"/>
              <w:bottom w:val="single" w:color="000000" w:sz="4" w:space="0"/>
              <w:right w:val="single" w:color="000000" w:sz="4" w:space="0"/>
            </w:tcBorders>
            <w:vAlign w:val="center"/>
          </w:tcPr>
          <w:p w14:paraId="359C54DF">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采矿用地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41855E0">
            <w:pPr>
              <w:rPr>
                <w:rFonts w:cs="Times New Roman"/>
                <w:color w:val="FF0000"/>
              </w:rPr>
            </w:pPr>
          </w:p>
        </w:tc>
      </w:tr>
      <w:tr w14:paraId="056731AF">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3CBE7A6A">
            <w:pPr>
              <w:textAlignment w:val="center"/>
              <w:rPr>
                <w:rFonts w:cs="Times New Roman"/>
                <w:color w:val="000000" w:themeColor="text1"/>
                <w:kern w:val="0"/>
                <w:lang w:bidi="ar"/>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3EF8A99E">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645409E">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52</w:t>
            </w:r>
          </w:p>
        </w:tc>
        <w:tc>
          <w:tcPr>
            <w:tcW w:w="435" w:type="pct"/>
            <w:tcBorders>
              <w:top w:val="single" w:color="000000" w:sz="4" w:space="0"/>
              <w:left w:val="single" w:color="000000" w:sz="4" w:space="0"/>
              <w:bottom w:val="single" w:color="000000" w:sz="4" w:space="0"/>
              <w:right w:val="single" w:color="000000" w:sz="4" w:space="0"/>
            </w:tcBorders>
            <w:vAlign w:val="center"/>
          </w:tcPr>
          <w:p w14:paraId="5BFBA2BD">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67F995AB">
            <w:pPr>
              <w:textAlignment w:val="center"/>
              <w:rPr>
                <w:rFonts w:cs="Times New Roman"/>
                <w:color w:val="FF0000"/>
                <w:kern w:val="0"/>
                <w:lang w:bidi="ar"/>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5AAFD511">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04106F86">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7F1EB1FA">
            <w:pPr>
              <w:rPr>
                <w:rFonts w:cs="Times New Roman"/>
                <w:color w:val="FF0000"/>
              </w:rPr>
            </w:pPr>
          </w:p>
        </w:tc>
      </w:tr>
      <w:tr w14:paraId="6B12FB48">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27BCFD73">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选厂</w:t>
            </w:r>
          </w:p>
        </w:tc>
        <w:tc>
          <w:tcPr>
            <w:tcW w:w="461" w:type="pct"/>
            <w:vMerge w:val="restart"/>
            <w:tcBorders>
              <w:top w:val="single" w:color="000000" w:sz="4" w:space="0"/>
              <w:left w:val="single" w:color="000000" w:sz="4" w:space="0"/>
              <w:right w:val="single" w:color="000000" w:sz="4" w:space="0"/>
            </w:tcBorders>
            <w:vAlign w:val="center"/>
          </w:tcPr>
          <w:p w14:paraId="539BDD1E">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1970</w:t>
            </w:r>
          </w:p>
        </w:tc>
        <w:tc>
          <w:tcPr>
            <w:tcW w:w="452" w:type="pct"/>
            <w:tcBorders>
              <w:top w:val="single" w:color="000000" w:sz="4" w:space="0"/>
              <w:left w:val="single" w:color="000000" w:sz="4" w:space="0"/>
              <w:bottom w:val="single" w:color="000000" w:sz="4" w:space="0"/>
              <w:right w:val="single" w:color="000000" w:sz="4" w:space="0"/>
            </w:tcBorders>
            <w:vAlign w:val="center"/>
          </w:tcPr>
          <w:p w14:paraId="3954082C">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1319</w:t>
            </w:r>
          </w:p>
        </w:tc>
        <w:tc>
          <w:tcPr>
            <w:tcW w:w="435" w:type="pct"/>
            <w:tcBorders>
              <w:top w:val="single" w:color="000000" w:sz="4" w:space="0"/>
              <w:left w:val="single" w:color="000000" w:sz="4" w:space="0"/>
              <w:bottom w:val="single" w:color="000000" w:sz="4" w:space="0"/>
              <w:right w:val="single" w:color="000000" w:sz="4" w:space="0"/>
            </w:tcBorders>
            <w:vAlign w:val="center"/>
          </w:tcPr>
          <w:p w14:paraId="0EFA182A">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7AEAAB52">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279279CD">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26AFB4C6">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F1957B4">
            <w:pPr>
              <w:rPr>
                <w:rFonts w:cs="Times New Roman"/>
                <w:color w:val="FF0000"/>
              </w:rPr>
            </w:pPr>
          </w:p>
        </w:tc>
      </w:tr>
      <w:tr w14:paraId="56B3FE05">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bottom w:val="single" w:color="000000" w:sz="4" w:space="0"/>
              <w:right w:val="single" w:color="000000" w:sz="4" w:space="0"/>
            </w:tcBorders>
            <w:vAlign w:val="center"/>
          </w:tcPr>
          <w:p w14:paraId="370DF0A2">
            <w:pPr>
              <w:textAlignment w:val="center"/>
              <w:rPr>
                <w:rFonts w:cs="Times New Roman"/>
                <w:color w:val="000000" w:themeColor="text1"/>
                <w14:textFill>
                  <w14:solidFill>
                    <w14:schemeClr w14:val="tx1"/>
                  </w14:solidFill>
                </w14:textFill>
              </w:rPr>
            </w:pPr>
          </w:p>
        </w:tc>
        <w:tc>
          <w:tcPr>
            <w:tcW w:w="461" w:type="pct"/>
            <w:vMerge w:val="continue"/>
            <w:tcBorders>
              <w:left w:val="single" w:color="000000" w:sz="4" w:space="0"/>
              <w:bottom w:val="single" w:color="000000" w:sz="4" w:space="0"/>
              <w:right w:val="single" w:color="000000" w:sz="4" w:space="0"/>
            </w:tcBorders>
            <w:vAlign w:val="center"/>
          </w:tcPr>
          <w:p w14:paraId="126C67B9">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479BA2F">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651</w:t>
            </w:r>
          </w:p>
        </w:tc>
        <w:tc>
          <w:tcPr>
            <w:tcW w:w="435" w:type="pct"/>
            <w:tcBorders>
              <w:top w:val="single" w:color="000000" w:sz="4" w:space="0"/>
              <w:left w:val="single" w:color="000000" w:sz="4" w:space="0"/>
              <w:bottom w:val="single" w:color="000000" w:sz="4" w:space="0"/>
              <w:right w:val="single" w:color="000000" w:sz="4" w:space="0"/>
            </w:tcBorders>
            <w:vAlign w:val="center"/>
          </w:tcPr>
          <w:p w14:paraId="1EF8D25F">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6A19DA09">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17650AFB">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610EE395">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01735C40">
            <w:pPr>
              <w:rPr>
                <w:rFonts w:cs="Times New Roman"/>
                <w:color w:val="FF0000"/>
              </w:rPr>
            </w:pPr>
          </w:p>
        </w:tc>
      </w:tr>
      <w:tr w14:paraId="40AB0B2C">
        <w:tblPrEx>
          <w:tblCellMar>
            <w:top w:w="0" w:type="dxa"/>
            <w:left w:w="108" w:type="dxa"/>
            <w:bottom w:w="0" w:type="dxa"/>
            <w:right w:w="108" w:type="dxa"/>
          </w:tblCellMar>
        </w:tblPrEx>
        <w:trPr>
          <w:trHeight w:val="340" w:hRule="atLeast"/>
          <w:jc w:val="center"/>
        </w:trPr>
        <w:tc>
          <w:tcPr>
            <w:tcW w:w="884" w:type="pct"/>
            <w:tcBorders>
              <w:top w:val="nil"/>
              <w:left w:val="single" w:color="000000" w:sz="4" w:space="0"/>
              <w:bottom w:val="single" w:color="000000" w:sz="4" w:space="0"/>
              <w:right w:val="single" w:color="000000" w:sz="4" w:space="0"/>
            </w:tcBorders>
            <w:vAlign w:val="center"/>
          </w:tcPr>
          <w:p w14:paraId="34DB505A">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办公室</w:t>
            </w:r>
          </w:p>
        </w:tc>
        <w:tc>
          <w:tcPr>
            <w:tcW w:w="461" w:type="pct"/>
            <w:tcBorders>
              <w:top w:val="single" w:color="000000" w:sz="4" w:space="0"/>
              <w:left w:val="single" w:color="000000" w:sz="4" w:space="0"/>
              <w:bottom w:val="single" w:color="000000" w:sz="4" w:space="0"/>
              <w:right w:val="single" w:color="000000" w:sz="4" w:space="0"/>
            </w:tcBorders>
            <w:vAlign w:val="center"/>
          </w:tcPr>
          <w:p w14:paraId="41E361FD">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240</w:t>
            </w:r>
          </w:p>
        </w:tc>
        <w:tc>
          <w:tcPr>
            <w:tcW w:w="452" w:type="pct"/>
            <w:tcBorders>
              <w:top w:val="single" w:color="000000" w:sz="4" w:space="0"/>
              <w:left w:val="single" w:color="000000" w:sz="4" w:space="0"/>
              <w:bottom w:val="single" w:color="000000" w:sz="4" w:space="0"/>
              <w:right w:val="single" w:color="000000" w:sz="4" w:space="0"/>
            </w:tcBorders>
            <w:vAlign w:val="center"/>
          </w:tcPr>
          <w:p w14:paraId="688E014C">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2</w:t>
            </w:r>
            <w:r>
              <w:rPr>
                <w:rFonts w:hint="eastAsia" w:cs="Times New Roman"/>
                <w:color w:val="000000" w:themeColor="text1"/>
                <w:kern w:val="0"/>
                <w:lang w:bidi="ar"/>
                <w14:textFill>
                  <w14:solidFill>
                    <w14:schemeClr w14:val="tx1"/>
                  </w14:solidFill>
                </w14:textFill>
              </w:rPr>
              <w:t>4</w:t>
            </w:r>
            <w:r>
              <w:rPr>
                <w:rFonts w:cs="Times New Roman"/>
                <w:color w:val="000000" w:themeColor="text1"/>
                <w:kern w:val="0"/>
                <w:lang w:bidi="ar"/>
                <w14:textFill>
                  <w14:solidFill>
                    <w14:schemeClr w14:val="tx1"/>
                  </w14:solidFill>
                </w14:textFill>
              </w:rPr>
              <w:t>0</w:t>
            </w:r>
          </w:p>
        </w:tc>
        <w:tc>
          <w:tcPr>
            <w:tcW w:w="435" w:type="pct"/>
            <w:tcBorders>
              <w:top w:val="single" w:color="000000" w:sz="4" w:space="0"/>
              <w:left w:val="single" w:color="000000" w:sz="4" w:space="0"/>
              <w:bottom w:val="single" w:color="000000" w:sz="4" w:space="0"/>
              <w:right w:val="single" w:color="000000" w:sz="4" w:space="0"/>
            </w:tcBorders>
            <w:vAlign w:val="center"/>
          </w:tcPr>
          <w:p w14:paraId="1E29D598">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44E31CB0">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382D843D">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7195200D">
            <w:pPr>
              <w:textAlignment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09C8B880">
            <w:pPr>
              <w:rPr>
                <w:rFonts w:cs="Times New Roman"/>
                <w:color w:val="FF0000"/>
              </w:rPr>
            </w:pPr>
          </w:p>
        </w:tc>
      </w:tr>
      <w:tr w14:paraId="6B9E5935">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vAlign w:val="center"/>
          </w:tcPr>
          <w:p w14:paraId="489FC6ED">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宿舍</w:t>
            </w:r>
          </w:p>
        </w:tc>
        <w:tc>
          <w:tcPr>
            <w:tcW w:w="461" w:type="pct"/>
            <w:tcBorders>
              <w:top w:val="single" w:color="000000" w:sz="4" w:space="0"/>
              <w:left w:val="single" w:color="000000" w:sz="4" w:space="0"/>
              <w:bottom w:val="single" w:color="000000" w:sz="4" w:space="0"/>
              <w:right w:val="single" w:color="000000" w:sz="4" w:space="0"/>
            </w:tcBorders>
            <w:vAlign w:val="center"/>
          </w:tcPr>
          <w:p w14:paraId="29A41EC6">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190</w:t>
            </w:r>
          </w:p>
        </w:tc>
        <w:tc>
          <w:tcPr>
            <w:tcW w:w="452" w:type="pct"/>
            <w:tcBorders>
              <w:top w:val="single" w:color="000000" w:sz="4" w:space="0"/>
              <w:left w:val="single" w:color="000000" w:sz="4" w:space="0"/>
              <w:bottom w:val="single" w:color="000000" w:sz="4" w:space="0"/>
              <w:right w:val="single" w:color="000000" w:sz="4" w:space="0"/>
            </w:tcBorders>
            <w:vAlign w:val="center"/>
          </w:tcPr>
          <w:p w14:paraId="0BE1240E">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190</w:t>
            </w:r>
          </w:p>
        </w:tc>
        <w:tc>
          <w:tcPr>
            <w:tcW w:w="435" w:type="pct"/>
            <w:tcBorders>
              <w:top w:val="single" w:color="000000" w:sz="4" w:space="0"/>
              <w:left w:val="single" w:color="000000" w:sz="4" w:space="0"/>
              <w:bottom w:val="single" w:color="000000" w:sz="4" w:space="0"/>
              <w:right w:val="single" w:color="000000" w:sz="4" w:space="0"/>
            </w:tcBorders>
            <w:vAlign w:val="center"/>
          </w:tcPr>
          <w:p w14:paraId="0364C4CA">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29617578">
            <w:pPr>
              <w:textAlignment w:val="center"/>
              <w:rPr>
                <w:rFonts w:cs="Times New Roman"/>
                <w:color w:val="FF0000"/>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46625055">
            <w:pPr>
              <w:textAlignment w:val="center"/>
              <w:rPr>
                <w:rFonts w:cs="Times New Roman"/>
                <w:color w:val="FF0000"/>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200D1606">
            <w:pPr>
              <w:textAlignment w:val="center"/>
              <w:rPr>
                <w:rFonts w:cs="Times New Roman"/>
                <w:color w:val="FF0000"/>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3D0C9018">
            <w:pPr>
              <w:rPr>
                <w:rFonts w:cs="Times New Roman"/>
                <w:color w:val="FF0000"/>
              </w:rPr>
            </w:pPr>
          </w:p>
        </w:tc>
      </w:tr>
      <w:tr w14:paraId="0F51585E">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right w:val="single" w:color="000000" w:sz="4" w:space="0"/>
            </w:tcBorders>
            <w:vAlign w:val="center"/>
          </w:tcPr>
          <w:p w14:paraId="15E04BA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办公生活区</w:t>
            </w:r>
          </w:p>
        </w:tc>
        <w:tc>
          <w:tcPr>
            <w:tcW w:w="461" w:type="pct"/>
            <w:vMerge w:val="restart"/>
            <w:tcBorders>
              <w:top w:val="single" w:color="000000" w:sz="4" w:space="0"/>
              <w:left w:val="single" w:color="000000" w:sz="4" w:space="0"/>
              <w:right w:val="single" w:color="000000" w:sz="4" w:space="0"/>
            </w:tcBorders>
            <w:vAlign w:val="center"/>
          </w:tcPr>
          <w:p w14:paraId="26A8A832">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5010</w:t>
            </w:r>
          </w:p>
        </w:tc>
        <w:tc>
          <w:tcPr>
            <w:tcW w:w="452" w:type="pct"/>
            <w:tcBorders>
              <w:top w:val="single" w:color="000000" w:sz="4" w:space="0"/>
              <w:left w:val="single" w:color="000000" w:sz="4" w:space="0"/>
              <w:bottom w:val="single" w:color="000000" w:sz="4" w:space="0"/>
              <w:right w:val="single" w:color="000000" w:sz="4" w:space="0"/>
            </w:tcBorders>
            <w:vAlign w:val="center"/>
          </w:tcPr>
          <w:p w14:paraId="47435B83">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3062</w:t>
            </w:r>
          </w:p>
        </w:tc>
        <w:tc>
          <w:tcPr>
            <w:tcW w:w="435" w:type="pct"/>
            <w:tcBorders>
              <w:top w:val="single" w:color="000000" w:sz="4" w:space="0"/>
              <w:left w:val="single" w:color="000000" w:sz="4" w:space="0"/>
              <w:bottom w:val="single" w:color="000000" w:sz="4" w:space="0"/>
              <w:right w:val="single" w:color="000000" w:sz="4" w:space="0"/>
            </w:tcBorders>
            <w:vAlign w:val="center"/>
          </w:tcPr>
          <w:p w14:paraId="68B1F4EE">
            <w:pPr>
              <w:textAlignment w:val="center"/>
              <w:rPr>
                <w:rFonts w:cs="Times New Roman"/>
                <w:color w:val="FF0000"/>
              </w:rPr>
            </w:pPr>
            <w:r>
              <w:rPr>
                <w:rFonts w:cs="Times New Roman"/>
                <w:color w:val="000000" w:themeColor="text1"/>
                <w14:textFill>
                  <w14:solidFill>
                    <w14:schemeClr w14:val="tx1"/>
                  </w14:solidFill>
                </w14:textFill>
              </w:rPr>
              <w:t>04</w:t>
            </w:r>
          </w:p>
        </w:tc>
        <w:tc>
          <w:tcPr>
            <w:tcW w:w="975" w:type="pct"/>
            <w:tcBorders>
              <w:top w:val="single" w:color="000000" w:sz="4" w:space="0"/>
              <w:left w:val="single" w:color="000000" w:sz="4" w:space="0"/>
              <w:bottom w:val="single" w:color="000000" w:sz="4" w:space="0"/>
              <w:right w:val="single" w:color="000000" w:sz="4" w:space="0"/>
            </w:tcBorders>
            <w:vAlign w:val="center"/>
          </w:tcPr>
          <w:p w14:paraId="7A58FA2B">
            <w:pPr>
              <w:textAlignment w:val="center"/>
              <w:rPr>
                <w:rFonts w:cs="Times New Roman"/>
                <w:color w:val="FF0000"/>
              </w:rPr>
            </w:pPr>
            <w:r>
              <w:rPr>
                <w:rFonts w:cs="Times New Roman"/>
                <w:color w:val="000000" w:themeColor="text1"/>
                <w:kern w:val="0"/>
                <w:lang w:bidi="ar"/>
                <w14:textFill>
                  <w14:solidFill>
                    <w14:schemeClr w14:val="tx1"/>
                  </w14:solidFill>
                </w14:textFill>
              </w:rPr>
              <w:t>草地</w:t>
            </w:r>
          </w:p>
        </w:tc>
        <w:tc>
          <w:tcPr>
            <w:tcW w:w="470" w:type="pct"/>
            <w:tcBorders>
              <w:top w:val="single" w:color="000000" w:sz="4" w:space="0"/>
              <w:left w:val="single" w:color="000000" w:sz="4" w:space="0"/>
              <w:bottom w:val="single" w:color="000000" w:sz="4" w:space="0"/>
              <w:right w:val="single" w:color="000000" w:sz="4" w:space="0"/>
            </w:tcBorders>
            <w:vAlign w:val="center"/>
          </w:tcPr>
          <w:p w14:paraId="102952F1">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794" w:type="pct"/>
            <w:tcBorders>
              <w:top w:val="single" w:color="000000" w:sz="4" w:space="0"/>
              <w:left w:val="single" w:color="000000" w:sz="4" w:space="0"/>
              <w:bottom w:val="single" w:color="000000" w:sz="4" w:space="0"/>
              <w:right w:val="single" w:color="000000" w:sz="4" w:space="0"/>
            </w:tcBorders>
            <w:vAlign w:val="center"/>
          </w:tcPr>
          <w:p w14:paraId="096F7656">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2A1C670">
            <w:pPr>
              <w:rPr>
                <w:rFonts w:cs="Times New Roman"/>
                <w:color w:val="FF0000"/>
              </w:rPr>
            </w:pPr>
          </w:p>
        </w:tc>
      </w:tr>
      <w:tr w14:paraId="5BF6E5A2">
        <w:tblPrEx>
          <w:tblCellMar>
            <w:top w:w="0" w:type="dxa"/>
            <w:left w:w="108" w:type="dxa"/>
            <w:bottom w:w="0" w:type="dxa"/>
            <w:right w:w="108" w:type="dxa"/>
          </w:tblCellMar>
        </w:tblPrEx>
        <w:trPr>
          <w:trHeight w:val="340" w:hRule="atLeast"/>
          <w:jc w:val="center"/>
        </w:trPr>
        <w:tc>
          <w:tcPr>
            <w:tcW w:w="884" w:type="pct"/>
            <w:vMerge w:val="continue"/>
            <w:tcBorders>
              <w:left w:val="single" w:color="000000" w:sz="4" w:space="0"/>
              <w:right w:val="single" w:color="000000" w:sz="4" w:space="0"/>
            </w:tcBorders>
            <w:vAlign w:val="center"/>
          </w:tcPr>
          <w:p w14:paraId="4D1F544A">
            <w:pPr>
              <w:textAlignment w:val="center"/>
              <w:rPr>
                <w:rFonts w:cs="Times New Roman"/>
                <w:color w:val="000000" w:themeColor="text1"/>
                <w14:textFill>
                  <w14:solidFill>
                    <w14:schemeClr w14:val="tx1"/>
                  </w14:solidFill>
                </w14:textFill>
              </w:rPr>
            </w:pPr>
          </w:p>
        </w:tc>
        <w:tc>
          <w:tcPr>
            <w:tcW w:w="461" w:type="pct"/>
            <w:vMerge w:val="continue"/>
            <w:tcBorders>
              <w:left w:val="single" w:color="000000" w:sz="4" w:space="0"/>
              <w:right w:val="single" w:color="000000" w:sz="4" w:space="0"/>
            </w:tcBorders>
            <w:vAlign w:val="center"/>
          </w:tcPr>
          <w:p w14:paraId="18AF7497">
            <w:pPr>
              <w:textAlignment w:val="center"/>
              <w:rPr>
                <w:rFonts w:cs="Times New Roman"/>
                <w:color w:val="000000" w:themeColor="text1"/>
                <w14:textFill>
                  <w14:solidFill>
                    <w14:schemeClr w14:val="tx1"/>
                  </w14:solidFill>
                </w14:textFill>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FF5F7AC">
            <w:pPr>
              <w:textAlignment w:val="center"/>
              <w:rPr>
                <w:rFonts w:cs="Times New Roman"/>
                <w:color w:val="000000" w:themeColor="text1"/>
                <w:kern w:val="0"/>
                <w:lang w:bidi="ar"/>
                <w14:textFill>
                  <w14:solidFill>
                    <w14:schemeClr w14:val="tx1"/>
                  </w14:solidFill>
                </w14:textFill>
              </w:rPr>
            </w:pPr>
            <w:r>
              <w:rPr>
                <w:rFonts w:hint="eastAsia" w:cs="Times New Roman"/>
                <w:color w:val="000000" w:themeColor="text1"/>
                <w:kern w:val="0"/>
                <w:lang w:bidi="ar"/>
                <w14:textFill>
                  <w14:solidFill>
                    <w14:schemeClr w14:val="tx1"/>
                  </w14:solidFill>
                </w14:textFill>
              </w:rPr>
              <w:t>1948</w:t>
            </w:r>
          </w:p>
        </w:tc>
        <w:tc>
          <w:tcPr>
            <w:tcW w:w="435" w:type="pct"/>
            <w:tcBorders>
              <w:top w:val="single" w:color="000000" w:sz="4" w:space="0"/>
              <w:left w:val="single" w:color="000000" w:sz="4" w:space="0"/>
              <w:bottom w:val="single" w:color="000000" w:sz="4" w:space="0"/>
              <w:right w:val="single" w:color="000000" w:sz="4" w:space="0"/>
            </w:tcBorders>
            <w:vAlign w:val="center"/>
          </w:tcPr>
          <w:p w14:paraId="2B3938F9">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07</w:t>
            </w:r>
          </w:p>
        </w:tc>
        <w:tc>
          <w:tcPr>
            <w:tcW w:w="975" w:type="pct"/>
            <w:tcBorders>
              <w:top w:val="single" w:color="000000" w:sz="4" w:space="0"/>
              <w:left w:val="single" w:color="000000" w:sz="4" w:space="0"/>
              <w:bottom w:val="single" w:color="000000" w:sz="4" w:space="0"/>
              <w:right w:val="single" w:color="000000" w:sz="4" w:space="0"/>
            </w:tcBorders>
            <w:vAlign w:val="center"/>
          </w:tcPr>
          <w:p w14:paraId="7A0878AF">
            <w:pPr>
              <w:textAlignment w:val="center"/>
              <w:rPr>
                <w:rFonts w:cs="Times New Roman"/>
                <w:color w:val="FF0000"/>
                <w:kern w:val="0"/>
                <w:lang w:bidi="ar"/>
              </w:rPr>
            </w:pPr>
            <w:r>
              <w:rPr>
                <w:rFonts w:hint="eastAsia" w:cs="Times New Roman"/>
                <w:color w:val="000000" w:themeColor="text1"/>
                <w:kern w:val="0"/>
                <w:lang w:bidi="ar"/>
                <w14:textFill>
                  <w14:solidFill>
                    <w14:schemeClr w14:val="tx1"/>
                  </w14:solidFill>
                </w14:textFill>
              </w:rPr>
              <w:t>住宅用地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189A8CBE">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0702</w:t>
            </w:r>
          </w:p>
        </w:tc>
        <w:tc>
          <w:tcPr>
            <w:tcW w:w="794" w:type="pct"/>
            <w:tcBorders>
              <w:top w:val="single" w:color="000000" w:sz="4" w:space="0"/>
              <w:left w:val="single" w:color="000000" w:sz="4" w:space="0"/>
              <w:bottom w:val="single" w:color="000000" w:sz="4" w:space="0"/>
              <w:right w:val="single" w:color="000000" w:sz="4" w:space="0"/>
            </w:tcBorders>
            <w:vAlign w:val="center"/>
          </w:tcPr>
          <w:p w14:paraId="4BFC209C">
            <w:pPr>
              <w:textAlignment w:val="center"/>
              <w:rPr>
                <w:rFonts w:cs="Times New Roman"/>
                <w:color w:val="FF0000"/>
                <w:kern w:val="0"/>
                <w:lang w:bidi="ar"/>
              </w:rPr>
            </w:pPr>
            <w:r>
              <w:rPr>
                <w:rFonts w:hint="eastAsia" w:cs="Times New Roman"/>
                <w:color w:val="000000" w:themeColor="text1"/>
                <w14:textFill>
                  <w14:solidFill>
                    <w14:schemeClr w14:val="tx1"/>
                  </w14:solidFill>
                </w14:textFill>
              </w:rPr>
              <w:t>农村宅基地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2950F1F7">
            <w:pPr>
              <w:rPr>
                <w:rFonts w:cs="Times New Roman"/>
                <w:color w:val="FF0000"/>
              </w:rPr>
            </w:pPr>
          </w:p>
        </w:tc>
      </w:tr>
      <w:tr w14:paraId="12959B1C">
        <w:tblPrEx>
          <w:tblCellMar>
            <w:top w:w="0" w:type="dxa"/>
            <w:left w:w="108" w:type="dxa"/>
            <w:bottom w:w="0" w:type="dxa"/>
            <w:right w:w="108" w:type="dxa"/>
          </w:tblCellMar>
        </w:tblPrEx>
        <w:trPr>
          <w:trHeight w:val="340" w:hRule="atLeast"/>
          <w:jc w:val="center"/>
        </w:trPr>
        <w:tc>
          <w:tcPr>
            <w:tcW w:w="884" w:type="pct"/>
            <w:vMerge w:val="restart"/>
            <w:tcBorders>
              <w:top w:val="single" w:color="000000" w:sz="4" w:space="0"/>
              <w:left w:val="single" w:color="000000" w:sz="4" w:space="0"/>
              <w:bottom w:val="single" w:color="000000" w:sz="4" w:space="0"/>
              <w:right w:val="single" w:color="000000" w:sz="4" w:space="0"/>
            </w:tcBorders>
            <w:noWrap/>
            <w:vAlign w:val="center"/>
          </w:tcPr>
          <w:p w14:paraId="0CC10264">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矿区道路</w:t>
            </w:r>
          </w:p>
        </w:tc>
        <w:tc>
          <w:tcPr>
            <w:tcW w:w="461" w:type="pct"/>
            <w:vMerge w:val="restart"/>
            <w:tcBorders>
              <w:top w:val="single" w:color="000000" w:sz="4" w:space="0"/>
              <w:left w:val="single" w:color="000000" w:sz="4" w:space="0"/>
              <w:bottom w:val="single" w:color="000000" w:sz="4" w:space="0"/>
              <w:right w:val="single" w:color="000000" w:sz="4" w:space="0"/>
            </w:tcBorders>
            <w:vAlign w:val="center"/>
          </w:tcPr>
          <w:p w14:paraId="5561D64B">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1640</w:t>
            </w:r>
          </w:p>
        </w:tc>
        <w:tc>
          <w:tcPr>
            <w:tcW w:w="452" w:type="pct"/>
            <w:tcBorders>
              <w:top w:val="single" w:color="000000" w:sz="4" w:space="0"/>
              <w:left w:val="single" w:color="000000" w:sz="4" w:space="0"/>
              <w:bottom w:val="single" w:color="000000" w:sz="4" w:space="0"/>
              <w:right w:val="single" w:color="000000" w:sz="4" w:space="0"/>
            </w:tcBorders>
            <w:vAlign w:val="center"/>
          </w:tcPr>
          <w:p w14:paraId="7B96DA34">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39</w:t>
            </w:r>
          </w:p>
        </w:tc>
        <w:tc>
          <w:tcPr>
            <w:tcW w:w="750" w:type="dxa"/>
            <w:tcBorders>
              <w:top w:val="single" w:color="000000" w:sz="4" w:space="0"/>
              <w:left w:val="single" w:color="000000" w:sz="4" w:space="0"/>
              <w:bottom w:val="single" w:color="000000" w:sz="4" w:space="0"/>
              <w:right w:val="single" w:color="000000" w:sz="4" w:space="0"/>
            </w:tcBorders>
            <w:vAlign w:val="center"/>
          </w:tcPr>
          <w:p w14:paraId="3B7CB3C6">
            <w:pPr>
              <w:textAlignment w:val="center"/>
              <w:rPr>
                <w:rFonts w:cs="Times New Roman"/>
                <w:color w:val="FF0000"/>
              </w:rPr>
            </w:pPr>
            <w:r>
              <w:rPr>
                <w:rFonts w:cs="Times New Roman"/>
                <w:color w:val="000000" w:themeColor="text1"/>
                <w14:textFill>
                  <w14:solidFill>
                    <w14:schemeClr w14:val="tx1"/>
                  </w14:solidFill>
                </w14:textFill>
              </w:rPr>
              <w:t>04</w:t>
            </w:r>
          </w:p>
        </w:tc>
        <w:tc>
          <w:tcPr>
            <w:tcW w:w="1680" w:type="dxa"/>
            <w:tcBorders>
              <w:top w:val="single" w:color="000000" w:sz="4" w:space="0"/>
              <w:left w:val="single" w:color="000000" w:sz="4" w:space="0"/>
              <w:bottom w:val="single" w:color="000000" w:sz="4" w:space="0"/>
              <w:right w:val="single" w:color="000000" w:sz="4" w:space="0"/>
            </w:tcBorders>
            <w:vAlign w:val="center"/>
          </w:tcPr>
          <w:p w14:paraId="57F7468E">
            <w:pPr>
              <w:textAlignment w:val="center"/>
              <w:rPr>
                <w:rFonts w:cs="Times New Roman"/>
                <w:color w:val="FF0000"/>
              </w:rPr>
            </w:pPr>
            <w:r>
              <w:rPr>
                <w:rFonts w:cs="Times New Roman"/>
                <w:color w:val="000000" w:themeColor="text1"/>
                <w:kern w:val="0"/>
                <w:lang w:bidi="ar"/>
                <w14:textFill>
                  <w14:solidFill>
                    <w14:schemeClr w14:val="tx1"/>
                  </w14:solidFill>
                </w14:textFill>
              </w:rPr>
              <w:t>草地</w:t>
            </w:r>
          </w:p>
        </w:tc>
        <w:tc>
          <w:tcPr>
            <w:tcW w:w="810" w:type="dxa"/>
            <w:tcBorders>
              <w:top w:val="single" w:color="000000" w:sz="4" w:space="0"/>
              <w:left w:val="single" w:color="000000" w:sz="4" w:space="0"/>
              <w:bottom w:val="single" w:color="000000" w:sz="4" w:space="0"/>
              <w:right w:val="single" w:color="000000" w:sz="4" w:space="0"/>
            </w:tcBorders>
            <w:vAlign w:val="center"/>
          </w:tcPr>
          <w:p w14:paraId="00A5BED4">
            <w:pPr>
              <w:textAlignment w:val="center"/>
              <w:rPr>
                <w:rFonts w:cs="Times New Roman"/>
                <w:color w:val="FF0000"/>
              </w:rPr>
            </w:pPr>
            <w:r>
              <w:rPr>
                <w:rFonts w:cs="Times New Roman"/>
                <w:color w:val="000000" w:themeColor="text1"/>
                <w14:textFill>
                  <w14:solidFill>
                    <w14:schemeClr w14:val="tx1"/>
                  </w14:solidFill>
                </w14:textFill>
              </w:rPr>
              <w:t>04</w:t>
            </w:r>
            <w:r>
              <w:rPr>
                <w:rFonts w:hint="eastAsia" w:cs="Times New Roman"/>
                <w:color w:val="000000" w:themeColor="text1"/>
                <w14:textFill>
                  <w14:solidFill>
                    <w14:schemeClr w14:val="tx1"/>
                  </w14:solidFill>
                </w14:textFill>
              </w:rPr>
              <w:t>04</w:t>
            </w:r>
          </w:p>
        </w:tc>
        <w:tc>
          <w:tcPr>
            <w:tcW w:w="1368" w:type="dxa"/>
            <w:tcBorders>
              <w:top w:val="single" w:color="000000" w:sz="4" w:space="0"/>
              <w:left w:val="single" w:color="000000" w:sz="4" w:space="0"/>
              <w:bottom w:val="single" w:color="000000" w:sz="4" w:space="0"/>
              <w:right w:val="single" w:color="000000" w:sz="4" w:space="0"/>
            </w:tcBorders>
            <w:vAlign w:val="center"/>
          </w:tcPr>
          <w:p w14:paraId="7D2A74BD">
            <w:pPr>
              <w:textAlignment w:val="center"/>
              <w:rPr>
                <w:rFonts w:cs="Times New Roman"/>
                <w:color w:val="FF0000"/>
              </w:rPr>
            </w:pPr>
            <w:r>
              <w:rPr>
                <w:rFonts w:cs="Times New Roman"/>
                <w:color w:val="000000" w:themeColor="text1"/>
                <w14:textFill>
                  <w14:solidFill>
                    <w14:schemeClr w14:val="tx1"/>
                  </w14:solidFill>
                </w14:textFill>
              </w:rPr>
              <w:t>其他草地</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4481FBBB">
            <w:pPr>
              <w:rPr>
                <w:rFonts w:cs="Times New Roman"/>
                <w:color w:val="FF0000"/>
              </w:rPr>
            </w:pPr>
          </w:p>
        </w:tc>
      </w:tr>
      <w:tr w14:paraId="24D6C20C">
        <w:tblPrEx>
          <w:tblCellMar>
            <w:top w:w="0" w:type="dxa"/>
            <w:left w:w="108" w:type="dxa"/>
            <w:bottom w:w="0" w:type="dxa"/>
            <w:right w:w="108" w:type="dxa"/>
          </w:tblCellMar>
        </w:tblPrEx>
        <w:trPr>
          <w:trHeight w:val="340" w:hRule="atLeast"/>
          <w:jc w:val="center"/>
        </w:trPr>
        <w:tc>
          <w:tcPr>
            <w:tcW w:w="884" w:type="pct"/>
            <w:vMerge w:val="continue"/>
            <w:tcBorders>
              <w:top w:val="single" w:color="000000" w:sz="4" w:space="0"/>
              <w:left w:val="single" w:color="000000" w:sz="4" w:space="0"/>
              <w:bottom w:val="single" w:color="000000" w:sz="4" w:space="0"/>
              <w:right w:val="single" w:color="000000" w:sz="4" w:space="0"/>
            </w:tcBorders>
            <w:noWrap/>
            <w:vAlign w:val="center"/>
          </w:tcPr>
          <w:p w14:paraId="3C2EBDE6">
            <w:pPr>
              <w:rPr>
                <w:rFonts w:cs="Times New Roman"/>
                <w:color w:val="FF0000"/>
              </w:rPr>
            </w:pPr>
          </w:p>
        </w:tc>
        <w:tc>
          <w:tcPr>
            <w:tcW w:w="461" w:type="pct"/>
            <w:vMerge w:val="continue"/>
            <w:tcBorders>
              <w:top w:val="single" w:color="000000" w:sz="4" w:space="0"/>
              <w:left w:val="single" w:color="000000" w:sz="4" w:space="0"/>
              <w:bottom w:val="single" w:color="000000" w:sz="4" w:space="0"/>
              <w:right w:val="single" w:color="000000" w:sz="4" w:space="0"/>
            </w:tcBorders>
            <w:vAlign w:val="center"/>
          </w:tcPr>
          <w:p w14:paraId="0AF6A0AE">
            <w:pPr>
              <w:rPr>
                <w:rFonts w:cs="Times New Roman"/>
                <w:color w:val="FF0000"/>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CA99D37">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1601</w:t>
            </w:r>
          </w:p>
        </w:tc>
        <w:tc>
          <w:tcPr>
            <w:tcW w:w="435" w:type="pct"/>
            <w:tcBorders>
              <w:top w:val="single" w:color="000000" w:sz="4" w:space="0"/>
              <w:left w:val="single" w:color="000000" w:sz="4" w:space="0"/>
              <w:bottom w:val="single" w:color="000000" w:sz="4" w:space="0"/>
              <w:right w:val="single" w:color="000000" w:sz="4" w:space="0"/>
            </w:tcBorders>
            <w:vAlign w:val="center"/>
          </w:tcPr>
          <w:p w14:paraId="2DC5546D">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w:t>
            </w:r>
          </w:p>
        </w:tc>
        <w:tc>
          <w:tcPr>
            <w:tcW w:w="975" w:type="pct"/>
            <w:tcBorders>
              <w:top w:val="single" w:color="000000" w:sz="4" w:space="0"/>
              <w:left w:val="single" w:color="000000" w:sz="4" w:space="0"/>
              <w:bottom w:val="single" w:color="000000" w:sz="4" w:space="0"/>
              <w:right w:val="single" w:color="000000" w:sz="4" w:space="0"/>
            </w:tcBorders>
            <w:vAlign w:val="center"/>
          </w:tcPr>
          <w:p w14:paraId="4988A5F0">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交通运输用地</w:t>
            </w:r>
          </w:p>
        </w:tc>
        <w:tc>
          <w:tcPr>
            <w:tcW w:w="470" w:type="pct"/>
            <w:tcBorders>
              <w:top w:val="single" w:color="000000" w:sz="4" w:space="0"/>
              <w:left w:val="single" w:color="000000" w:sz="4" w:space="0"/>
              <w:bottom w:val="single" w:color="000000" w:sz="4" w:space="0"/>
              <w:right w:val="single" w:color="000000" w:sz="4" w:space="0"/>
            </w:tcBorders>
            <w:vAlign w:val="center"/>
          </w:tcPr>
          <w:p w14:paraId="234F2768">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1006</w:t>
            </w:r>
          </w:p>
        </w:tc>
        <w:tc>
          <w:tcPr>
            <w:tcW w:w="794" w:type="pct"/>
            <w:tcBorders>
              <w:top w:val="single" w:color="000000" w:sz="4" w:space="0"/>
              <w:left w:val="single" w:color="000000" w:sz="4" w:space="0"/>
              <w:bottom w:val="single" w:color="000000" w:sz="4" w:space="0"/>
              <w:right w:val="single" w:color="000000" w:sz="4" w:space="0"/>
            </w:tcBorders>
            <w:vAlign w:val="center"/>
          </w:tcPr>
          <w:p w14:paraId="6DEBFA04">
            <w:pPr>
              <w:textAlignment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农村道路</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1E9F0E77">
            <w:pPr>
              <w:rPr>
                <w:rFonts w:cs="Times New Roman"/>
                <w:color w:val="FF0000"/>
              </w:rPr>
            </w:pPr>
          </w:p>
        </w:tc>
      </w:tr>
      <w:tr w14:paraId="7F5FCB5B">
        <w:tblPrEx>
          <w:tblCellMar>
            <w:top w:w="0" w:type="dxa"/>
            <w:left w:w="108" w:type="dxa"/>
            <w:bottom w:w="0" w:type="dxa"/>
            <w:right w:w="108" w:type="dxa"/>
          </w:tblCellMar>
        </w:tblPrEx>
        <w:trPr>
          <w:trHeight w:val="340" w:hRule="atLeast"/>
          <w:jc w:val="center"/>
        </w:trPr>
        <w:tc>
          <w:tcPr>
            <w:tcW w:w="884" w:type="pct"/>
            <w:tcBorders>
              <w:top w:val="single" w:color="000000" w:sz="4" w:space="0"/>
              <w:left w:val="single" w:color="000000" w:sz="4" w:space="0"/>
              <w:bottom w:val="single" w:color="000000" w:sz="4" w:space="0"/>
              <w:right w:val="single" w:color="000000" w:sz="4" w:space="0"/>
            </w:tcBorders>
            <w:noWrap/>
            <w:vAlign w:val="center"/>
          </w:tcPr>
          <w:p w14:paraId="45984B25">
            <w:pPr>
              <w:textAlignment w:val="center"/>
              <w:rPr>
                <w:rFonts w:cs="Times New Roman"/>
                <w:color w:val="000000" w:themeColor="text1"/>
                <w14:textFill>
                  <w14:solidFill>
                    <w14:schemeClr w14:val="tx1"/>
                  </w14:solidFill>
                </w14:textFill>
              </w:rPr>
            </w:pPr>
            <w:r>
              <w:rPr>
                <w:rFonts w:cs="Times New Roman"/>
                <w:color w:val="000000" w:themeColor="text1"/>
                <w:kern w:val="0"/>
                <w:lang w:bidi="ar"/>
                <w14:textFill>
                  <w14:solidFill>
                    <w14:schemeClr w14:val="tx1"/>
                  </w14:solidFill>
                </w14:textFill>
              </w:rPr>
              <w:t>合计</w:t>
            </w:r>
          </w:p>
        </w:tc>
        <w:tc>
          <w:tcPr>
            <w:tcW w:w="3590" w:type="pct"/>
            <w:gridSpan w:val="6"/>
            <w:tcBorders>
              <w:top w:val="single" w:color="000000" w:sz="4" w:space="0"/>
              <w:left w:val="single" w:color="000000" w:sz="4" w:space="0"/>
              <w:bottom w:val="single" w:color="000000" w:sz="4" w:space="0"/>
              <w:right w:val="single" w:color="000000" w:sz="4" w:space="0"/>
            </w:tcBorders>
            <w:noWrap/>
            <w:vAlign w:val="center"/>
          </w:tcPr>
          <w:p w14:paraId="740A86F1">
            <w:pPr>
              <w:textAlignment w:val="center"/>
              <w:rPr>
                <w:rFonts w:cs="Times New Roman"/>
                <w:color w:val="000000" w:themeColor="text1"/>
                <w14:textFill>
                  <w14:solidFill>
                    <w14:schemeClr w14:val="tx1"/>
                  </w14:solidFill>
                </w14:textFill>
              </w:rPr>
            </w:pPr>
            <w:r>
              <w:rPr>
                <w:rFonts w:hint="eastAsia" w:cs="Times New Roman"/>
                <w:color w:val="000000" w:themeColor="text1"/>
                <w:kern w:val="0"/>
                <w:lang w:bidi="ar"/>
                <w14:textFill>
                  <w14:solidFill>
                    <w14:schemeClr w14:val="tx1"/>
                  </w14:solidFill>
                </w14:textFill>
              </w:rPr>
              <w:t>12272</w:t>
            </w:r>
          </w:p>
        </w:tc>
        <w:tc>
          <w:tcPr>
            <w:tcW w:w="524" w:type="pct"/>
            <w:vMerge w:val="continue"/>
            <w:tcBorders>
              <w:top w:val="single" w:color="000000" w:sz="4" w:space="0"/>
              <w:left w:val="single" w:color="000000" w:sz="4" w:space="0"/>
              <w:bottom w:val="single" w:color="000000" w:sz="4" w:space="0"/>
              <w:right w:val="single" w:color="000000" w:sz="4" w:space="0"/>
            </w:tcBorders>
            <w:vAlign w:val="center"/>
          </w:tcPr>
          <w:p w14:paraId="25C25409">
            <w:pPr>
              <w:rPr>
                <w:rFonts w:cs="Times New Roman"/>
                <w:color w:val="FF0000"/>
              </w:rPr>
            </w:pPr>
          </w:p>
        </w:tc>
      </w:tr>
    </w:tbl>
    <w:p w14:paraId="01F5981E">
      <w:pPr>
        <w:spacing w:before="156" w:beforeLines="50" w:line="360" w:lineRule="auto"/>
        <w:jc w:val="both"/>
        <w:outlineLvl w:val="1"/>
        <w:rPr>
          <w:rFonts w:eastAsia="宋体" w:cs="Times New Roman"/>
          <w:b/>
          <w:bCs/>
          <w:color w:val="000000" w:themeColor="text1"/>
          <w:sz w:val="32"/>
          <w:szCs w:val="32"/>
          <w14:textFill>
            <w14:solidFill>
              <w14:schemeClr w14:val="tx1"/>
            </w14:solidFill>
          </w14:textFill>
        </w:rPr>
      </w:pPr>
      <w:bookmarkStart w:id="20" w:name="_Toc16463"/>
      <w:r>
        <w:rPr>
          <w:rFonts w:eastAsia="宋体" w:cs="Times New Roman"/>
          <w:b/>
          <w:bCs/>
          <w:color w:val="000000" w:themeColor="text1"/>
          <w:sz w:val="32"/>
          <w:szCs w:val="32"/>
          <w14:textFill>
            <w14:solidFill>
              <w14:schemeClr w14:val="tx1"/>
            </w14:solidFill>
          </w14:textFill>
        </w:rPr>
        <w:t>二、矿山地质环境问题预测</w:t>
      </w:r>
      <w:bookmarkEnd w:id="20"/>
    </w:p>
    <w:p w14:paraId="5D6D2664">
      <w:pPr>
        <w:pStyle w:val="17"/>
        <w:spacing w:line="360" w:lineRule="auto"/>
        <w:ind w:firstLine="480"/>
        <w:jc w:val="left"/>
        <w:rPr>
          <w:rFonts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矿山目前处于停产状态。本年度未进行生产计划，本年度无新增工程单元。预测矿山地质环境问题与现状基本一致。</w:t>
      </w:r>
    </w:p>
    <w:p w14:paraId="03DC785F">
      <w:pPr>
        <w:rPr>
          <w:rFonts w:eastAsia="宋体" w:cs="Times New Roman"/>
          <w:b/>
          <w:bCs/>
          <w:color w:val="FF0000"/>
          <w:sz w:val="36"/>
          <w:szCs w:val="36"/>
        </w:rPr>
      </w:pPr>
      <w:bookmarkStart w:id="21" w:name="_Toc19890"/>
      <w:bookmarkStart w:id="22" w:name="_Toc27200"/>
      <w:r>
        <w:rPr>
          <w:rFonts w:eastAsia="宋体" w:cs="Times New Roman"/>
          <w:b/>
          <w:bCs/>
          <w:color w:val="FF0000"/>
          <w:sz w:val="36"/>
          <w:szCs w:val="36"/>
        </w:rPr>
        <w:br w:type="page"/>
      </w:r>
    </w:p>
    <w:p w14:paraId="0CE1250D">
      <w:pPr>
        <w:spacing w:line="360" w:lineRule="auto"/>
        <w:outlineLvl w:val="0"/>
        <w:rPr>
          <w:rFonts w:eastAsia="宋体" w:cs="Times New Roman"/>
          <w:b/>
          <w:bCs/>
          <w:color w:val="000000" w:themeColor="text1"/>
          <w:sz w:val="36"/>
          <w:szCs w:val="36"/>
          <w14:textFill>
            <w14:solidFill>
              <w14:schemeClr w14:val="tx1"/>
            </w14:solidFill>
          </w14:textFill>
        </w:rPr>
      </w:pPr>
      <w:r>
        <w:rPr>
          <w:rFonts w:eastAsia="宋体" w:cs="Times New Roman"/>
          <w:b/>
          <w:bCs/>
          <w:color w:val="000000" w:themeColor="text1"/>
          <w:sz w:val="36"/>
          <w:szCs w:val="36"/>
          <w14:textFill>
            <w14:solidFill>
              <w14:schemeClr w14:val="tx1"/>
            </w14:solidFill>
          </w14:textFill>
        </w:rPr>
        <w:t>第五章  矿山地质环境防治工程</w:t>
      </w:r>
      <w:bookmarkEnd w:id="21"/>
      <w:bookmarkEnd w:id="22"/>
    </w:p>
    <w:p w14:paraId="300AFDBF">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23" w:name="_Toc3152"/>
      <w:bookmarkStart w:id="24" w:name="_Toc1322"/>
      <w:r>
        <w:rPr>
          <w:rFonts w:eastAsia="宋体" w:cs="Times New Roman"/>
          <w:b/>
          <w:bCs/>
          <w:color w:val="000000" w:themeColor="text1"/>
          <w:sz w:val="32"/>
          <w:szCs w:val="32"/>
          <w14:textFill>
            <w14:solidFill>
              <w14:schemeClr w14:val="tx1"/>
            </w14:solidFill>
          </w14:textFill>
        </w:rPr>
        <w:t>一、矿山地质环境治理区的确定</w:t>
      </w:r>
      <w:bookmarkEnd w:id="23"/>
      <w:bookmarkEnd w:id="24"/>
    </w:p>
    <w:p w14:paraId="6228F2C4">
      <w:pPr>
        <w:adjustRightInd/>
        <w:spacing w:line="360" w:lineRule="auto"/>
        <w:ind w:firstLine="48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本着坚持“边开采，边治理”、“预防为主，防治结合”、“在保护中开发，在开发中保护”、“谁损毁，谁复垦”的原则，矿山本年度不设开采计划，无新建工程。本年度治理计划为对矿区地形地貌景观、土地资源进行监测。</w:t>
      </w:r>
    </w:p>
    <w:p w14:paraId="0A2BED90">
      <w:pPr>
        <w:adjustRightInd/>
        <w:spacing w:line="360" w:lineRule="auto"/>
        <w:ind w:firstLine="480"/>
        <w:jc w:val="left"/>
        <w:rPr>
          <w:rFonts w:eastAsia="宋体" w:cs="Times New Roman"/>
          <w:color w:val="FF0000"/>
          <w:sz w:val="24"/>
          <w:szCs w:val="24"/>
        </w:rPr>
      </w:pPr>
      <w:r>
        <w:rPr>
          <w:rFonts w:eastAsia="宋体" w:cs="Times New Roman"/>
          <w:color w:val="000000" w:themeColor="text1"/>
          <w:sz w:val="24"/>
          <w:szCs w:val="24"/>
          <w14:textFill>
            <w14:solidFill>
              <w14:schemeClr w14:val="tx1"/>
            </w14:solidFill>
          </w14:textFill>
        </w:rPr>
        <w:t>综上，确定本年度的治理工程为对矿区地形地貌景观、土地资源进行监测。</w:t>
      </w:r>
    </w:p>
    <w:p w14:paraId="4B2622A3">
      <w:pPr>
        <w:spacing w:line="360" w:lineRule="auto"/>
        <w:jc w:val="both"/>
        <w:outlineLvl w:val="1"/>
        <w:rPr>
          <w:rFonts w:eastAsia="宋体" w:cs="Times New Roman"/>
          <w:b/>
          <w:bCs/>
          <w:color w:val="000000" w:themeColor="text1"/>
          <w:sz w:val="32"/>
          <w:szCs w:val="32"/>
          <w14:textFill>
            <w14:solidFill>
              <w14:schemeClr w14:val="tx1"/>
            </w14:solidFill>
          </w14:textFill>
        </w:rPr>
      </w:pPr>
      <w:bookmarkStart w:id="25" w:name="_Toc10123"/>
      <w:bookmarkStart w:id="26" w:name="_Toc32084"/>
      <w:r>
        <w:rPr>
          <w:rFonts w:eastAsia="宋体" w:cs="Times New Roman"/>
          <w:b/>
          <w:bCs/>
          <w:color w:val="000000" w:themeColor="text1"/>
          <w:sz w:val="32"/>
          <w:szCs w:val="32"/>
          <w14:textFill>
            <w14:solidFill>
              <w14:schemeClr w14:val="tx1"/>
            </w14:solidFill>
          </w14:textFill>
        </w:rPr>
        <w:t>二、矿山地质环境治理工程</w:t>
      </w:r>
      <w:bookmarkEnd w:id="25"/>
      <w:bookmarkEnd w:id="26"/>
    </w:p>
    <w:p w14:paraId="091078D3">
      <w:pPr>
        <w:adjustRightInd/>
        <w:spacing w:line="360" w:lineRule="auto"/>
        <w:ind w:firstLine="480"/>
        <w:jc w:val="left"/>
        <w:rPr>
          <w:rFonts w:cs="Times New Roman"/>
          <w:bCs/>
          <w:color w:val="000000" w:themeColor="text1"/>
          <w:sz w:val="24"/>
          <w14:textFill>
            <w14:solidFill>
              <w14:schemeClr w14:val="tx1"/>
            </w14:solidFill>
          </w14:textFill>
        </w:rPr>
      </w:pPr>
      <w:r>
        <w:rPr>
          <w:rFonts w:cs="Times New Roman"/>
          <w:bCs/>
          <w:color w:val="000000" w:themeColor="text1"/>
          <w:sz w:val="24"/>
          <w14:textFill>
            <w14:solidFill>
              <w14:schemeClr w14:val="tx1"/>
            </w14:solidFill>
          </w14:textFill>
        </w:rPr>
        <w:t>本年度设计矿山地质环境治理内容为：对地形地貌景观及土地资源进行监测、对矿区及周边植被进行管护。</w:t>
      </w:r>
    </w:p>
    <w:p w14:paraId="113630EE">
      <w:pPr>
        <w:spacing w:line="360" w:lineRule="auto"/>
        <w:jc w:val="both"/>
        <w:outlineLvl w:val="1"/>
        <w:rPr>
          <w:rFonts w:eastAsia="宋体" w:cs="Times New Roman"/>
          <w:b/>
          <w:color w:val="000000" w:themeColor="text1"/>
          <w:spacing w:val="-4"/>
          <w:sz w:val="13"/>
          <w:szCs w:val="13"/>
          <w14:textFill>
            <w14:solidFill>
              <w14:schemeClr w14:val="tx1"/>
            </w14:solidFill>
          </w14:textFill>
        </w:rPr>
      </w:pPr>
      <w:bookmarkStart w:id="27" w:name="_Toc16419"/>
      <w:bookmarkStart w:id="28" w:name="_Toc16959"/>
      <w:r>
        <w:rPr>
          <w:rFonts w:eastAsia="宋体" w:cs="Times New Roman"/>
          <w:b/>
          <w:bCs/>
          <w:color w:val="000000" w:themeColor="text1"/>
          <w:sz w:val="32"/>
          <w:szCs w:val="32"/>
          <w14:textFill>
            <w14:solidFill>
              <w14:schemeClr w14:val="tx1"/>
            </w14:solidFill>
          </w14:textFill>
        </w:rPr>
        <w:t>三、矿山地质环境监测工程</w:t>
      </w:r>
      <w:bookmarkEnd w:id="27"/>
      <w:bookmarkEnd w:id="28"/>
    </w:p>
    <w:p w14:paraId="03D276B9">
      <w:pPr>
        <w:adjustRightInd/>
        <w:spacing w:line="360" w:lineRule="auto"/>
        <w:ind w:firstLine="480"/>
        <w:jc w:val="left"/>
        <w:rPr>
          <w:rFonts w:eastAsia="宋体" w:cs="Times New Roman"/>
          <w:color w:val="000000" w:themeColor="text1"/>
          <w:sz w:val="24"/>
          <w:szCs w:val="24"/>
          <w14:textFill>
            <w14:solidFill>
              <w14:schemeClr w14:val="tx1"/>
            </w14:solidFill>
          </w14:textFill>
        </w:rPr>
      </w:pPr>
      <w:r>
        <w:rPr>
          <w:rFonts w:cs="Times New Roman"/>
          <w:color w:val="000000" w:themeColor="text1"/>
          <w:sz w:val="24"/>
          <w14:textFill>
            <w14:solidFill>
              <w14:schemeClr w14:val="tx1"/>
            </w14:solidFill>
          </w14:textFill>
        </w:rPr>
        <w:t>为了切实加强矿山环境保护，矿山存在的地质环境问题主要有：采空区地质灾害、地形地貌景观影响及土地资源破坏。针对以上矿山地质环境问题进行监测工作布置，进行重点监测。本年度具体监测方案及内容如下：</w:t>
      </w:r>
    </w:p>
    <w:p w14:paraId="5A6F1F45">
      <w:pPr>
        <w:pStyle w:val="13"/>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w:t>
      </w:r>
      <w:r>
        <w:rPr>
          <w:b/>
          <w:color w:val="000000" w:themeColor="text1"/>
          <w:sz w:val="24"/>
          <w14:textFill>
            <w14:solidFill>
              <w14:schemeClr w14:val="tx1"/>
            </w14:solidFill>
          </w14:textFill>
        </w:rPr>
        <w:t>地质灾害监测</w:t>
      </w:r>
    </w:p>
    <w:p w14:paraId="40D2B217">
      <w:pPr>
        <w:pStyle w:val="13"/>
        <w:spacing w:after="0" w:line="360" w:lineRule="auto"/>
        <w:ind w:firstLine="480" w:firstLineChars="200"/>
        <w:jc w:val="left"/>
        <w:rPr>
          <w:rFonts w:eastAsia="宋体" w:cs="Times New Roman"/>
          <w:color w:val="000000" w:themeColor="text1"/>
          <w:sz w:val="24"/>
          <w:szCs w:val="24"/>
          <w14:textFill>
            <w14:solidFill>
              <w14:schemeClr w14:val="tx1"/>
            </w14:solidFill>
          </w14:textFill>
        </w:rPr>
      </w:pPr>
      <w:r>
        <w:rPr>
          <w:rFonts w:eastAsia="宋体" w:cs="Times New Roman"/>
          <w:color w:val="000000" w:themeColor="text1"/>
          <w:sz w:val="24"/>
          <w:szCs w:val="24"/>
          <w14:textFill>
            <w14:solidFill>
              <w14:schemeClr w14:val="tx1"/>
            </w14:solidFill>
          </w14:textFill>
        </w:rPr>
        <w:t>对采空区上面设立地质灾害监测点进行定期监测，针对地面塌陷地质灾害发生的特点，监测主要内容垂直位移量、水平位移量，共设置3个监测点和一个监测基点。</w:t>
      </w:r>
    </w:p>
    <w:p w14:paraId="019AA7A6">
      <w:pPr>
        <w:spacing w:line="360" w:lineRule="auto"/>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14:textFill>
            <w14:solidFill>
              <w14:schemeClr w14:val="tx1"/>
            </w14:solidFill>
          </w14:textFill>
        </w:rPr>
        <w:t>5-1</w:t>
      </w:r>
      <w:r>
        <w:rPr>
          <w:rFonts w:eastAsia="黑体"/>
          <w:color w:val="000000" w:themeColor="text1"/>
          <w:sz w:val="24"/>
          <w14:textFill>
            <w14:solidFill>
              <w14:schemeClr w14:val="tx1"/>
            </w14:solidFill>
          </w14:textFill>
        </w:rPr>
        <w:t xml:space="preserve">  地质灾害监测点坐标表</w:t>
      </w:r>
    </w:p>
    <w:tbl>
      <w:tblPr>
        <w:tblStyle w:val="14"/>
        <w:tblW w:w="4888"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311"/>
        <w:gridCol w:w="1531"/>
        <w:gridCol w:w="1575"/>
        <w:gridCol w:w="1365"/>
        <w:gridCol w:w="1390"/>
      </w:tblGrid>
      <w:tr w14:paraId="0AD7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vMerge w:val="restart"/>
            <w:tcBorders>
              <w:tl2br w:val="nil"/>
              <w:tr2bl w:val="nil"/>
            </w:tcBorders>
            <w:vAlign w:val="center"/>
          </w:tcPr>
          <w:p w14:paraId="59373B11">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拐点编号</w:t>
            </w:r>
          </w:p>
        </w:tc>
        <w:tc>
          <w:tcPr>
            <w:tcW w:w="1706" w:type="pct"/>
            <w:gridSpan w:val="2"/>
            <w:tcBorders>
              <w:tl2br w:val="nil"/>
              <w:tr2bl w:val="nil"/>
            </w:tcBorders>
            <w:noWrap/>
            <w:vAlign w:val="center"/>
          </w:tcPr>
          <w:p w14:paraId="029DB552">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2000国家大地坐标系</w:t>
            </w:r>
          </w:p>
        </w:tc>
        <w:tc>
          <w:tcPr>
            <w:tcW w:w="945" w:type="pct"/>
            <w:vMerge w:val="restart"/>
            <w:tcBorders>
              <w:tl2br w:val="nil"/>
              <w:tr2bl w:val="nil"/>
            </w:tcBorders>
            <w:vAlign w:val="center"/>
          </w:tcPr>
          <w:p w14:paraId="504F7F7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拐点编号</w:t>
            </w:r>
          </w:p>
        </w:tc>
        <w:tc>
          <w:tcPr>
            <w:tcW w:w="1653" w:type="pct"/>
            <w:gridSpan w:val="2"/>
            <w:tcBorders>
              <w:tl2br w:val="nil"/>
              <w:tr2bl w:val="nil"/>
            </w:tcBorders>
            <w:noWrap/>
            <w:vAlign w:val="center"/>
          </w:tcPr>
          <w:p w14:paraId="7A84F469">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2000国家大地坐标系</w:t>
            </w:r>
          </w:p>
        </w:tc>
      </w:tr>
      <w:tr w14:paraId="3182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vMerge w:val="continue"/>
            <w:tcBorders>
              <w:tl2br w:val="nil"/>
              <w:tr2bl w:val="nil"/>
            </w:tcBorders>
            <w:vAlign w:val="center"/>
          </w:tcPr>
          <w:p w14:paraId="31859CC8">
            <w:pPr>
              <w:adjustRightInd/>
              <w:snapToGrid/>
              <w:rPr>
                <w:rFonts w:eastAsia="宋体" w:cs="Times New Roman"/>
                <w:color w:val="000000" w:themeColor="text1"/>
                <w:kern w:val="0"/>
                <w14:textFill>
                  <w14:solidFill>
                    <w14:schemeClr w14:val="tx1"/>
                  </w14:solidFill>
                </w14:textFill>
              </w:rPr>
            </w:pPr>
          </w:p>
        </w:tc>
        <w:tc>
          <w:tcPr>
            <w:tcW w:w="787" w:type="pct"/>
            <w:tcBorders>
              <w:tl2br w:val="nil"/>
              <w:tr2bl w:val="nil"/>
            </w:tcBorders>
            <w:noWrap/>
            <w:vAlign w:val="center"/>
          </w:tcPr>
          <w:p w14:paraId="437ADCFC">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X</w:t>
            </w:r>
          </w:p>
        </w:tc>
        <w:tc>
          <w:tcPr>
            <w:tcW w:w="918" w:type="pct"/>
            <w:tcBorders>
              <w:tl2br w:val="nil"/>
              <w:tr2bl w:val="nil"/>
            </w:tcBorders>
            <w:noWrap/>
            <w:vAlign w:val="center"/>
          </w:tcPr>
          <w:p w14:paraId="58A70F5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Y</w:t>
            </w:r>
          </w:p>
        </w:tc>
        <w:tc>
          <w:tcPr>
            <w:tcW w:w="945" w:type="pct"/>
            <w:vMerge w:val="continue"/>
            <w:tcBorders>
              <w:tl2br w:val="nil"/>
              <w:tr2bl w:val="nil"/>
            </w:tcBorders>
            <w:vAlign w:val="center"/>
          </w:tcPr>
          <w:p w14:paraId="1410FEFC">
            <w:pPr>
              <w:adjustRightInd/>
              <w:snapToGrid/>
              <w:rPr>
                <w:rFonts w:eastAsia="宋体" w:cs="Times New Roman"/>
                <w:color w:val="000000" w:themeColor="text1"/>
                <w:kern w:val="0"/>
                <w14:textFill>
                  <w14:solidFill>
                    <w14:schemeClr w14:val="tx1"/>
                  </w14:solidFill>
                </w14:textFill>
              </w:rPr>
            </w:pPr>
          </w:p>
        </w:tc>
        <w:tc>
          <w:tcPr>
            <w:tcW w:w="819" w:type="pct"/>
            <w:tcBorders>
              <w:tl2br w:val="nil"/>
              <w:tr2bl w:val="nil"/>
            </w:tcBorders>
            <w:noWrap/>
            <w:vAlign w:val="center"/>
          </w:tcPr>
          <w:p w14:paraId="0966792F">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X</w:t>
            </w:r>
          </w:p>
        </w:tc>
        <w:tc>
          <w:tcPr>
            <w:tcW w:w="834" w:type="pct"/>
            <w:tcBorders>
              <w:tl2br w:val="nil"/>
              <w:tr2bl w:val="nil"/>
            </w:tcBorders>
            <w:noWrap/>
            <w:vAlign w:val="center"/>
          </w:tcPr>
          <w:p w14:paraId="281C005D">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Y</w:t>
            </w:r>
          </w:p>
        </w:tc>
      </w:tr>
      <w:tr w14:paraId="6F5A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tcBorders>
              <w:tl2br w:val="nil"/>
              <w:tr2bl w:val="nil"/>
            </w:tcBorders>
            <w:noWrap/>
            <w:vAlign w:val="center"/>
          </w:tcPr>
          <w:p w14:paraId="7BF3D4EA">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1</w:t>
            </w:r>
          </w:p>
        </w:tc>
        <w:tc>
          <w:tcPr>
            <w:tcW w:w="787" w:type="pct"/>
            <w:tcBorders>
              <w:tl2br w:val="nil"/>
              <w:tr2bl w:val="nil"/>
            </w:tcBorders>
            <w:noWrap/>
            <w:vAlign w:val="center"/>
          </w:tcPr>
          <w:p w14:paraId="1AD56767">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4699093</w:t>
            </w:r>
          </w:p>
        </w:tc>
        <w:tc>
          <w:tcPr>
            <w:tcW w:w="918" w:type="pct"/>
            <w:tcBorders>
              <w:tl2br w:val="nil"/>
              <w:tr2bl w:val="nil"/>
            </w:tcBorders>
            <w:noWrap/>
            <w:vAlign w:val="center"/>
          </w:tcPr>
          <w:p w14:paraId="552E674F">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40391082</w:t>
            </w:r>
          </w:p>
        </w:tc>
        <w:tc>
          <w:tcPr>
            <w:tcW w:w="945" w:type="pct"/>
            <w:tcBorders>
              <w:tl2br w:val="nil"/>
              <w:tr2bl w:val="nil"/>
            </w:tcBorders>
            <w:noWrap/>
            <w:vAlign w:val="center"/>
          </w:tcPr>
          <w:p w14:paraId="13E5E030">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3</w:t>
            </w:r>
          </w:p>
        </w:tc>
        <w:tc>
          <w:tcPr>
            <w:tcW w:w="819" w:type="pct"/>
            <w:tcBorders>
              <w:tl2br w:val="nil"/>
              <w:tr2bl w:val="nil"/>
            </w:tcBorders>
            <w:noWrap/>
            <w:vAlign w:val="center"/>
          </w:tcPr>
          <w:p w14:paraId="0FA07AAA">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4699059</w:t>
            </w:r>
          </w:p>
        </w:tc>
        <w:tc>
          <w:tcPr>
            <w:tcW w:w="834" w:type="pct"/>
            <w:tcBorders>
              <w:tl2br w:val="nil"/>
              <w:tr2bl w:val="nil"/>
            </w:tcBorders>
            <w:noWrap/>
            <w:vAlign w:val="center"/>
          </w:tcPr>
          <w:p w14:paraId="1787C8D6">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40391104</w:t>
            </w:r>
          </w:p>
        </w:tc>
      </w:tr>
      <w:tr w14:paraId="5FF4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5" w:type="pct"/>
            <w:tcBorders>
              <w:tl2br w:val="nil"/>
              <w:tr2bl w:val="nil"/>
            </w:tcBorders>
            <w:noWrap/>
            <w:vAlign w:val="center"/>
          </w:tcPr>
          <w:p w14:paraId="3535D8C3">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2</w:t>
            </w:r>
          </w:p>
        </w:tc>
        <w:tc>
          <w:tcPr>
            <w:tcW w:w="787" w:type="pct"/>
            <w:tcBorders>
              <w:tl2br w:val="nil"/>
              <w:tr2bl w:val="nil"/>
            </w:tcBorders>
            <w:noWrap/>
            <w:vAlign w:val="center"/>
          </w:tcPr>
          <w:p w14:paraId="75AFC7C3">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4699073</w:t>
            </w:r>
          </w:p>
        </w:tc>
        <w:tc>
          <w:tcPr>
            <w:tcW w:w="918" w:type="pct"/>
            <w:tcBorders>
              <w:tl2br w:val="nil"/>
              <w:tr2bl w:val="nil"/>
            </w:tcBorders>
            <w:noWrap/>
            <w:vAlign w:val="center"/>
          </w:tcPr>
          <w:p w14:paraId="6F546699">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40391092</w:t>
            </w:r>
          </w:p>
        </w:tc>
        <w:tc>
          <w:tcPr>
            <w:tcW w:w="945" w:type="pct"/>
            <w:tcBorders>
              <w:tl2br w:val="nil"/>
              <w:tr2bl w:val="nil"/>
            </w:tcBorders>
            <w:noWrap/>
            <w:vAlign w:val="center"/>
          </w:tcPr>
          <w:p w14:paraId="71B2BDEE">
            <w:pPr>
              <w:adjustRightInd/>
              <w:snapToGrid/>
              <w:rPr>
                <w:rFonts w:eastAsia="宋体" w:cs="Times New Roman"/>
                <w:color w:val="000000" w:themeColor="text1"/>
                <w:kern w:val="0"/>
                <w14:textFill>
                  <w14:solidFill>
                    <w14:schemeClr w14:val="tx1"/>
                  </w14:solidFill>
                </w14:textFill>
              </w:rPr>
            </w:pPr>
            <w:r>
              <w:rPr>
                <w:rFonts w:eastAsia="宋体" w:cs="Times New Roman"/>
                <w:color w:val="000000" w:themeColor="text1"/>
                <w:kern w:val="0"/>
                <w14:textFill>
                  <w14:solidFill>
                    <w14:schemeClr w14:val="tx1"/>
                  </w14:solidFill>
                </w14:textFill>
              </w:rPr>
              <w:t>JC</w:t>
            </w:r>
            <w:r>
              <w:rPr>
                <w:rFonts w:hint="eastAsia" w:eastAsia="宋体" w:cs="Times New Roman"/>
                <w:color w:val="000000" w:themeColor="text1"/>
                <w:kern w:val="0"/>
                <w14:textFill>
                  <w14:solidFill>
                    <w14:schemeClr w14:val="tx1"/>
                  </w14:solidFill>
                </w14:textFill>
              </w:rPr>
              <w:t>4</w:t>
            </w:r>
            <w:r>
              <w:rPr>
                <w:rFonts w:eastAsia="宋体" w:cs="Times New Roman"/>
                <w:color w:val="000000" w:themeColor="text1"/>
                <w:kern w:val="0"/>
                <w14:textFill>
                  <w14:solidFill>
                    <w14:schemeClr w14:val="tx1"/>
                  </w14:solidFill>
                </w14:textFill>
              </w:rPr>
              <w:t>基准点</w:t>
            </w:r>
          </w:p>
        </w:tc>
        <w:tc>
          <w:tcPr>
            <w:tcW w:w="819" w:type="pct"/>
            <w:tcBorders>
              <w:tl2br w:val="nil"/>
              <w:tr2bl w:val="nil"/>
            </w:tcBorders>
            <w:noWrap/>
            <w:vAlign w:val="center"/>
          </w:tcPr>
          <w:p w14:paraId="190456AC">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4699037</w:t>
            </w:r>
          </w:p>
        </w:tc>
        <w:tc>
          <w:tcPr>
            <w:tcW w:w="834" w:type="pct"/>
            <w:tcBorders>
              <w:tl2br w:val="nil"/>
              <w:tr2bl w:val="nil"/>
            </w:tcBorders>
            <w:noWrap/>
            <w:vAlign w:val="center"/>
          </w:tcPr>
          <w:p w14:paraId="437278C9">
            <w:pPr>
              <w:adjustRightInd/>
              <w:snapToGrid/>
              <w:textAlignment w:val="center"/>
              <w:rPr>
                <w:rFonts w:eastAsia="宋体" w:cs="Times New Roman"/>
                <w:color w:val="000000" w:themeColor="text1"/>
                <w:kern w:val="0"/>
                <w14:textFill>
                  <w14:solidFill>
                    <w14:schemeClr w14:val="tx1"/>
                  </w14:solidFill>
                </w14:textFill>
              </w:rPr>
            </w:pPr>
            <w:r>
              <w:rPr>
                <w:rFonts w:hint="eastAsia" w:eastAsia="宋体" w:cs="Times New Roman"/>
                <w:color w:val="000000" w:themeColor="text1"/>
                <w:kern w:val="0"/>
                <w14:textFill>
                  <w14:solidFill>
                    <w14:schemeClr w14:val="tx1"/>
                  </w14:solidFill>
                </w14:textFill>
              </w:rPr>
              <w:t>40391201</w:t>
            </w:r>
          </w:p>
        </w:tc>
      </w:tr>
    </w:tbl>
    <w:p w14:paraId="2498879C">
      <w:pPr>
        <w:pStyle w:val="13"/>
        <w:spacing w:before="156" w:beforeLines="50"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1、监测内容：监测点垂直、水平位移量。每次监测要有监测记录，监测记录上体现监测时间、监测人员、监测点的变化情况。</w:t>
      </w:r>
    </w:p>
    <w:p w14:paraId="6FDBB726">
      <w:pPr>
        <w:pStyle w:val="13"/>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2、监测方法：采用水准测量和GPS测量。</w:t>
      </w:r>
    </w:p>
    <w:p w14:paraId="6C9558EE">
      <w:pPr>
        <w:pStyle w:val="13"/>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3、监测频率：每月监测一次，当出现裂缝时进行加密监测。</w:t>
      </w:r>
    </w:p>
    <w:p w14:paraId="32ED9553">
      <w:pPr>
        <w:pStyle w:val="13"/>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监测点位置：均匀的分布在采空区上部，每间隔一百米左右设置一个监测点，根据《中华人民共和国地质矿产行业标准（DZ/T0283—2015）地面沉降调查与监测规范》监测点采用水泥混凝土和钢筋埋桩，监测桩埋深1～3m。</w:t>
      </w:r>
    </w:p>
    <w:p w14:paraId="6B800D30">
      <w:pPr>
        <w:spacing w:line="360" w:lineRule="auto"/>
        <w:ind w:firstLine="482" w:firstLineChars="200"/>
        <w:contextualSpacing/>
        <w:jc w:val="both"/>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w:t>
      </w:r>
      <w:r>
        <w:rPr>
          <w:b/>
          <w:color w:val="000000" w:themeColor="text1"/>
          <w:sz w:val="24"/>
          <w:szCs w:val="24"/>
          <w14:textFill>
            <w14:solidFill>
              <w14:schemeClr w14:val="tx1"/>
            </w14:solidFill>
          </w14:textFill>
        </w:rPr>
        <w:t>地形地貌景观监测</w:t>
      </w:r>
    </w:p>
    <w:p w14:paraId="215FD84D">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矿山存在的地质环境问题主要为矿区对土地资源及地形地貌景观的破坏。针对以上矿山地质环境问题进行监测工作布置。具体监测方案及内容如下：</w:t>
      </w:r>
    </w:p>
    <w:p w14:paraId="67F06F24">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1、监测内容</w:t>
      </w:r>
    </w:p>
    <w:p w14:paraId="4391CC9E">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针对矿山存在的及需要预防的地质环境问题，矿山地质环境监测内容主要为对矿区范围内进行路线监测，对矿区内由于自然因素或认为因素引起的地形地貌及土地植被的变化情况进行监测，防止违法占用破坏区内土地资源及地形地貌景观。</w:t>
      </w:r>
    </w:p>
    <w:p w14:paraId="11453527">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2、监测方法</w:t>
      </w:r>
    </w:p>
    <w:p w14:paraId="6CBBBD6A">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通过实地调查，采用路线调查方法，对矿区内由于自然因素或认为因素引起的地形地貌及土地植被的变化情况进行监测，采用目测法进行现场调查。</w:t>
      </w:r>
    </w:p>
    <w:p w14:paraId="72F3510E">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3、监测点的布设</w:t>
      </w:r>
    </w:p>
    <w:p w14:paraId="5E863F87">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根据矿山实际情况，治理范围内共设置监测路线1条，长度</w:t>
      </w:r>
      <w:r>
        <w:rPr>
          <w:rFonts w:hint="eastAsia" w:eastAsia="宋体" w:cs="Times New Roman"/>
          <w:color w:val="000000"/>
          <w:sz w:val="24"/>
          <w:szCs w:val="24"/>
        </w:rPr>
        <w:t>550m，</w:t>
      </w:r>
      <w:r>
        <w:rPr>
          <w:rFonts w:eastAsia="宋体" w:cs="Times New Roman"/>
          <w:color w:val="000000"/>
          <w:sz w:val="24"/>
          <w:szCs w:val="24"/>
        </w:rPr>
        <w:t>监测路线可根据矿区实际情况不定期进行调整，监测范围应覆盖整个矿区，记录样表见表5-</w:t>
      </w:r>
      <w:r>
        <w:rPr>
          <w:rFonts w:hint="eastAsia" w:eastAsia="宋体" w:cs="Times New Roman"/>
          <w:color w:val="000000"/>
          <w:sz w:val="24"/>
          <w:szCs w:val="24"/>
        </w:rPr>
        <w:t>2</w:t>
      </w:r>
      <w:r>
        <w:rPr>
          <w:rFonts w:eastAsia="宋体" w:cs="Times New Roman"/>
          <w:color w:val="000000"/>
          <w:sz w:val="24"/>
          <w:szCs w:val="24"/>
        </w:rPr>
        <w:t>。</w:t>
      </w:r>
    </w:p>
    <w:p w14:paraId="5C5575BD">
      <w:pPr>
        <w:spacing w:line="360" w:lineRule="auto"/>
        <w:ind w:firstLine="480" w:firstLineChars="200"/>
        <w:jc w:val="left"/>
        <w:rPr>
          <w:rFonts w:eastAsia="宋体" w:cs="Times New Roman"/>
          <w:color w:val="000000"/>
          <w:sz w:val="24"/>
          <w:szCs w:val="24"/>
        </w:rPr>
      </w:pPr>
      <w:r>
        <w:rPr>
          <w:rFonts w:eastAsia="宋体" w:cs="Times New Roman"/>
          <w:color w:val="000000"/>
          <w:sz w:val="24"/>
          <w:szCs w:val="24"/>
        </w:rPr>
        <w:t>4、监测频率</w:t>
      </w:r>
    </w:p>
    <w:p w14:paraId="11591E76">
      <w:pPr>
        <w:spacing w:line="360" w:lineRule="auto"/>
        <w:ind w:firstLine="480" w:firstLineChars="200"/>
        <w:contextualSpacing/>
        <w:jc w:val="both"/>
        <w:rPr>
          <w:rFonts w:eastAsia="宋体" w:cs="Times New Roman"/>
          <w:color w:val="000000"/>
          <w:sz w:val="24"/>
          <w:szCs w:val="24"/>
        </w:rPr>
      </w:pPr>
      <w:r>
        <w:rPr>
          <w:rFonts w:eastAsia="宋体" w:cs="Times New Roman"/>
          <w:color w:val="000000"/>
          <w:sz w:val="24"/>
          <w:szCs w:val="24"/>
        </w:rPr>
        <w:t>监测频率一月一次实地观察，路线监测采用定期监测与不定期监测相结合的方式，并做好记录，装订成册，进入雨季要增加监测次数，本年度设计监测</w:t>
      </w:r>
      <w:r>
        <w:rPr>
          <w:rFonts w:hint="eastAsia" w:cs="Times New Roman"/>
          <w:color w:val="000000"/>
          <w:sz w:val="24"/>
          <w:szCs w:val="24"/>
        </w:rPr>
        <w:t>1</w:t>
      </w:r>
      <w:r>
        <w:rPr>
          <w:rFonts w:eastAsia="宋体" w:cs="Times New Roman"/>
          <w:color w:val="000000"/>
          <w:sz w:val="24"/>
          <w:szCs w:val="24"/>
        </w:rPr>
        <w:t>2次。</w:t>
      </w:r>
    </w:p>
    <w:p w14:paraId="70DAD298">
      <w:pPr>
        <w:spacing w:line="360" w:lineRule="auto"/>
        <w:rPr>
          <w:rFonts w:ascii="黑体" w:hAnsi="黑体" w:eastAsia="黑体" w:cs="黑体"/>
          <w:color w:val="000000"/>
          <w:sz w:val="24"/>
          <w:szCs w:val="24"/>
        </w:rPr>
      </w:pPr>
      <w:r>
        <w:rPr>
          <w:rFonts w:hint="eastAsia" w:ascii="黑体" w:hAnsi="黑体" w:eastAsia="黑体" w:cs="黑体"/>
          <w:color w:val="000000"/>
          <w:sz w:val="24"/>
          <w:szCs w:val="24"/>
        </w:rPr>
        <w:t>表5-2  地形地貌景观及土地资源监测记录表</w:t>
      </w:r>
    </w:p>
    <w:p w14:paraId="17495FF0">
      <w:pPr>
        <w:ind w:firstLine="482"/>
        <w:jc w:val="right"/>
        <w:rPr>
          <w:rFonts w:eastAsia="宋体" w:cs="Times New Roman"/>
          <w:color w:val="000000"/>
        </w:rPr>
      </w:pPr>
      <w:r>
        <w:rPr>
          <w:rFonts w:eastAsia="宋体" w:cs="Times New Roman"/>
          <w:b/>
          <w:bCs/>
          <w:color w:val="000000"/>
        </w:rPr>
        <w:t xml:space="preserve">  </w:t>
      </w:r>
      <w:r>
        <w:rPr>
          <w:rFonts w:eastAsia="宋体" w:cs="Times New Roman"/>
          <w:color w:val="000000"/>
        </w:rPr>
        <w:t xml:space="preserve">第  页 </w:t>
      </w:r>
      <w:r>
        <w:rPr>
          <w:rFonts w:hint="eastAsia" w:eastAsia="宋体" w:cs="Times New Roman"/>
          <w:color w:val="000000"/>
        </w:rPr>
        <w:t xml:space="preserve">    </w:t>
      </w:r>
      <w:r>
        <w:rPr>
          <w:rFonts w:eastAsia="宋体" w:cs="Times New Roman"/>
          <w:color w:val="000000"/>
        </w:rPr>
        <w:t xml:space="preserve"> 共  页</w:t>
      </w:r>
    </w:p>
    <w:tbl>
      <w:tblPr>
        <w:tblStyle w:val="14"/>
        <w:tblW w:w="85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99"/>
        <w:gridCol w:w="343"/>
        <w:gridCol w:w="512"/>
        <w:gridCol w:w="855"/>
        <w:gridCol w:w="810"/>
        <w:gridCol w:w="15"/>
        <w:gridCol w:w="1034"/>
        <w:gridCol w:w="698"/>
        <w:gridCol w:w="351"/>
        <w:gridCol w:w="750"/>
        <w:gridCol w:w="1561"/>
      </w:tblGrid>
      <w:tr w14:paraId="774DE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6056DDA4">
            <w:pPr>
              <w:pStyle w:val="31"/>
              <w:jc w:val="both"/>
              <w:rPr>
                <w:rFonts w:eastAsia="宋体" w:cs="Times New Roman"/>
                <w:color w:val="000000"/>
              </w:rPr>
            </w:pPr>
            <w:r>
              <w:rPr>
                <w:rFonts w:eastAsia="宋体" w:cs="Times New Roman"/>
                <w:color w:val="000000"/>
              </w:rPr>
              <w:t>项目名称：</w:t>
            </w:r>
          </w:p>
        </w:tc>
      </w:tr>
      <w:tr w14:paraId="54287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7CFDBF76">
            <w:pPr>
              <w:pStyle w:val="31"/>
              <w:jc w:val="both"/>
              <w:rPr>
                <w:rFonts w:eastAsia="宋体" w:cs="Times New Roman"/>
                <w:color w:val="000000"/>
              </w:rPr>
            </w:pPr>
            <w:r>
              <w:rPr>
                <w:rFonts w:eastAsia="宋体" w:cs="Times New Roman"/>
                <w:color w:val="000000"/>
              </w:rPr>
              <w:t>监测位置：各单元旁、内部穿过</w:t>
            </w:r>
          </w:p>
        </w:tc>
      </w:tr>
      <w:tr w14:paraId="7668C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528" w:type="dxa"/>
            <w:gridSpan w:val="11"/>
            <w:tcBorders>
              <w:top w:val="single" w:color="auto" w:sz="2" w:space="0"/>
              <w:left w:val="single" w:color="auto" w:sz="2" w:space="0"/>
              <w:bottom w:val="single" w:color="auto" w:sz="2" w:space="0"/>
              <w:right w:val="single" w:color="auto" w:sz="2" w:space="0"/>
            </w:tcBorders>
            <w:vAlign w:val="center"/>
          </w:tcPr>
          <w:p w14:paraId="5689462A">
            <w:pPr>
              <w:jc w:val="both"/>
              <w:rPr>
                <w:rFonts w:eastAsia="宋体" w:cs="Times New Roman"/>
                <w:color w:val="000000"/>
                <w:u w:val="single"/>
              </w:rPr>
            </w:pPr>
            <w:r>
              <w:rPr>
                <w:rFonts w:eastAsia="宋体" w:cs="Times New Roman"/>
                <w:color w:val="000000"/>
              </w:rPr>
              <w:t>监测日期：       年    月    日               天气情况：□晴   □阴</w:t>
            </w:r>
          </w:p>
        </w:tc>
      </w:tr>
      <w:tr w14:paraId="6D2A2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vMerge w:val="restart"/>
            <w:tcBorders>
              <w:top w:val="single" w:color="auto" w:sz="2" w:space="0"/>
              <w:left w:val="single" w:color="auto" w:sz="2" w:space="0"/>
              <w:bottom w:val="single" w:color="auto" w:sz="2" w:space="0"/>
              <w:right w:val="single" w:color="auto" w:sz="2" w:space="0"/>
            </w:tcBorders>
            <w:vAlign w:val="center"/>
          </w:tcPr>
          <w:p w14:paraId="2BE3803F">
            <w:pPr>
              <w:pStyle w:val="31"/>
              <w:rPr>
                <w:rFonts w:eastAsia="宋体" w:cs="Times New Roman"/>
                <w:color w:val="000000"/>
              </w:rPr>
            </w:pPr>
            <w:r>
              <w:rPr>
                <w:rFonts w:eastAsia="宋体" w:cs="Times New Roman"/>
                <w:color w:val="000000"/>
              </w:rPr>
              <w:t>地表单元名称</w:t>
            </w:r>
          </w:p>
        </w:tc>
        <w:tc>
          <w:tcPr>
            <w:tcW w:w="2520" w:type="dxa"/>
            <w:gridSpan w:val="4"/>
            <w:tcBorders>
              <w:top w:val="single" w:color="auto" w:sz="2" w:space="0"/>
              <w:left w:val="single" w:color="auto" w:sz="2" w:space="0"/>
              <w:bottom w:val="single" w:color="auto" w:sz="2" w:space="0"/>
              <w:right w:val="single" w:color="auto" w:sz="2" w:space="0"/>
            </w:tcBorders>
            <w:vAlign w:val="center"/>
          </w:tcPr>
          <w:p w14:paraId="7B6EA286">
            <w:pPr>
              <w:pStyle w:val="31"/>
              <w:rPr>
                <w:rFonts w:eastAsia="宋体" w:cs="Times New Roman"/>
                <w:color w:val="000000"/>
              </w:rPr>
            </w:pPr>
            <w:r>
              <w:rPr>
                <w:rFonts w:eastAsia="宋体" w:cs="Times New Roman"/>
                <w:color w:val="000000"/>
              </w:rPr>
              <w:t>监测路线坐标位置</w:t>
            </w:r>
          </w:p>
        </w:tc>
        <w:tc>
          <w:tcPr>
            <w:tcW w:w="1049" w:type="dxa"/>
            <w:gridSpan w:val="2"/>
            <w:vMerge w:val="restart"/>
            <w:tcBorders>
              <w:top w:val="single" w:color="auto" w:sz="2" w:space="0"/>
              <w:left w:val="single" w:color="auto" w:sz="2" w:space="0"/>
              <w:bottom w:val="single" w:color="auto" w:sz="2" w:space="0"/>
              <w:right w:val="single" w:color="auto" w:sz="2" w:space="0"/>
            </w:tcBorders>
            <w:vAlign w:val="center"/>
          </w:tcPr>
          <w:p w14:paraId="77174DD7">
            <w:pPr>
              <w:pStyle w:val="31"/>
              <w:rPr>
                <w:rFonts w:eastAsia="宋体" w:cs="Times New Roman"/>
                <w:color w:val="000000"/>
              </w:rPr>
            </w:pPr>
            <w:r>
              <w:rPr>
                <w:rFonts w:eastAsia="宋体" w:cs="Times New Roman"/>
                <w:color w:val="000000"/>
              </w:rPr>
              <w:t>面积</w:t>
            </w:r>
          </w:p>
          <w:p w14:paraId="728A127B">
            <w:pPr>
              <w:pStyle w:val="31"/>
              <w:rPr>
                <w:rFonts w:eastAsia="宋体" w:cs="Times New Roman"/>
                <w:color w:val="000000"/>
              </w:rPr>
            </w:pPr>
            <w:r>
              <w:rPr>
                <w:rFonts w:eastAsia="宋体" w:cs="Times New Roman"/>
                <w:color w:val="000000"/>
              </w:rPr>
              <w:t>(m</w:t>
            </w:r>
            <w:r>
              <w:rPr>
                <w:rFonts w:eastAsia="宋体" w:cs="Times New Roman"/>
                <w:color w:val="000000"/>
                <w:vertAlign w:val="superscript"/>
              </w:rPr>
              <w:t>2</w:t>
            </w:r>
            <w:r>
              <w:rPr>
                <w:rFonts w:eastAsia="宋体" w:cs="Times New Roman"/>
                <w:color w:val="000000"/>
              </w:rPr>
              <w:t>)</w:t>
            </w:r>
          </w:p>
        </w:tc>
        <w:tc>
          <w:tcPr>
            <w:tcW w:w="1049" w:type="dxa"/>
            <w:gridSpan w:val="2"/>
            <w:vMerge w:val="restart"/>
            <w:tcBorders>
              <w:top w:val="single" w:color="auto" w:sz="2" w:space="0"/>
              <w:left w:val="single" w:color="auto" w:sz="2" w:space="0"/>
              <w:bottom w:val="single" w:color="auto" w:sz="2" w:space="0"/>
              <w:right w:val="single" w:color="auto" w:sz="2" w:space="0"/>
            </w:tcBorders>
            <w:vAlign w:val="center"/>
          </w:tcPr>
          <w:p w14:paraId="6BEF0FEC">
            <w:pPr>
              <w:pStyle w:val="31"/>
              <w:rPr>
                <w:rFonts w:eastAsia="宋体" w:cs="Times New Roman"/>
                <w:color w:val="000000"/>
              </w:rPr>
            </w:pPr>
            <w:r>
              <w:rPr>
                <w:rFonts w:eastAsia="宋体" w:cs="Times New Roman"/>
                <w:color w:val="000000"/>
              </w:rPr>
              <w:t>挖掘</w:t>
            </w:r>
          </w:p>
          <w:p w14:paraId="2B8CB70F">
            <w:pPr>
              <w:pStyle w:val="31"/>
              <w:rPr>
                <w:rFonts w:eastAsia="宋体" w:cs="Times New Roman"/>
                <w:color w:val="000000"/>
              </w:rPr>
            </w:pPr>
            <w:r>
              <w:rPr>
                <w:rFonts w:eastAsia="宋体" w:cs="Times New Roman"/>
                <w:color w:val="000000"/>
              </w:rPr>
              <w:t>深度</w:t>
            </w:r>
          </w:p>
          <w:p w14:paraId="710C0C17">
            <w:pPr>
              <w:pStyle w:val="31"/>
              <w:rPr>
                <w:rFonts w:eastAsia="宋体" w:cs="Times New Roman"/>
                <w:color w:val="000000"/>
              </w:rPr>
            </w:pPr>
            <w:r>
              <w:rPr>
                <w:rFonts w:eastAsia="宋体" w:cs="Times New Roman"/>
                <w:color w:val="000000"/>
              </w:rPr>
              <w:t>(m)</w:t>
            </w:r>
          </w:p>
        </w:tc>
        <w:tc>
          <w:tcPr>
            <w:tcW w:w="750" w:type="dxa"/>
            <w:vMerge w:val="restart"/>
            <w:tcBorders>
              <w:top w:val="single" w:color="auto" w:sz="2" w:space="0"/>
              <w:left w:val="single" w:color="auto" w:sz="2" w:space="0"/>
              <w:bottom w:val="single" w:color="auto" w:sz="2" w:space="0"/>
              <w:right w:val="single" w:color="auto" w:sz="2" w:space="0"/>
            </w:tcBorders>
            <w:vAlign w:val="center"/>
          </w:tcPr>
          <w:p w14:paraId="40F5DE84">
            <w:pPr>
              <w:pStyle w:val="31"/>
              <w:rPr>
                <w:rFonts w:eastAsia="宋体" w:cs="Times New Roman"/>
                <w:color w:val="000000"/>
              </w:rPr>
            </w:pPr>
            <w:r>
              <w:rPr>
                <w:rFonts w:eastAsia="宋体" w:cs="Times New Roman"/>
                <w:color w:val="000000"/>
              </w:rPr>
              <w:t>堆积</w:t>
            </w:r>
          </w:p>
          <w:p w14:paraId="100857D5">
            <w:pPr>
              <w:pStyle w:val="31"/>
              <w:rPr>
                <w:rFonts w:eastAsia="宋体" w:cs="Times New Roman"/>
                <w:color w:val="000000"/>
              </w:rPr>
            </w:pPr>
            <w:r>
              <w:rPr>
                <w:rFonts w:eastAsia="宋体" w:cs="Times New Roman"/>
                <w:color w:val="000000"/>
              </w:rPr>
              <w:t>高度</w:t>
            </w:r>
          </w:p>
          <w:p w14:paraId="08682F97">
            <w:pPr>
              <w:pStyle w:val="31"/>
              <w:rPr>
                <w:rFonts w:eastAsia="宋体" w:cs="Times New Roman"/>
                <w:color w:val="000000"/>
              </w:rPr>
            </w:pPr>
            <w:r>
              <w:rPr>
                <w:rFonts w:eastAsia="宋体" w:cs="Times New Roman"/>
                <w:color w:val="000000"/>
              </w:rPr>
              <w:t>(m)</w:t>
            </w:r>
          </w:p>
        </w:tc>
        <w:tc>
          <w:tcPr>
            <w:tcW w:w="1561" w:type="dxa"/>
            <w:vMerge w:val="restart"/>
            <w:tcBorders>
              <w:top w:val="single" w:color="auto" w:sz="2" w:space="0"/>
              <w:left w:val="single" w:color="auto" w:sz="2" w:space="0"/>
              <w:bottom w:val="single" w:color="auto" w:sz="2" w:space="0"/>
              <w:right w:val="single" w:color="auto" w:sz="2" w:space="0"/>
            </w:tcBorders>
            <w:vAlign w:val="center"/>
          </w:tcPr>
          <w:p w14:paraId="3463C1B0">
            <w:pPr>
              <w:pStyle w:val="31"/>
              <w:rPr>
                <w:rFonts w:eastAsia="宋体" w:cs="Times New Roman"/>
                <w:color w:val="000000"/>
              </w:rPr>
            </w:pPr>
            <w:r>
              <w:rPr>
                <w:rFonts w:eastAsia="宋体" w:cs="Times New Roman"/>
                <w:color w:val="000000"/>
              </w:rPr>
              <w:t>治理果等外观</w:t>
            </w:r>
          </w:p>
          <w:p w14:paraId="43C328E0">
            <w:pPr>
              <w:pStyle w:val="31"/>
              <w:rPr>
                <w:rFonts w:eastAsia="宋体" w:cs="Times New Roman"/>
                <w:color w:val="000000"/>
              </w:rPr>
            </w:pPr>
            <w:r>
              <w:rPr>
                <w:rFonts w:eastAsia="宋体" w:cs="Times New Roman"/>
                <w:color w:val="000000"/>
              </w:rPr>
              <w:t>表现特征</w:t>
            </w:r>
          </w:p>
        </w:tc>
      </w:tr>
      <w:tr w14:paraId="2E42D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vMerge w:val="continue"/>
            <w:tcBorders>
              <w:top w:val="single" w:color="auto" w:sz="2" w:space="0"/>
              <w:left w:val="single" w:color="auto" w:sz="2" w:space="0"/>
              <w:bottom w:val="single" w:color="auto" w:sz="2" w:space="0"/>
              <w:right w:val="single" w:color="auto" w:sz="2" w:space="0"/>
            </w:tcBorders>
            <w:vAlign w:val="center"/>
          </w:tcPr>
          <w:p w14:paraId="78E8D704">
            <w:pPr>
              <w:ind w:firstLine="420"/>
              <w:rPr>
                <w:rFonts w:eastAsia="宋体" w:cs="Times New Roman"/>
                <w:color w:val="000000"/>
                <w:kern w:val="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3A1EBC2B">
            <w:pPr>
              <w:pStyle w:val="31"/>
              <w:rPr>
                <w:rFonts w:eastAsia="宋体" w:cs="Times New Roman"/>
                <w:color w:val="000000"/>
              </w:rPr>
            </w:pPr>
            <w:r>
              <w:rPr>
                <w:rFonts w:eastAsia="宋体" w:cs="Times New Roman"/>
                <w:color w:val="000000"/>
              </w:rPr>
              <w:t>X</w:t>
            </w:r>
          </w:p>
        </w:tc>
        <w:tc>
          <w:tcPr>
            <w:tcW w:w="855" w:type="dxa"/>
            <w:tcBorders>
              <w:top w:val="single" w:color="auto" w:sz="2" w:space="0"/>
              <w:left w:val="single" w:color="auto" w:sz="2" w:space="0"/>
              <w:bottom w:val="single" w:color="auto" w:sz="2" w:space="0"/>
              <w:right w:val="single" w:color="auto" w:sz="2" w:space="0"/>
            </w:tcBorders>
            <w:vAlign w:val="center"/>
          </w:tcPr>
          <w:p w14:paraId="30F1C152">
            <w:pPr>
              <w:pStyle w:val="31"/>
              <w:rPr>
                <w:rFonts w:eastAsia="宋体" w:cs="Times New Roman"/>
                <w:color w:val="000000"/>
              </w:rPr>
            </w:pPr>
            <w:r>
              <w:rPr>
                <w:rFonts w:eastAsia="宋体" w:cs="Times New Roman"/>
                <w:color w:val="000000"/>
              </w:rPr>
              <w:t>Y</w:t>
            </w:r>
          </w:p>
        </w:tc>
        <w:tc>
          <w:tcPr>
            <w:tcW w:w="810" w:type="dxa"/>
            <w:tcBorders>
              <w:top w:val="single" w:color="auto" w:sz="2" w:space="0"/>
              <w:left w:val="single" w:color="auto" w:sz="2" w:space="0"/>
              <w:bottom w:val="single" w:color="auto" w:sz="2" w:space="0"/>
              <w:right w:val="single" w:color="auto" w:sz="2" w:space="0"/>
            </w:tcBorders>
            <w:vAlign w:val="center"/>
          </w:tcPr>
          <w:p w14:paraId="0E611B31">
            <w:pPr>
              <w:pStyle w:val="31"/>
              <w:rPr>
                <w:rFonts w:eastAsia="宋体" w:cs="Times New Roman"/>
                <w:color w:val="000000"/>
              </w:rPr>
            </w:pPr>
            <w:r>
              <w:rPr>
                <w:rFonts w:eastAsia="宋体" w:cs="Times New Roman"/>
                <w:color w:val="000000"/>
              </w:rPr>
              <w:t>H</w:t>
            </w:r>
          </w:p>
        </w:tc>
        <w:tc>
          <w:tcPr>
            <w:tcW w:w="1049" w:type="dxa"/>
            <w:gridSpan w:val="2"/>
            <w:vMerge w:val="continue"/>
            <w:tcBorders>
              <w:top w:val="single" w:color="auto" w:sz="2" w:space="0"/>
              <w:left w:val="single" w:color="auto" w:sz="2" w:space="0"/>
              <w:bottom w:val="single" w:color="auto" w:sz="2" w:space="0"/>
              <w:right w:val="single" w:color="auto" w:sz="2" w:space="0"/>
            </w:tcBorders>
            <w:vAlign w:val="center"/>
          </w:tcPr>
          <w:p w14:paraId="79D02C38">
            <w:pPr>
              <w:ind w:firstLine="420"/>
              <w:rPr>
                <w:rFonts w:eastAsia="宋体" w:cs="Times New Roman"/>
                <w:color w:val="000000"/>
                <w:kern w:val="0"/>
              </w:rPr>
            </w:pPr>
          </w:p>
        </w:tc>
        <w:tc>
          <w:tcPr>
            <w:tcW w:w="1049" w:type="dxa"/>
            <w:gridSpan w:val="2"/>
            <w:vMerge w:val="continue"/>
            <w:tcBorders>
              <w:top w:val="single" w:color="auto" w:sz="2" w:space="0"/>
              <w:left w:val="single" w:color="auto" w:sz="2" w:space="0"/>
              <w:bottom w:val="single" w:color="auto" w:sz="2" w:space="0"/>
              <w:right w:val="single" w:color="auto" w:sz="2" w:space="0"/>
            </w:tcBorders>
            <w:vAlign w:val="center"/>
          </w:tcPr>
          <w:p w14:paraId="2B22A304">
            <w:pPr>
              <w:ind w:firstLine="420"/>
              <w:rPr>
                <w:rFonts w:eastAsia="宋体" w:cs="Times New Roman"/>
                <w:color w:val="000000"/>
                <w:kern w:val="0"/>
              </w:rPr>
            </w:pPr>
          </w:p>
        </w:tc>
        <w:tc>
          <w:tcPr>
            <w:tcW w:w="750" w:type="dxa"/>
            <w:vMerge w:val="continue"/>
            <w:tcBorders>
              <w:top w:val="single" w:color="auto" w:sz="2" w:space="0"/>
              <w:left w:val="single" w:color="auto" w:sz="2" w:space="0"/>
              <w:bottom w:val="single" w:color="auto" w:sz="2" w:space="0"/>
              <w:right w:val="single" w:color="auto" w:sz="2" w:space="0"/>
            </w:tcBorders>
            <w:vAlign w:val="center"/>
          </w:tcPr>
          <w:p w14:paraId="030CF96F">
            <w:pPr>
              <w:ind w:firstLine="420"/>
              <w:rPr>
                <w:rFonts w:eastAsia="宋体" w:cs="Times New Roman"/>
                <w:color w:val="000000"/>
                <w:kern w:val="0"/>
              </w:rPr>
            </w:pPr>
          </w:p>
        </w:tc>
        <w:tc>
          <w:tcPr>
            <w:tcW w:w="1561" w:type="dxa"/>
            <w:vMerge w:val="continue"/>
            <w:tcBorders>
              <w:top w:val="single" w:color="auto" w:sz="2" w:space="0"/>
              <w:left w:val="single" w:color="auto" w:sz="2" w:space="0"/>
              <w:bottom w:val="single" w:color="auto" w:sz="2" w:space="0"/>
              <w:right w:val="single" w:color="auto" w:sz="2" w:space="0"/>
            </w:tcBorders>
            <w:vAlign w:val="center"/>
          </w:tcPr>
          <w:p w14:paraId="145DC0F2">
            <w:pPr>
              <w:ind w:firstLine="420"/>
              <w:rPr>
                <w:rFonts w:eastAsia="宋体" w:cs="Times New Roman"/>
                <w:color w:val="000000"/>
                <w:kern w:val="0"/>
              </w:rPr>
            </w:pPr>
          </w:p>
        </w:tc>
      </w:tr>
      <w:tr w14:paraId="77D2F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1ED0CB75">
            <w:pPr>
              <w:pStyle w:val="31"/>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71CB49CA">
            <w:pPr>
              <w:pStyle w:val="31"/>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53DAFDAA">
            <w:pPr>
              <w:pStyle w:val="31"/>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1E18093D">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306A304B">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435C5A93">
            <w:pPr>
              <w:pStyle w:val="31"/>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35FF852E">
            <w:pPr>
              <w:pStyle w:val="31"/>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6FC8136E">
            <w:pPr>
              <w:pStyle w:val="31"/>
              <w:rPr>
                <w:rFonts w:eastAsia="宋体" w:cs="Times New Roman"/>
                <w:color w:val="000000"/>
              </w:rPr>
            </w:pPr>
          </w:p>
        </w:tc>
      </w:tr>
      <w:tr w14:paraId="45AC9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1B12421F">
            <w:pPr>
              <w:pStyle w:val="31"/>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68D930D3">
            <w:pPr>
              <w:pStyle w:val="31"/>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2DC55F1C">
            <w:pPr>
              <w:pStyle w:val="31"/>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45B7999B">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28EF7D2B">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4C60C0A0">
            <w:pPr>
              <w:pStyle w:val="31"/>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60E593F3">
            <w:pPr>
              <w:pStyle w:val="31"/>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7631469A">
            <w:pPr>
              <w:pStyle w:val="31"/>
              <w:rPr>
                <w:rFonts w:eastAsia="宋体" w:cs="Times New Roman"/>
                <w:color w:val="000000"/>
              </w:rPr>
            </w:pPr>
          </w:p>
        </w:tc>
      </w:tr>
      <w:tr w14:paraId="669FB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074877FE">
            <w:pPr>
              <w:pStyle w:val="31"/>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4DB3EA4C">
            <w:pPr>
              <w:pStyle w:val="31"/>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0AAED7E2">
            <w:pPr>
              <w:pStyle w:val="31"/>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7A8116F0">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615251DC">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2FF32FE8">
            <w:pPr>
              <w:pStyle w:val="31"/>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24F2C849">
            <w:pPr>
              <w:pStyle w:val="31"/>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43B47C42">
            <w:pPr>
              <w:pStyle w:val="31"/>
              <w:rPr>
                <w:rFonts w:eastAsia="宋体" w:cs="Times New Roman"/>
                <w:color w:val="000000"/>
              </w:rPr>
            </w:pPr>
          </w:p>
        </w:tc>
      </w:tr>
      <w:tr w14:paraId="1D9B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99" w:type="dxa"/>
            <w:tcBorders>
              <w:top w:val="single" w:color="auto" w:sz="2" w:space="0"/>
              <w:left w:val="single" w:color="auto" w:sz="2" w:space="0"/>
              <w:bottom w:val="single" w:color="auto" w:sz="2" w:space="0"/>
              <w:right w:val="single" w:color="auto" w:sz="2" w:space="0"/>
            </w:tcBorders>
            <w:vAlign w:val="center"/>
          </w:tcPr>
          <w:p w14:paraId="7247E074">
            <w:pPr>
              <w:pStyle w:val="31"/>
              <w:rPr>
                <w:rFonts w:eastAsia="宋体" w:cs="Times New Roman"/>
                <w:color w:val="000000"/>
              </w:rPr>
            </w:pPr>
          </w:p>
        </w:tc>
        <w:tc>
          <w:tcPr>
            <w:tcW w:w="855" w:type="dxa"/>
            <w:gridSpan w:val="2"/>
            <w:tcBorders>
              <w:top w:val="single" w:color="auto" w:sz="2" w:space="0"/>
              <w:left w:val="single" w:color="auto" w:sz="2" w:space="0"/>
              <w:bottom w:val="single" w:color="auto" w:sz="2" w:space="0"/>
              <w:right w:val="single" w:color="auto" w:sz="2" w:space="0"/>
            </w:tcBorders>
            <w:vAlign w:val="center"/>
          </w:tcPr>
          <w:p w14:paraId="39C0CDAE">
            <w:pPr>
              <w:pStyle w:val="31"/>
              <w:rPr>
                <w:rFonts w:eastAsia="宋体" w:cs="Times New Roman"/>
                <w:color w:val="000000"/>
              </w:rPr>
            </w:pPr>
          </w:p>
        </w:tc>
        <w:tc>
          <w:tcPr>
            <w:tcW w:w="855" w:type="dxa"/>
            <w:tcBorders>
              <w:top w:val="single" w:color="auto" w:sz="2" w:space="0"/>
              <w:left w:val="single" w:color="auto" w:sz="2" w:space="0"/>
              <w:bottom w:val="single" w:color="auto" w:sz="2" w:space="0"/>
              <w:right w:val="single" w:color="auto" w:sz="2" w:space="0"/>
            </w:tcBorders>
            <w:vAlign w:val="center"/>
          </w:tcPr>
          <w:p w14:paraId="08A51B4B">
            <w:pPr>
              <w:pStyle w:val="31"/>
              <w:rPr>
                <w:rFonts w:eastAsia="宋体" w:cs="Times New Roman"/>
                <w:color w:val="000000"/>
              </w:rPr>
            </w:pPr>
          </w:p>
        </w:tc>
        <w:tc>
          <w:tcPr>
            <w:tcW w:w="810" w:type="dxa"/>
            <w:tcBorders>
              <w:top w:val="single" w:color="auto" w:sz="2" w:space="0"/>
              <w:left w:val="single" w:color="auto" w:sz="2" w:space="0"/>
              <w:bottom w:val="single" w:color="auto" w:sz="2" w:space="0"/>
              <w:right w:val="single" w:color="auto" w:sz="2" w:space="0"/>
            </w:tcBorders>
            <w:vAlign w:val="center"/>
          </w:tcPr>
          <w:p w14:paraId="7413D303">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26207805">
            <w:pPr>
              <w:pStyle w:val="31"/>
              <w:rPr>
                <w:rFonts w:eastAsia="宋体" w:cs="Times New Roman"/>
                <w:color w:val="000000"/>
              </w:rPr>
            </w:pPr>
          </w:p>
        </w:tc>
        <w:tc>
          <w:tcPr>
            <w:tcW w:w="1049" w:type="dxa"/>
            <w:gridSpan w:val="2"/>
            <w:tcBorders>
              <w:top w:val="single" w:color="auto" w:sz="2" w:space="0"/>
              <w:left w:val="single" w:color="auto" w:sz="2" w:space="0"/>
              <w:bottom w:val="single" w:color="auto" w:sz="2" w:space="0"/>
              <w:right w:val="single" w:color="auto" w:sz="2" w:space="0"/>
            </w:tcBorders>
            <w:vAlign w:val="center"/>
          </w:tcPr>
          <w:p w14:paraId="730520DA">
            <w:pPr>
              <w:pStyle w:val="31"/>
              <w:rPr>
                <w:rFonts w:eastAsia="宋体" w:cs="Times New Roman"/>
                <w:color w:val="000000"/>
              </w:rPr>
            </w:pPr>
          </w:p>
        </w:tc>
        <w:tc>
          <w:tcPr>
            <w:tcW w:w="750" w:type="dxa"/>
            <w:tcBorders>
              <w:top w:val="single" w:color="auto" w:sz="2" w:space="0"/>
              <w:left w:val="single" w:color="auto" w:sz="2" w:space="0"/>
              <w:bottom w:val="single" w:color="auto" w:sz="2" w:space="0"/>
              <w:right w:val="single" w:color="auto" w:sz="2" w:space="0"/>
            </w:tcBorders>
            <w:vAlign w:val="center"/>
          </w:tcPr>
          <w:p w14:paraId="402C5AF8">
            <w:pPr>
              <w:pStyle w:val="31"/>
              <w:rPr>
                <w:rFonts w:eastAsia="宋体" w:cs="Times New Roman"/>
                <w:color w:val="000000"/>
              </w:rPr>
            </w:pPr>
          </w:p>
        </w:tc>
        <w:tc>
          <w:tcPr>
            <w:tcW w:w="1561" w:type="dxa"/>
            <w:tcBorders>
              <w:top w:val="single" w:color="auto" w:sz="2" w:space="0"/>
              <w:left w:val="single" w:color="auto" w:sz="2" w:space="0"/>
              <w:bottom w:val="single" w:color="auto" w:sz="2" w:space="0"/>
              <w:right w:val="single" w:color="auto" w:sz="2" w:space="0"/>
            </w:tcBorders>
            <w:vAlign w:val="center"/>
          </w:tcPr>
          <w:p w14:paraId="6DFED9A2">
            <w:pPr>
              <w:pStyle w:val="31"/>
              <w:rPr>
                <w:rFonts w:eastAsia="宋体" w:cs="Times New Roman"/>
                <w:color w:val="000000"/>
              </w:rPr>
            </w:pPr>
          </w:p>
        </w:tc>
      </w:tr>
      <w:tr w14:paraId="115EE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454" w:type="dxa"/>
            <w:gridSpan w:val="3"/>
            <w:tcBorders>
              <w:top w:val="single" w:color="auto" w:sz="2" w:space="0"/>
              <w:left w:val="single" w:color="auto" w:sz="2" w:space="0"/>
              <w:bottom w:val="single" w:color="auto" w:sz="2" w:space="0"/>
              <w:right w:val="single" w:color="auto" w:sz="2" w:space="0"/>
            </w:tcBorders>
            <w:vAlign w:val="center"/>
          </w:tcPr>
          <w:p w14:paraId="47E0BAB8">
            <w:pPr>
              <w:rPr>
                <w:rFonts w:eastAsia="宋体" w:cs="Times New Roman"/>
                <w:color w:val="000000"/>
              </w:rPr>
            </w:pPr>
            <w:r>
              <w:rPr>
                <w:rFonts w:eastAsia="宋体" w:cs="Times New Roman"/>
                <w:color w:val="000000"/>
              </w:rPr>
              <w:t>变化情况剖面示意图</w:t>
            </w:r>
          </w:p>
        </w:tc>
        <w:tc>
          <w:tcPr>
            <w:tcW w:w="6074" w:type="dxa"/>
            <w:gridSpan w:val="8"/>
            <w:tcBorders>
              <w:top w:val="single" w:color="auto" w:sz="2" w:space="0"/>
              <w:left w:val="single" w:color="auto" w:sz="2" w:space="0"/>
              <w:bottom w:val="single" w:color="auto" w:sz="2" w:space="0"/>
              <w:right w:val="single" w:color="auto" w:sz="2" w:space="0"/>
            </w:tcBorders>
            <w:vAlign w:val="center"/>
          </w:tcPr>
          <w:p w14:paraId="2E035556">
            <w:pPr>
              <w:ind w:firstLine="420"/>
              <w:rPr>
                <w:rFonts w:eastAsia="宋体" w:cs="Times New Roman"/>
                <w:color w:val="000000"/>
              </w:rPr>
            </w:pPr>
          </w:p>
        </w:tc>
      </w:tr>
      <w:tr w14:paraId="7788F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942" w:type="dxa"/>
            <w:gridSpan w:val="2"/>
            <w:tcBorders>
              <w:top w:val="single" w:color="auto" w:sz="2" w:space="0"/>
              <w:left w:val="single" w:color="auto" w:sz="2" w:space="0"/>
              <w:bottom w:val="single" w:color="auto" w:sz="2" w:space="0"/>
              <w:right w:val="single" w:color="auto" w:sz="2" w:space="0"/>
            </w:tcBorders>
            <w:vAlign w:val="center"/>
          </w:tcPr>
          <w:p w14:paraId="44AB68AB">
            <w:pPr>
              <w:rPr>
                <w:rFonts w:eastAsia="宋体" w:cs="Times New Roman"/>
                <w:color w:val="000000"/>
              </w:rPr>
            </w:pPr>
            <w:r>
              <w:rPr>
                <w:rFonts w:eastAsia="宋体" w:cs="Times New Roman"/>
                <w:color w:val="000000"/>
              </w:rPr>
              <w:t>填表人</w:t>
            </w:r>
          </w:p>
        </w:tc>
        <w:tc>
          <w:tcPr>
            <w:tcW w:w="2192" w:type="dxa"/>
            <w:gridSpan w:val="4"/>
            <w:tcBorders>
              <w:top w:val="single" w:color="auto" w:sz="2" w:space="0"/>
              <w:left w:val="single" w:color="auto" w:sz="2" w:space="0"/>
              <w:bottom w:val="single" w:color="auto" w:sz="2" w:space="0"/>
              <w:right w:val="single" w:color="auto" w:sz="2" w:space="0"/>
            </w:tcBorders>
            <w:vAlign w:val="center"/>
          </w:tcPr>
          <w:p w14:paraId="0D0E6ADF">
            <w:pPr>
              <w:rPr>
                <w:rFonts w:eastAsia="宋体" w:cs="Times New Roman"/>
                <w:color w:val="000000"/>
              </w:rPr>
            </w:pPr>
            <w:r>
              <w:rPr>
                <w:rFonts w:eastAsia="宋体" w:cs="Times New Roman"/>
                <w:color w:val="000000"/>
              </w:rPr>
              <w:t>审核人</w:t>
            </w:r>
          </w:p>
        </w:tc>
        <w:tc>
          <w:tcPr>
            <w:tcW w:w="1732" w:type="dxa"/>
            <w:gridSpan w:val="2"/>
            <w:tcBorders>
              <w:top w:val="single" w:color="auto" w:sz="2" w:space="0"/>
              <w:left w:val="single" w:color="auto" w:sz="2" w:space="0"/>
              <w:bottom w:val="single" w:color="auto" w:sz="2" w:space="0"/>
              <w:right w:val="single" w:color="auto" w:sz="2" w:space="0"/>
            </w:tcBorders>
            <w:vAlign w:val="center"/>
          </w:tcPr>
          <w:p w14:paraId="3D5586EF">
            <w:pPr>
              <w:rPr>
                <w:rFonts w:eastAsia="宋体" w:cs="Times New Roman"/>
                <w:color w:val="000000"/>
              </w:rPr>
            </w:pPr>
            <w:r>
              <w:rPr>
                <w:rFonts w:eastAsia="宋体" w:cs="Times New Roman"/>
                <w:color w:val="000000"/>
              </w:rPr>
              <w:t>调查负责人</w:t>
            </w:r>
          </w:p>
        </w:tc>
        <w:tc>
          <w:tcPr>
            <w:tcW w:w="2662" w:type="dxa"/>
            <w:gridSpan w:val="3"/>
            <w:tcBorders>
              <w:top w:val="single" w:color="auto" w:sz="2" w:space="0"/>
              <w:left w:val="single" w:color="auto" w:sz="2" w:space="0"/>
              <w:bottom w:val="single" w:color="auto" w:sz="2" w:space="0"/>
              <w:right w:val="single" w:color="auto" w:sz="2" w:space="0"/>
            </w:tcBorders>
            <w:vAlign w:val="center"/>
          </w:tcPr>
          <w:p w14:paraId="7D570CF6">
            <w:pPr>
              <w:rPr>
                <w:rFonts w:eastAsia="宋体" w:cs="Times New Roman"/>
                <w:color w:val="000000"/>
              </w:rPr>
            </w:pPr>
            <w:r>
              <w:rPr>
                <w:rFonts w:eastAsia="宋体" w:cs="Times New Roman"/>
                <w:color w:val="000000"/>
              </w:rPr>
              <w:t>备注</w:t>
            </w:r>
          </w:p>
        </w:tc>
      </w:tr>
      <w:tr w14:paraId="66E36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942" w:type="dxa"/>
            <w:gridSpan w:val="2"/>
            <w:tcBorders>
              <w:top w:val="single" w:color="auto" w:sz="2" w:space="0"/>
              <w:left w:val="single" w:color="auto" w:sz="2" w:space="0"/>
              <w:bottom w:val="single" w:color="auto" w:sz="2" w:space="0"/>
              <w:right w:val="single" w:color="auto" w:sz="2" w:space="0"/>
            </w:tcBorders>
            <w:vAlign w:val="center"/>
          </w:tcPr>
          <w:p w14:paraId="481B709B">
            <w:pPr>
              <w:rPr>
                <w:rFonts w:eastAsia="宋体" w:cs="Times New Roman"/>
                <w:color w:val="000000"/>
              </w:rPr>
            </w:pPr>
          </w:p>
        </w:tc>
        <w:tc>
          <w:tcPr>
            <w:tcW w:w="2192" w:type="dxa"/>
            <w:gridSpan w:val="4"/>
            <w:tcBorders>
              <w:top w:val="single" w:color="auto" w:sz="2" w:space="0"/>
              <w:left w:val="single" w:color="auto" w:sz="2" w:space="0"/>
              <w:bottom w:val="single" w:color="auto" w:sz="2" w:space="0"/>
              <w:right w:val="single" w:color="auto" w:sz="2" w:space="0"/>
            </w:tcBorders>
            <w:vAlign w:val="center"/>
          </w:tcPr>
          <w:p w14:paraId="4C96E36D">
            <w:pPr>
              <w:rPr>
                <w:rFonts w:eastAsia="宋体" w:cs="Times New Roman"/>
                <w:color w:val="000000"/>
              </w:rPr>
            </w:pPr>
          </w:p>
        </w:tc>
        <w:tc>
          <w:tcPr>
            <w:tcW w:w="1732" w:type="dxa"/>
            <w:gridSpan w:val="2"/>
            <w:tcBorders>
              <w:top w:val="single" w:color="auto" w:sz="2" w:space="0"/>
              <w:left w:val="single" w:color="auto" w:sz="2" w:space="0"/>
              <w:bottom w:val="single" w:color="auto" w:sz="2" w:space="0"/>
              <w:right w:val="single" w:color="auto" w:sz="2" w:space="0"/>
            </w:tcBorders>
            <w:vAlign w:val="center"/>
          </w:tcPr>
          <w:p w14:paraId="493AEE41">
            <w:pPr>
              <w:rPr>
                <w:rFonts w:eastAsia="宋体" w:cs="Times New Roman"/>
                <w:color w:val="000000"/>
              </w:rPr>
            </w:pPr>
          </w:p>
        </w:tc>
        <w:tc>
          <w:tcPr>
            <w:tcW w:w="2662" w:type="dxa"/>
            <w:gridSpan w:val="3"/>
            <w:tcBorders>
              <w:top w:val="single" w:color="auto" w:sz="2" w:space="0"/>
              <w:left w:val="single" w:color="auto" w:sz="2" w:space="0"/>
              <w:bottom w:val="single" w:color="auto" w:sz="2" w:space="0"/>
              <w:right w:val="single" w:color="auto" w:sz="2" w:space="0"/>
            </w:tcBorders>
            <w:vAlign w:val="center"/>
          </w:tcPr>
          <w:p w14:paraId="09EB76B9">
            <w:pPr>
              <w:rPr>
                <w:rFonts w:eastAsia="宋体" w:cs="Times New Roman"/>
                <w:color w:val="000000"/>
              </w:rPr>
            </w:pPr>
          </w:p>
        </w:tc>
      </w:tr>
    </w:tbl>
    <w:p w14:paraId="00415AB0">
      <w:pPr>
        <w:rPr>
          <w:rFonts w:eastAsia="宋体" w:cs="Times New Roman"/>
          <w:b/>
          <w:bCs/>
          <w:color w:val="000000" w:themeColor="text1"/>
          <w:sz w:val="36"/>
          <w:szCs w:val="36"/>
          <w14:textFill>
            <w14:solidFill>
              <w14:schemeClr w14:val="tx1"/>
            </w14:solidFill>
          </w14:textFill>
        </w:rPr>
      </w:pPr>
      <w:bookmarkStart w:id="29" w:name="_Toc6920"/>
      <w:bookmarkStart w:id="30" w:name="_Toc8405"/>
      <w:r>
        <w:rPr>
          <w:rFonts w:eastAsia="宋体" w:cs="Times New Roman"/>
          <w:b/>
          <w:bCs/>
          <w:color w:val="FF0000"/>
          <w:sz w:val="36"/>
          <w:szCs w:val="36"/>
        </w:rPr>
        <w:br w:type="page"/>
      </w:r>
      <w:r>
        <w:rPr>
          <w:rFonts w:eastAsia="宋体" w:cs="Times New Roman"/>
          <w:b/>
          <w:bCs/>
          <w:color w:val="000000" w:themeColor="text1"/>
          <w:sz w:val="36"/>
          <w:szCs w:val="36"/>
          <w14:textFill>
            <w14:solidFill>
              <w14:schemeClr w14:val="tx1"/>
            </w14:solidFill>
          </w14:textFill>
        </w:rPr>
        <w:t>第六章  经费估算</w:t>
      </w:r>
      <w:bookmarkEnd w:id="29"/>
      <w:bookmarkEnd w:id="30"/>
    </w:p>
    <w:p w14:paraId="02E5E320">
      <w:pPr>
        <w:spacing w:line="360" w:lineRule="auto"/>
        <w:jc w:val="both"/>
        <w:rPr>
          <w:rFonts w:eastAsia="宋体" w:cs="Times New Roman"/>
          <w:b/>
          <w:bCs/>
          <w:color w:val="000000" w:themeColor="text1"/>
          <w:sz w:val="32"/>
          <w:szCs w:val="32"/>
          <w14:textFill>
            <w14:solidFill>
              <w14:schemeClr w14:val="tx1"/>
            </w14:solidFill>
          </w14:textFill>
        </w:rPr>
      </w:pPr>
      <w:r>
        <w:rPr>
          <w:rFonts w:eastAsia="宋体" w:cs="Times New Roman"/>
          <w:b/>
          <w:bCs/>
          <w:color w:val="000000" w:themeColor="text1"/>
          <w:sz w:val="32"/>
          <w:szCs w:val="32"/>
          <w14:textFill>
            <w14:solidFill>
              <w14:schemeClr w14:val="tx1"/>
            </w14:solidFill>
          </w14:textFill>
        </w:rPr>
        <w:t>一、费用计算</w:t>
      </w:r>
    </w:p>
    <w:p w14:paraId="4A1EBE72">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经估算，202</w:t>
      </w:r>
      <w:r>
        <w:rPr>
          <w:rFonts w:hint="eastAsia" w:eastAsia="宋体" w:cs="Times New Roman"/>
          <w:color w:val="000000" w:themeColor="text1"/>
          <w:sz w:val="24"/>
          <w:szCs w:val="32"/>
          <w:lang w:val="en-US" w:eastAsia="zh-CN"/>
          <w14:textFill>
            <w14:solidFill>
              <w14:schemeClr w14:val="tx1"/>
            </w14:solidFill>
          </w14:textFill>
        </w:rPr>
        <w:t>6</w:t>
      </w:r>
      <w:r>
        <w:rPr>
          <w:rFonts w:eastAsia="宋体" w:cs="Times New Roman"/>
          <w:color w:val="000000" w:themeColor="text1"/>
          <w:sz w:val="24"/>
          <w:szCs w:val="32"/>
          <w14:textFill>
            <w14:solidFill>
              <w14:schemeClr w14:val="tx1"/>
            </w14:solidFill>
          </w14:textFill>
        </w:rPr>
        <w:t>年度赤峰市松山区关家营环球钼矿有限责任公司矿山地质环境治理费用为0.</w:t>
      </w:r>
      <w:r>
        <w:rPr>
          <w:rFonts w:hint="eastAsia" w:eastAsia="宋体" w:cs="Times New Roman"/>
          <w:color w:val="000000" w:themeColor="text1"/>
          <w:sz w:val="24"/>
          <w:szCs w:val="32"/>
          <w:lang w:val="en-US" w:eastAsia="zh-CN"/>
          <w14:textFill>
            <w14:solidFill>
              <w14:schemeClr w14:val="tx1"/>
            </w14:solidFill>
          </w14:textFill>
        </w:rPr>
        <w:t>68</w:t>
      </w:r>
      <w:r>
        <w:rPr>
          <w:rFonts w:eastAsia="宋体" w:cs="Times New Roman"/>
          <w:color w:val="000000" w:themeColor="text1"/>
          <w:sz w:val="24"/>
          <w:szCs w:val="32"/>
          <w14:textFill>
            <w14:solidFill>
              <w14:schemeClr w14:val="tx1"/>
            </w14:solidFill>
          </w14:textFill>
        </w:rPr>
        <w:t>万元。工程经费估算总额和各单项工程经费估算结果如下：</w:t>
      </w:r>
    </w:p>
    <w:p w14:paraId="558341B7">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监测管护费</w:t>
      </w:r>
    </w:p>
    <w:p w14:paraId="6C1457D1">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监测管护费=监测费+管护费。</w:t>
      </w:r>
    </w:p>
    <w:p w14:paraId="69254169">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1、监测费</w:t>
      </w:r>
    </w:p>
    <w:p w14:paraId="588F3CFC">
      <w:pPr>
        <w:spacing w:line="360" w:lineRule="auto"/>
        <w:ind w:firstLine="480"/>
        <w:jc w:val="left"/>
        <w:rPr>
          <w:rFonts w:hint="eastAsia"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监测费是矿山对地质环境监测、土地复垦效果监测产生的费用，综合本区实际情况，按</w:t>
      </w:r>
      <w:r>
        <w:rPr>
          <w:rFonts w:hint="eastAsia" w:eastAsia="宋体" w:cs="Times New Roman"/>
          <w:color w:val="000000" w:themeColor="text1"/>
          <w:sz w:val="24"/>
          <w:szCs w:val="32"/>
          <w:lang w:val="en-US" w:eastAsia="zh-CN"/>
          <w14:textFill>
            <w14:solidFill>
              <w14:schemeClr w14:val="tx1"/>
            </w14:solidFill>
          </w14:textFill>
        </w:rPr>
        <w:t>400</w:t>
      </w:r>
      <w:r>
        <w:rPr>
          <w:rFonts w:eastAsia="宋体" w:cs="Times New Roman"/>
          <w:color w:val="000000" w:themeColor="text1"/>
          <w:sz w:val="24"/>
          <w:szCs w:val="32"/>
          <w14:textFill>
            <w14:solidFill>
              <w14:schemeClr w14:val="tx1"/>
            </w14:solidFill>
          </w14:textFill>
        </w:rPr>
        <w:t>元/次计取。本年度共设计监测</w:t>
      </w:r>
      <w:r>
        <w:rPr>
          <w:rFonts w:hint="eastAsia" w:eastAsia="宋体" w:cs="Times New Roman"/>
          <w:color w:val="000000" w:themeColor="text1"/>
          <w:sz w:val="24"/>
          <w:szCs w:val="32"/>
          <w:lang w:val="en-US" w:eastAsia="zh-CN"/>
          <w14:textFill>
            <w14:solidFill>
              <w14:schemeClr w14:val="tx1"/>
            </w14:solidFill>
          </w14:textFill>
        </w:rPr>
        <w:t>12</w:t>
      </w:r>
      <w:r>
        <w:rPr>
          <w:rFonts w:eastAsia="宋体" w:cs="Times New Roman"/>
          <w:color w:val="000000" w:themeColor="text1"/>
          <w:sz w:val="24"/>
          <w:szCs w:val="32"/>
          <w14:textFill>
            <w14:solidFill>
              <w14:schemeClr w14:val="tx1"/>
            </w14:solidFill>
          </w14:textFill>
        </w:rPr>
        <w:t>次。</w:t>
      </w:r>
    </w:p>
    <w:p w14:paraId="0CBA8694">
      <w:pPr>
        <w:spacing w:line="360" w:lineRule="auto"/>
        <w:ind w:firstLine="480"/>
        <w:jc w:val="left"/>
        <w:rPr>
          <w:rFonts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2、管护费</w:t>
      </w:r>
    </w:p>
    <w:p w14:paraId="0F618F5F">
      <w:pPr>
        <w:spacing w:line="360" w:lineRule="auto"/>
        <w:ind w:firstLine="480"/>
        <w:jc w:val="left"/>
        <w:rPr>
          <w:rFonts w:hint="eastAsia" w:eastAsia="宋体" w:cs="Times New Roman"/>
          <w:color w:val="000000" w:themeColor="text1"/>
          <w:sz w:val="24"/>
          <w:szCs w:val="32"/>
          <w14:textFill>
            <w14:solidFill>
              <w14:schemeClr w14:val="tx1"/>
            </w14:solidFill>
          </w14:textFill>
        </w:rPr>
      </w:pPr>
      <w:r>
        <w:rPr>
          <w:rFonts w:eastAsia="宋体" w:cs="Times New Roman"/>
          <w:color w:val="000000" w:themeColor="text1"/>
          <w:sz w:val="24"/>
          <w:szCs w:val="32"/>
          <w14:textFill>
            <w14:solidFill>
              <w14:schemeClr w14:val="tx1"/>
            </w14:solidFill>
          </w14:textFill>
        </w:rPr>
        <w:t>管护费是矿山对治理恢复后的植被进行管护产生的费用，本年度治理计划按</w:t>
      </w:r>
      <w:r>
        <w:rPr>
          <w:rFonts w:hint="eastAsia" w:eastAsia="宋体" w:cs="Times New Roman"/>
          <w:color w:val="000000" w:themeColor="text1"/>
          <w:sz w:val="24"/>
          <w:szCs w:val="32"/>
          <w:lang w:val="en-US" w:eastAsia="zh-CN"/>
          <w14:textFill>
            <w14:solidFill>
              <w14:schemeClr w14:val="tx1"/>
            </w14:solidFill>
          </w14:textFill>
        </w:rPr>
        <w:t>500</w:t>
      </w:r>
      <w:r>
        <w:rPr>
          <w:rFonts w:eastAsia="宋体" w:cs="Times New Roman"/>
          <w:color w:val="000000" w:themeColor="text1"/>
          <w:sz w:val="24"/>
          <w:szCs w:val="32"/>
          <w14:textFill>
            <w14:solidFill>
              <w14:schemeClr w14:val="tx1"/>
            </w14:solidFill>
          </w14:textFill>
        </w:rPr>
        <w:t>元/次计取。本年度共设计管护4次。</w:t>
      </w:r>
    </w:p>
    <w:p w14:paraId="71E06849">
      <w:pPr>
        <w:spacing w:line="360" w:lineRule="auto"/>
        <w:ind w:firstLine="480"/>
        <w:jc w:val="left"/>
        <w:rPr>
          <w:rFonts w:eastAsia="宋体" w:cs="Times New Roman"/>
          <w:color w:val="000000" w:themeColor="text1"/>
          <w:sz w:val="24"/>
          <w:szCs w:val="32"/>
          <w14:textFill>
            <w14:solidFill>
              <w14:schemeClr w14:val="tx1"/>
            </w14:solidFill>
          </w14:textFill>
        </w:rPr>
      </w:pPr>
      <w:r>
        <w:rPr>
          <w:rFonts w:hint="eastAsia" w:eastAsia="宋体" w:cs="Times New Roman"/>
          <w:color w:val="000000" w:themeColor="text1"/>
          <w:sz w:val="24"/>
          <w:szCs w:val="32"/>
          <w14:textFill>
            <w14:solidFill>
              <w14:schemeClr w14:val="tx1"/>
            </w14:solidFill>
          </w14:textFill>
        </w:rPr>
        <w:t>经估算，矿山年度治理费用估算总额为0.</w:t>
      </w:r>
      <w:r>
        <w:rPr>
          <w:rFonts w:hint="eastAsia" w:eastAsia="宋体" w:cs="Times New Roman"/>
          <w:color w:val="000000" w:themeColor="text1"/>
          <w:sz w:val="24"/>
          <w:szCs w:val="32"/>
          <w:lang w:val="en-US" w:eastAsia="zh-CN"/>
          <w14:textFill>
            <w14:solidFill>
              <w14:schemeClr w14:val="tx1"/>
            </w14:solidFill>
          </w14:textFill>
        </w:rPr>
        <w:t>68</w:t>
      </w:r>
      <w:r>
        <w:rPr>
          <w:rFonts w:hint="eastAsia" w:eastAsia="宋体" w:cs="Times New Roman"/>
          <w:color w:val="000000" w:themeColor="text1"/>
          <w:sz w:val="24"/>
          <w:szCs w:val="32"/>
          <w14:textFill>
            <w14:solidFill>
              <w14:schemeClr w14:val="tx1"/>
            </w14:solidFill>
          </w14:textFill>
        </w:rPr>
        <w:t>万元，详见表6-</w:t>
      </w:r>
      <w:r>
        <w:rPr>
          <w:rFonts w:hint="eastAsia" w:eastAsia="宋体" w:cs="Times New Roman"/>
          <w:color w:val="000000" w:themeColor="text1"/>
          <w:sz w:val="24"/>
          <w:szCs w:val="32"/>
          <w:lang w:val="en-US" w:eastAsia="zh-CN"/>
          <w14:textFill>
            <w14:solidFill>
              <w14:schemeClr w14:val="tx1"/>
            </w14:solidFill>
          </w14:textFill>
        </w:rPr>
        <w:t>1</w:t>
      </w:r>
      <w:r>
        <w:rPr>
          <w:rFonts w:hint="eastAsia" w:eastAsia="宋体" w:cs="Times New Roman"/>
          <w:color w:val="000000" w:themeColor="text1"/>
          <w:sz w:val="24"/>
          <w:szCs w:val="32"/>
          <w14:textFill>
            <w14:solidFill>
              <w14:schemeClr w14:val="tx1"/>
            </w14:solidFill>
          </w14:textFill>
        </w:rPr>
        <w:t>。</w:t>
      </w:r>
    </w:p>
    <w:p w14:paraId="532A7962">
      <w:pPr>
        <w:spacing w:line="360" w:lineRule="auto"/>
        <w:rPr>
          <w:rFonts w:ascii="黑体" w:hAnsi="黑体" w:eastAsia="黑体" w:cs="黑体"/>
          <w:color w:val="000000" w:themeColor="text1"/>
          <w:sz w:val="24"/>
          <w:szCs w:val="32"/>
          <w14:textFill>
            <w14:solidFill>
              <w14:schemeClr w14:val="tx1"/>
            </w14:solidFill>
          </w14:textFill>
        </w:rPr>
      </w:pPr>
      <w:r>
        <w:rPr>
          <w:rFonts w:hint="eastAsia" w:ascii="黑体" w:hAnsi="黑体" w:eastAsia="黑体" w:cs="黑体"/>
          <w:color w:val="000000" w:themeColor="text1"/>
          <w:sz w:val="24"/>
          <w:szCs w:val="32"/>
          <w14:textFill>
            <w14:solidFill>
              <w14:schemeClr w14:val="tx1"/>
            </w14:solidFill>
          </w14:textFill>
        </w:rPr>
        <w:t>表6-2  矿山年度治理费用估算总表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B2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48DF676D">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序号</w:t>
            </w:r>
          </w:p>
        </w:tc>
        <w:tc>
          <w:tcPr>
            <w:tcW w:w="1704" w:type="dxa"/>
            <w:vAlign w:val="center"/>
          </w:tcPr>
          <w:p w14:paraId="76B39AFF">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费用名称</w:t>
            </w:r>
          </w:p>
        </w:tc>
        <w:tc>
          <w:tcPr>
            <w:tcW w:w="1704" w:type="dxa"/>
            <w:vAlign w:val="center"/>
          </w:tcPr>
          <w:p w14:paraId="13C81B0B">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次数</w:t>
            </w:r>
          </w:p>
        </w:tc>
        <w:tc>
          <w:tcPr>
            <w:tcW w:w="1705" w:type="dxa"/>
            <w:vAlign w:val="center"/>
          </w:tcPr>
          <w:p w14:paraId="0444D849">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每次费用</w:t>
            </w:r>
          </w:p>
        </w:tc>
        <w:tc>
          <w:tcPr>
            <w:tcW w:w="1705" w:type="dxa"/>
            <w:vAlign w:val="center"/>
          </w:tcPr>
          <w:p w14:paraId="6EF9A6EB">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小计（万元）</w:t>
            </w:r>
          </w:p>
        </w:tc>
      </w:tr>
      <w:tr w14:paraId="635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4F8EE618">
            <w:pPr>
              <w:widowControl/>
              <w:rPr>
                <w:rFonts w:eastAsia="宋体" w:cs="Times New Roman"/>
                <w:color w:val="000000" w:themeColor="text1"/>
                <w:szCs w:val="24"/>
                <w14:textFill>
                  <w14:solidFill>
                    <w14:schemeClr w14:val="tx1"/>
                  </w14:solidFill>
                </w14:textFill>
              </w:rPr>
            </w:pPr>
          </w:p>
        </w:tc>
        <w:tc>
          <w:tcPr>
            <w:tcW w:w="1704" w:type="dxa"/>
            <w:vAlign w:val="center"/>
          </w:tcPr>
          <w:p w14:paraId="003BC825">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1</w:t>
            </w:r>
          </w:p>
        </w:tc>
        <w:tc>
          <w:tcPr>
            <w:tcW w:w="1704" w:type="dxa"/>
            <w:vAlign w:val="center"/>
          </w:tcPr>
          <w:p w14:paraId="14396AED">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2</w:t>
            </w:r>
          </w:p>
        </w:tc>
        <w:tc>
          <w:tcPr>
            <w:tcW w:w="1705" w:type="dxa"/>
            <w:vAlign w:val="center"/>
          </w:tcPr>
          <w:p w14:paraId="36FB7E92">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3</w:t>
            </w:r>
          </w:p>
        </w:tc>
        <w:tc>
          <w:tcPr>
            <w:tcW w:w="1705" w:type="dxa"/>
            <w:vAlign w:val="center"/>
          </w:tcPr>
          <w:p w14:paraId="02938C9B">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w:t>
            </w:r>
          </w:p>
        </w:tc>
      </w:tr>
      <w:tr w14:paraId="5F0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34590F98">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1</w:t>
            </w:r>
          </w:p>
        </w:tc>
        <w:tc>
          <w:tcPr>
            <w:tcW w:w="1704" w:type="dxa"/>
            <w:vAlign w:val="center"/>
          </w:tcPr>
          <w:p w14:paraId="5CF7ED35">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监测费</w:t>
            </w:r>
          </w:p>
        </w:tc>
        <w:tc>
          <w:tcPr>
            <w:tcW w:w="1704" w:type="dxa"/>
            <w:vAlign w:val="center"/>
          </w:tcPr>
          <w:p w14:paraId="74FFC147">
            <w:pPr>
              <w:widowControl/>
              <w:rPr>
                <w:rFonts w:hint="default" w:eastAsia="宋体" w:cs="Times New Roman"/>
                <w:color w:val="000000" w:themeColor="text1"/>
                <w:szCs w:val="24"/>
                <w:lang w:val="en-US" w:eastAsia="zh-CN"/>
                <w14:textFill>
                  <w14:solidFill>
                    <w14:schemeClr w14:val="tx1"/>
                  </w14:solidFill>
                </w14:textFill>
              </w:rPr>
            </w:pPr>
            <w:r>
              <w:rPr>
                <w:rFonts w:hint="eastAsia" w:eastAsia="宋体" w:cs="Times New Roman"/>
                <w:color w:val="000000" w:themeColor="text1"/>
                <w:szCs w:val="24"/>
                <w:lang w:val="en-US" w:eastAsia="zh-CN"/>
                <w14:textFill>
                  <w14:solidFill>
                    <w14:schemeClr w14:val="tx1"/>
                  </w14:solidFill>
                </w14:textFill>
              </w:rPr>
              <w:t>12</w:t>
            </w:r>
          </w:p>
        </w:tc>
        <w:tc>
          <w:tcPr>
            <w:tcW w:w="1705" w:type="dxa"/>
            <w:vAlign w:val="center"/>
          </w:tcPr>
          <w:p w14:paraId="2EF19CF8">
            <w:pPr>
              <w:widowControl/>
              <w:rPr>
                <w:rFonts w:hint="default" w:eastAsia="宋体" w:cs="Times New Roman"/>
                <w:color w:val="000000" w:themeColor="text1"/>
                <w:szCs w:val="24"/>
                <w:lang w:val="en-US" w:eastAsia="zh-CN"/>
                <w14:textFill>
                  <w14:solidFill>
                    <w14:schemeClr w14:val="tx1"/>
                  </w14:solidFill>
                </w14:textFill>
              </w:rPr>
            </w:pPr>
            <w:r>
              <w:rPr>
                <w:rFonts w:hint="eastAsia" w:eastAsia="宋体" w:cs="Times New Roman"/>
                <w:color w:val="000000" w:themeColor="text1"/>
                <w:szCs w:val="24"/>
                <w:lang w:val="en-US" w:eastAsia="zh-CN"/>
                <w14:textFill>
                  <w14:solidFill>
                    <w14:schemeClr w14:val="tx1"/>
                  </w14:solidFill>
                </w14:textFill>
              </w:rPr>
              <w:t>400</w:t>
            </w:r>
          </w:p>
        </w:tc>
        <w:tc>
          <w:tcPr>
            <w:tcW w:w="1705" w:type="dxa"/>
            <w:vAlign w:val="center"/>
          </w:tcPr>
          <w:p w14:paraId="00CD89DF">
            <w:pPr>
              <w:widowControl/>
              <w:rPr>
                <w:rFonts w:hint="default" w:eastAsia="宋体" w:cs="Times New Roman"/>
                <w:color w:val="000000" w:themeColor="text1"/>
                <w:szCs w:val="24"/>
                <w:lang w:val="en-US" w:eastAsia="zh-CN"/>
                <w14:textFill>
                  <w14:solidFill>
                    <w14:schemeClr w14:val="tx1"/>
                  </w14:solidFill>
                </w14:textFill>
              </w:rPr>
            </w:pPr>
            <w:r>
              <w:rPr>
                <w:rFonts w:hint="eastAsia" w:eastAsia="宋体" w:cs="Times New Roman"/>
                <w:color w:val="000000" w:themeColor="text1"/>
                <w:szCs w:val="24"/>
                <w14:textFill>
                  <w14:solidFill>
                    <w14:schemeClr w14:val="tx1"/>
                  </w14:solidFill>
                </w14:textFill>
              </w:rPr>
              <w:t>0.</w:t>
            </w:r>
            <w:r>
              <w:rPr>
                <w:rFonts w:hint="eastAsia" w:eastAsia="宋体" w:cs="Times New Roman"/>
                <w:color w:val="000000" w:themeColor="text1"/>
                <w:szCs w:val="24"/>
                <w:lang w:val="en-US" w:eastAsia="zh-CN"/>
                <w14:textFill>
                  <w14:solidFill>
                    <w14:schemeClr w14:val="tx1"/>
                  </w14:solidFill>
                </w14:textFill>
              </w:rPr>
              <w:t>48</w:t>
            </w:r>
          </w:p>
        </w:tc>
      </w:tr>
      <w:tr w14:paraId="636D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50DF10F">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2</w:t>
            </w:r>
          </w:p>
        </w:tc>
        <w:tc>
          <w:tcPr>
            <w:tcW w:w="1704" w:type="dxa"/>
            <w:vAlign w:val="center"/>
          </w:tcPr>
          <w:p w14:paraId="757624B8">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管护费</w:t>
            </w:r>
          </w:p>
        </w:tc>
        <w:tc>
          <w:tcPr>
            <w:tcW w:w="1704" w:type="dxa"/>
            <w:vAlign w:val="center"/>
          </w:tcPr>
          <w:p w14:paraId="64C756AB">
            <w:pPr>
              <w:widowControl/>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4</w:t>
            </w:r>
          </w:p>
        </w:tc>
        <w:tc>
          <w:tcPr>
            <w:tcW w:w="1705" w:type="dxa"/>
            <w:vAlign w:val="center"/>
          </w:tcPr>
          <w:p w14:paraId="4339E355">
            <w:pPr>
              <w:widowControl/>
              <w:rPr>
                <w:rFonts w:hint="default" w:eastAsia="宋体" w:cs="Times New Roman"/>
                <w:color w:val="000000" w:themeColor="text1"/>
                <w:szCs w:val="24"/>
                <w:lang w:val="en-US" w:eastAsia="zh-CN"/>
                <w14:textFill>
                  <w14:solidFill>
                    <w14:schemeClr w14:val="tx1"/>
                  </w14:solidFill>
                </w14:textFill>
              </w:rPr>
            </w:pPr>
            <w:r>
              <w:rPr>
                <w:rFonts w:hint="eastAsia" w:eastAsia="宋体" w:cs="Times New Roman"/>
                <w:color w:val="000000" w:themeColor="text1"/>
                <w:szCs w:val="24"/>
                <w:lang w:val="en-US" w:eastAsia="zh-CN"/>
                <w14:textFill>
                  <w14:solidFill>
                    <w14:schemeClr w14:val="tx1"/>
                  </w14:solidFill>
                </w14:textFill>
              </w:rPr>
              <w:t>500</w:t>
            </w:r>
          </w:p>
        </w:tc>
        <w:tc>
          <w:tcPr>
            <w:tcW w:w="1705" w:type="dxa"/>
            <w:vAlign w:val="center"/>
          </w:tcPr>
          <w:p w14:paraId="1A7CD33A">
            <w:pPr>
              <w:widowControl/>
              <w:rPr>
                <w:rFonts w:hint="eastAsia" w:eastAsia="宋体" w:cs="Times New Roman"/>
                <w:color w:val="000000" w:themeColor="text1"/>
                <w:szCs w:val="24"/>
                <w:lang w:val="en-US" w:eastAsia="zh-CN"/>
                <w14:textFill>
                  <w14:solidFill>
                    <w14:schemeClr w14:val="tx1"/>
                  </w14:solidFill>
                </w14:textFill>
              </w:rPr>
            </w:pPr>
            <w:r>
              <w:rPr>
                <w:rFonts w:hint="eastAsia" w:eastAsia="宋体" w:cs="Times New Roman"/>
                <w:color w:val="000000" w:themeColor="text1"/>
                <w:szCs w:val="24"/>
                <w14:textFill>
                  <w14:solidFill>
                    <w14:schemeClr w14:val="tx1"/>
                  </w14:solidFill>
                </w14:textFill>
              </w:rPr>
              <w:t>0.2</w:t>
            </w:r>
            <w:r>
              <w:rPr>
                <w:rFonts w:hint="eastAsia" w:eastAsia="宋体" w:cs="Times New Roman"/>
                <w:color w:val="000000" w:themeColor="text1"/>
                <w:szCs w:val="24"/>
                <w:lang w:val="en-US" w:eastAsia="zh-CN"/>
                <w14:textFill>
                  <w14:solidFill>
                    <w14:schemeClr w14:val="tx1"/>
                  </w14:solidFill>
                </w14:textFill>
              </w:rPr>
              <w:t>0</w:t>
            </w:r>
          </w:p>
        </w:tc>
      </w:tr>
      <w:tr w14:paraId="3791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7" w:type="dxa"/>
            <w:gridSpan w:val="4"/>
            <w:vAlign w:val="center"/>
          </w:tcPr>
          <w:p w14:paraId="179CBAFF">
            <w:pPr>
              <w:widowControl/>
              <w:rPr>
                <w:rFonts w:eastAsia="宋体" w:cs="Times New Roman"/>
                <w:b/>
                <w:bCs/>
                <w:color w:val="000000" w:themeColor="text1"/>
                <w:szCs w:val="24"/>
                <w14:textFill>
                  <w14:solidFill>
                    <w14:schemeClr w14:val="tx1"/>
                  </w14:solidFill>
                </w14:textFill>
              </w:rPr>
            </w:pPr>
            <w:r>
              <w:rPr>
                <w:rFonts w:hint="eastAsia" w:eastAsia="宋体" w:cs="Times New Roman"/>
                <w:b/>
                <w:bCs/>
                <w:color w:val="000000" w:themeColor="text1"/>
                <w:szCs w:val="24"/>
                <w14:textFill>
                  <w14:solidFill>
                    <w14:schemeClr w14:val="tx1"/>
                  </w14:solidFill>
                </w14:textFill>
              </w:rPr>
              <w:t>合计</w:t>
            </w:r>
          </w:p>
        </w:tc>
        <w:tc>
          <w:tcPr>
            <w:tcW w:w="1705" w:type="dxa"/>
            <w:vAlign w:val="center"/>
          </w:tcPr>
          <w:p w14:paraId="2C9B6F7D">
            <w:pPr>
              <w:widowControl/>
              <w:rPr>
                <w:rFonts w:hint="default" w:eastAsia="宋体" w:cs="Times New Roman"/>
                <w:b/>
                <w:bCs/>
                <w:color w:val="000000" w:themeColor="text1"/>
                <w:szCs w:val="24"/>
                <w:lang w:val="en-US" w:eastAsia="zh-CN"/>
                <w14:textFill>
                  <w14:solidFill>
                    <w14:schemeClr w14:val="tx1"/>
                  </w14:solidFill>
                </w14:textFill>
              </w:rPr>
            </w:pPr>
            <w:r>
              <w:rPr>
                <w:rFonts w:hint="eastAsia" w:eastAsia="宋体" w:cs="Times New Roman"/>
                <w:b/>
                <w:bCs/>
                <w:color w:val="000000" w:themeColor="text1"/>
                <w:szCs w:val="24"/>
                <w14:textFill>
                  <w14:solidFill>
                    <w14:schemeClr w14:val="tx1"/>
                  </w14:solidFill>
                </w14:textFill>
              </w:rPr>
              <w:t>0.</w:t>
            </w:r>
            <w:r>
              <w:rPr>
                <w:rFonts w:hint="eastAsia" w:eastAsia="宋体" w:cs="Times New Roman"/>
                <w:b/>
                <w:bCs/>
                <w:color w:val="000000" w:themeColor="text1"/>
                <w:szCs w:val="24"/>
                <w:lang w:val="en-US" w:eastAsia="zh-CN"/>
                <w14:textFill>
                  <w14:solidFill>
                    <w14:schemeClr w14:val="tx1"/>
                  </w14:solidFill>
                </w14:textFill>
              </w:rPr>
              <w:t>68</w:t>
            </w:r>
          </w:p>
        </w:tc>
      </w:tr>
    </w:tbl>
    <w:p w14:paraId="60656CD8">
      <w:pPr>
        <w:spacing w:line="360" w:lineRule="auto"/>
        <w:rPr>
          <w:rFonts w:eastAsia="宋体" w:cs="Times New Roman"/>
          <w:color w:val="FF0000"/>
          <w:sz w:val="24"/>
          <w:szCs w:val="32"/>
        </w:rPr>
      </w:pPr>
    </w:p>
    <w:p w14:paraId="45806267">
      <w:pPr>
        <w:spacing w:line="360" w:lineRule="auto"/>
        <w:ind w:firstLine="480"/>
        <w:jc w:val="left"/>
        <w:rPr>
          <w:rFonts w:eastAsia="宋体" w:cs="Times New Roman"/>
          <w:color w:val="FF0000"/>
          <w:sz w:val="24"/>
          <w:szCs w:val="32"/>
        </w:rPr>
      </w:pPr>
    </w:p>
    <w:p w14:paraId="1BA84013">
      <w:pPr>
        <w:jc w:val="both"/>
        <w:rPr>
          <w:rFonts w:eastAsia="宋体" w:cs="Times New Roman"/>
          <w:color w:val="FF0000"/>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
    <w:altName w:val="Calibri"/>
    <w:panose1 w:val="00000000000000000000"/>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E13F">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B618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A8B618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YWY0Zjk0NmY4YjM0ODM2NWEyN2EzMzExYTAxMzkifQ=="/>
  </w:docVars>
  <w:rsids>
    <w:rsidRoot w:val="00B54FC4"/>
    <w:rsid w:val="00031A9E"/>
    <w:rsid w:val="00093698"/>
    <w:rsid w:val="000C1654"/>
    <w:rsid w:val="00171DA4"/>
    <w:rsid w:val="002B2314"/>
    <w:rsid w:val="002C017F"/>
    <w:rsid w:val="0031427F"/>
    <w:rsid w:val="003B2EED"/>
    <w:rsid w:val="003C3381"/>
    <w:rsid w:val="004B59DB"/>
    <w:rsid w:val="00710A7B"/>
    <w:rsid w:val="007177B2"/>
    <w:rsid w:val="00742FEB"/>
    <w:rsid w:val="00825A65"/>
    <w:rsid w:val="0091094F"/>
    <w:rsid w:val="009E7D6B"/>
    <w:rsid w:val="00A06445"/>
    <w:rsid w:val="00A41F4C"/>
    <w:rsid w:val="00A61F51"/>
    <w:rsid w:val="00B54FC4"/>
    <w:rsid w:val="00BF74C1"/>
    <w:rsid w:val="00C663DE"/>
    <w:rsid w:val="00DD705C"/>
    <w:rsid w:val="00DE5EE4"/>
    <w:rsid w:val="00DF0735"/>
    <w:rsid w:val="00E60860"/>
    <w:rsid w:val="00F067C1"/>
    <w:rsid w:val="00FF4B4A"/>
    <w:rsid w:val="010F381D"/>
    <w:rsid w:val="0117538B"/>
    <w:rsid w:val="011E3D43"/>
    <w:rsid w:val="01201150"/>
    <w:rsid w:val="013165A9"/>
    <w:rsid w:val="01362AC9"/>
    <w:rsid w:val="013F22C6"/>
    <w:rsid w:val="014418DF"/>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5249D"/>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543CCD"/>
    <w:rsid w:val="05697AA6"/>
    <w:rsid w:val="05727BD4"/>
    <w:rsid w:val="05A143BE"/>
    <w:rsid w:val="05BA04B6"/>
    <w:rsid w:val="05D95791"/>
    <w:rsid w:val="05E94F48"/>
    <w:rsid w:val="05EE5AF0"/>
    <w:rsid w:val="05EE799D"/>
    <w:rsid w:val="05F31A5D"/>
    <w:rsid w:val="05F74653"/>
    <w:rsid w:val="06014ADD"/>
    <w:rsid w:val="06491DBC"/>
    <w:rsid w:val="064E0E84"/>
    <w:rsid w:val="065E34D0"/>
    <w:rsid w:val="06801D7F"/>
    <w:rsid w:val="06972D4E"/>
    <w:rsid w:val="06AA78EE"/>
    <w:rsid w:val="06BF1118"/>
    <w:rsid w:val="06D2311F"/>
    <w:rsid w:val="06EB0AF0"/>
    <w:rsid w:val="07020149"/>
    <w:rsid w:val="07185914"/>
    <w:rsid w:val="072517C8"/>
    <w:rsid w:val="07361F93"/>
    <w:rsid w:val="07405E32"/>
    <w:rsid w:val="07481030"/>
    <w:rsid w:val="074F3D5F"/>
    <w:rsid w:val="07536D46"/>
    <w:rsid w:val="075812B0"/>
    <w:rsid w:val="075D6DA6"/>
    <w:rsid w:val="075F4D00"/>
    <w:rsid w:val="07786E5A"/>
    <w:rsid w:val="077B2A41"/>
    <w:rsid w:val="077F6FF8"/>
    <w:rsid w:val="078A2265"/>
    <w:rsid w:val="07B906B0"/>
    <w:rsid w:val="07BB0C50"/>
    <w:rsid w:val="07BB2E24"/>
    <w:rsid w:val="07BD39D4"/>
    <w:rsid w:val="07C22AE3"/>
    <w:rsid w:val="07C45578"/>
    <w:rsid w:val="07F476A2"/>
    <w:rsid w:val="081261C0"/>
    <w:rsid w:val="081B2D58"/>
    <w:rsid w:val="081F52DF"/>
    <w:rsid w:val="083A3570"/>
    <w:rsid w:val="085F41B0"/>
    <w:rsid w:val="08607386"/>
    <w:rsid w:val="0867509C"/>
    <w:rsid w:val="0879310D"/>
    <w:rsid w:val="087963BC"/>
    <w:rsid w:val="087D7C91"/>
    <w:rsid w:val="0889316A"/>
    <w:rsid w:val="08A0599F"/>
    <w:rsid w:val="08A26A2B"/>
    <w:rsid w:val="08A8048A"/>
    <w:rsid w:val="08B80280"/>
    <w:rsid w:val="08C12F78"/>
    <w:rsid w:val="08CF3A3E"/>
    <w:rsid w:val="08E009FF"/>
    <w:rsid w:val="08E66B71"/>
    <w:rsid w:val="08EA43A8"/>
    <w:rsid w:val="091013D3"/>
    <w:rsid w:val="09126797"/>
    <w:rsid w:val="091754E1"/>
    <w:rsid w:val="09232654"/>
    <w:rsid w:val="092D48FE"/>
    <w:rsid w:val="093A23D2"/>
    <w:rsid w:val="094C18C7"/>
    <w:rsid w:val="09517FD9"/>
    <w:rsid w:val="09557D4F"/>
    <w:rsid w:val="09655815"/>
    <w:rsid w:val="097A704F"/>
    <w:rsid w:val="097F5458"/>
    <w:rsid w:val="09821049"/>
    <w:rsid w:val="09854FD5"/>
    <w:rsid w:val="099931F1"/>
    <w:rsid w:val="099F178D"/>
    <w:rsid w:val="099F30FC"/>
    <w:rsid w:val="09A807EC"/>
    <w:rsid w:val="09BB24BE"/>
    <w:rsid w:val="09C160B1"/>
    <w:rsid w:val="09C20D77"/>
    <w:rsid w:val="09C4355A"/>
    <w:rsid w:val="09D276E8"/>
    <w:rsid w:val="09E102BD"/>
    <w:rsid w:val="09EA2AEC"/>
    <w:rsid w:val="09F97D71"/>
    <w:rsid w:val="0A050E51"/>
    <w:rsid w:val="0A0710CC"/>
    <w:rsid w:val="0A123B49"/>
    <w:rsid w:val="0A132DAA"/>
    <w:rsid w:val="0A13415F"/>
    <w:rsid w:val="0A193DB1"/>
    <w:rsid w:val="0A19692F"/>
    <w:rsid w:val="0A241B08"/>
    <w:rsid w:val="0A245396"/>
    <w:rsid w:val="0A3D797F"/>
    <w:rsid w:val="0A4918B9"/>
    <w:rsid w:val="0A564ED9"/>
    <w:rsid w:val="0A574610"/>
    <w:rsid w:val="0A574DDE"/>
    <w:rsid w:val="0A6D7FB6"/>
    <w:rsid w:val="0AA417AC"/>
    <w:rsid w:val="0AA45108"/>
    <w:rsid w:val="0AAC6EC8"/>
    <w:rsid w:val="0ABE5570"/>
    <w:rsid w:val="0ABE7348"/>
    <w:rsid w:val="0AC43EBB"/>
    <w:rsid w:val="0AD965A0"/>
    <w:rsid w:val="0AE31E41"/>
    <w:rsid w:val="0AF2379E"/>
    <w:rsid w:val="0B190E79"/>
    <w:rsid w:val="0B27038A"/>
    <w:rsid w:val="0B270E55"/>
    <w:rsid w:val="0B313024"/>
    <w:rsid w:val="0B316F09"/>
    <w:rsid w:val="0B493703"/>
    <w:rsid w:val="0B632224"/>
    <w:rsid w:val="0B6E5911"/>
    <w:rsid w:val="0B7A4092"/>
    <w:rsid w:val="0B972639"/>
    <w:rsid w:val="0BAD7523"/>
    <w:rsid w:val="0BB01236"/>
    <w:rsid w:val="0BB850CF"/>
    <w:rsid w:val="0BC12142"/>
    <w:rsid w:val="0BC4151B"/>
    <w:rsid w:val="0BCA44E2"/>
    <w:rsid w:val="0BCB05B5"/>
    <w:rsid w:val="0BD333E8"/>
    <w:rsid w:val="0BD90B16"/>
    <w:rsid w:val="0BDD5B02"/>
    <w:rsid w:val="0BE60A79"/>
    <w:rsid w:val="0BEB6F66"/>
    <w:rsid w:val="0BF22DAE"/>
    <w:rsid w:val="0C044961"/>
    <w:rsid w:val="0C1754E9"/>
    <w:rsid w:val="0C3547A8"/>
    <w:rsid w:val="0C4A48FF"/>
    <w:rsid w:val="0C4B306E"/>
    <w:rsid w:val="0C4D7C21"/>
    <w:rsid w:val="0C5227B9"/>
    <w:rsid w:val="0C75122C"/>
    <w:rsid w:val="0C76557B"/>
    <w:rsid w:val="0C79144A"/>
    <w:rsid w:val="0C952341"/>
    <w:rsid w:val="0CA21559"/>
    <w:rsid w:val="0CA347E2"/>
    <w:rsid w:val="0CC2550B"/>
    <w:rsid w:val="0CD25101"/>
    <w:rsid w:val="0CD3677A"/>
    <w:rsid w:val="0D082D3D"/>
    <w:rsid w:val="0D091AD9"/>
    <w:rsid w:val="0D0E6C97"/>
    <w:rsid w:val="0D2D4420"/>
    <w:rsid w:val="0D306B76"/>
    <w:rsid w:val="0D354C66"/>
    <w:rsid w:val="0D40749E"/>
    <w:rsid w:val="0D4D15C3"/>
    <w:rsid w:val="0D64399A"/>
    <w:rsid w:val="0D6816B9"/>
    <w:rsid w:val="0D7A277D"/>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354DA"/>
    <w:rsid w:val="0E6A63C3"/>
    <w:rsid w:val="0E6D6FC1"/>
    <w:rsid w:val="0E7B77C5"/>
    <w:rsid w:val="0E7E3CD9"/>
    <w:rsid w:val="0E830401"/>
    <w:rsid w:val="0E8F4245"/>
    <w:rsid w:val="0EA1121F"/>
    <w:rsid w:val="0EB47CAA"/>
    <w:rsid w:val="0EB5347D"/>
    <w:rsid w:val="0EF51641"/>
    <w:rsid w:val="0EFE3EE4"/>
    <w:rsid w:val="0F067D92"/>
    <w:rsid w:val="0F191EE1"/>
    <w:rsid w:val="0F2627BA"/>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696FB5"/>
    <w:rsid w:val="1175038D"/>
    <w:rsid w:val="117A52B8"/>
    <w:rsid w:val="11876F1F"/>
    <w:rsid w:val="119E2089"/>
    <w:rsid w:val="11AD0AFB"/>
    <w:rsid w:val="11BE5BE4"/>
    <w:rsid w:val="11DC015D"/>
    <w:rsid w:val="11E000BB"/>
    <w:rsid w:val="11EB1615"/>
    <w:rsid w:val="11F7425F"/>
    <w:rsid w:val="12017BD4"/>
    <w:rsid w:val="12062999"/>
    <w:rsid w:val="12070805"/>
    <w:rsid w:val="12236C74"/>
    <w:rsid w:val="122B0EF1"/>
    <w:rsid w:val="122C1646"/>
    <w:rsid w:val="12304D16"/>
    <w:rsid w:val="12327C88"/>
    <w:rsid w:val="124801AD"/>
    <w:rsid w:val="126E673E"/>
    <w:rsid w:val="126E73C5"/>
    <w:rsid w:val="1275170D"/>
    <w:rsid w:val="12855AA9"/>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712447"/>
    <w:rsid w:val="138A75A8"/>
    <w:rsid w:val="13B21D9C"/>
    <w:rsid w:val="13B63BF2"/>
    <w:rsid w:val="13C55B51"/>
    <w:rsid w:val="13D33E30"/>
    <w:rsid w:val="13DA2DD4"/>
    <w:rsid w:val="13E857A9"/>
    <w:rsid w:val="13EB523B"/>
    <w:rsid w:val="13EF3A13"/>
    <w:rsid w:val="13F0358E"/>
    <w:rsid w:val="13F2324B"/>
    <w:rsid w:val="13F47DEB"/>
    <w:rsid w:val="13FD0010"/>
    <w:rsid w:val="14002718"/>
    <w:rsid w:val="1415430E"/>
    <w:rsid w:val="142145C5"/>
    <w:rsid w:val="14345B32"/>
    <w:rsid w:val="143743D8"/>
    <w:rsid w:val="143F04AF"/>
    <w:rsid w:val="144E4536"/>
    <w:rsid w:val="14506E41"/>
    <w:rsid w:val="145D7AE7"/>
    <w:rsid w:val="14675EAF"/>
    <w:rsid w:val="14927573"/>
    <w:rsid w:val="14A10B0A"/>
    <w:rsid w:val="14A371A5"/>
    <w:rsid w:val="14B25A6A"/>
    <w:rsid w:val="14B37074"/>
    <w:rsid w:val="14B7552E"/>
    <w:rsid w:val="14D961E8"/>
    <w:rsid w:val="14F30975"/>
    <w:rsid w:val="14FC49E3"/>
    <w:rsid w:val="15082334"/>
    <w:rsid w:val="15085FE9"/>
    <w:rsid w:val="150C2630"/>
    <w:rsid w:val="15146346"/>
    <w:rsid w:val="151F4B48"/>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721CC"/>
    <w:rsid w:val="15E96373"/>
    <w:rsid w:val="15F82EC2"/>
    <w:rsid w:val="16040395"/>
    <w:rsid w:val="16074188"/>
    <w:rsid w:val="16107559"/>
    <w:rsid w:val="161721EA"/>
    <w:rsid w:val="16191644"/>
    <w:rsid w:val="161F091C"/>
    <w:rsid w:val="162B21EA"/>
    <w:rsid w:val="16384A1A"/>
    <w:rsid w:val="16396660"/>
    <w:rsid w:val="16460987"/>
    <w:rsid w:val="16524698"/>
    <w:rsid w:val="16556932"/>
    <w:rsid w:val="16582B45"/>
    <w:rsid w:val="166546BF"/>
    <w:rsid w:val="16877CE2"/>
    <w:rsid w:val="16914722"/>
    <w:rsid w:val="16971B22"/>
    <w:rsid w:val="16BB7D86"/>
    <w:rsid w:val="16BF4512"/>
    <w:rsid w:val="16E80E3C"/>
    <w:rsid w:val="17192E96"/>
    <w:rsid w:val="171D1869"/>
    <w:rsid w:val="171F6CC4"/>
    <w:rsid w:val="172D41D4"/>
    <w:rsid w:val="172E49C1"/>
    <w:rsid w:val="17320148"/>
    <w:rsid w:val="173D04AA"/>
    <w:rsid w:val="1744267A"/>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F4EAA"/>
    <w:rsid w:val="183B02B9"/>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7583F"/>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36741"/>
    <w:rsid w:val="19A56F54"/>
    <w:rsid w:val="19AA4F79"/>
    <w:rsid w:val="19B37881"/>
    <w:rsid w:val="19BC6502"/>
    <w:rsid w:val="19C14AD7"/>
    <w:rsid w:val="19C712E3"/>
    <w:rsid w:val="19D60335"/>
    <w:rsid w:val="19DA379A"/>
    <w:rsid w:val="19DB125A"/>
    <w:rsid w:val="19FB542D"/>
    <w:rsid w:val="19FE7339"/>
    <w:rsid w:val="1A06435A"/>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35E37"/>
    <w:rsid w:val="1AFF658A"/>
    <w:rsid w:val="1B0E178F"/>
    <w:rsid w:val="1B243139"/>
    <w:rsid w:val="1B262CFE"/>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B7216"/>
    <w:rsid w:val="1BEF3A29"/>
    <w:rsid w:val="1C0E2A95"/>
    <w:rsid w:val="1C1D0DB6"/>
    <w:rsid w:val="1C1D3CC5"/>
    <w:rsid w:val="1C222A18"/>
    <w:rsid w:val="1C2312C1"/>
    <w:rsid w:val="1C25491C"/>
    <w:rsid w:val="1C2635CF"/>
    <w:rsid w:val="1C2A1B6F"/>
    <w:rsid w:val="1C44548A"/>
    <w:rsid w:val="1C4B13FB"/>
    <w:rsid w:val="1C4C4DE3"/>
    <w:rsid w:val="1C5B4BE7"/>
    <w:rsid w:val="1C6C46B0"/>
    <w:rsid w:val="1C866C21"/>
    <w:rsid w:val="1CBF4D10"/>
    <w:rsid w:val="1CCF2C10"/>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236E6"/>
    <w:rsid w:val="1D9F1CFF"/>
    <w:rsid w:val="1DD5208C"/>
    <w:rsid w:val="1DD55693"/>
    <w:rsid w:val="1DDA0991"/>
    <w:rsid w:val="1DDE692B"/>
    <w:rsid w:val="1DE06832"/>
    <w:rsid w:val="1DE20A51"/>
    <w:rsid w:val="1DEE4345"/>
    <w:rsid w:val="1DEF6D8A"/>
    <w:rsid w:val="1DF30C0A"/>
    <w:rsid w:val="1DFB6174"/>
    <w:rsid w:val="1DFF6F1C"/>
    <w:rsid w:val="1E0169C3"/>
    <w:rsid w:val="1E0408B2"/>
    <w:rsid w:val="1E1003EE"/>
    <w:rsid w:val="1E321F85"/>
    <w:rsid w:val="1E436613"/>
    <w:rsid w:val="1E5453B9"/>
    <w:rsid w:val="1E5C6793"/>
    <w:rsid w:val="1E662B9F"/>
    <w:rsid w:val="1E685499"/>
    <w:rsid w:val="1E7E5F8F"/>
    <w:rsid w:val="1E8562AC"/>
    <w:rsid w:val="1E8A3E4C"/>
    <w:rsid w:val="1E9000F8"/>
    <w:rsid w:val="1EBA48BA"/>
    <w:rsid w:val="1EC078B4"/>
    <w:rsid w:val="1ECC3F1D"/>
    <w:rsid w:val="1ECD6452"/>
    <w:rsid w:val="1ED64B39"/>
    <w:rsid w:val="1EDC1250"/>
    <w:rsid w:val="1EFF1DE6"/>
    <w:rsid w:val="1EFF1F62"/>
    <w:rsid w:val="1F007B3D"/>
    <w:rsid w:val="1F313542"/>
    <w:rsid w:val="1F3B3ED2"/>
    <w:rsid w:val="1F3F6A93"/>
    <w:rsid w:val="1F662322"/>
    <w:rsid w:val="1F6C538A"/>
    <w:rsid w:val="1F732A19"/>
    <w:rsid w:val="1F8B40FB"/>
    <w:rsid w:val="1FA30B90"/>
    <w:rsid w:val="1FA43509"/>
    <w:rsid w:val="1FA61295"/>
    <w:rsid w:val="1FC374FA"/>
    <w:rsid w:val="1FD86210"/>
    <w:rsid w:val="1FD931E5"/>
    <w:rsid w:val="1FDD0DCC"/>
    <w:rsid w:val="20151718"/>
    <w:rsid w:val="2022526D"/>
    <w:rsid w:val="20260EB4"/>
    <w:rsid w:val="203D1C9A"/>
    <w:rsid w:val="204337DB"/>
    <w:rsid w:val="204542BE"/>
    <w:rsid w:val="20520C70"/>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5F7D83"/>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4A18E5"/>
    <w:rsid w:val="22674778"/>
    <w:rsid w:val="22736158"/>
    <w:rsid w:val="22772695"/>
    <w:rsid w:val="22800377"/>
    <w:rsid w:val="22833BAA"/>
    <w:rsid w:val="2284041B"/>
    <w:rsid w:val="22A354E3"/>
    <w:rsid w:val="22A77439"/>
    <w:rsid w:val="22DC7E47"/>
    <w:rsid w:val="22E30140"/>
    <w:rsid w:val="22E60DB7"/>
    <w:rsid w:val="22EB5B24"/>
    <w:rsid w:val="22FF2273"/>
    <w:rsid w:val="232C5A7F"/>
    <w:rsid w:val="235F3B22"/>
    <w:rsid w:val="236A6F6B"/>
    <w:rsid w:val="23747BDD"/>
    <w:rsid w:val="238447AE"/>
    <w:rsid w:val="23A11DD7"/>
    <w:rsid w:val="23A44173"/>
    <w:rsid w:val="23A948A9"/>
    <w:rsid w:val="23AE0DB0"/>
    <w:rsid w:val="23CD460F"/>
    <w:rsid w:val="23DC580E"/>
    <w:rsid w:val="23EC1DB4"/>
    <w:rsid w:val="23EC7CBE"/>
    <w:rsid w:val="23F057FF"/>
    <w:rsid w:val="23FA6382"/>
    <w:rsid w:val="24094CE8"/>
    <w:rsid w:val="240B71BB"/>
    <w:rsid w:val="241A7897"/>
    <w:rsid w:val="241E7205"/>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D23219"/>
    <w:rsid w:val="25E24595"/>
    <w:rsid w:val="25E7266F"/>
    <w:rsid w:val="25F62D5B"/>
    <w:rsid w:val="261302D7"/>
    <w:rsid w:val="261B1463"/>
    <w:rsid w:val="264222AF"/>
    <w:rsid w:val="264A6378"/>
    <w:rsid w:val="26524468"/>
    <w:rsid w:val="2659691F"/>
    <w:rsid w:val="266D1102"/>
    <w:rsid w:val="26900F10"/>
    <w:rsid w:val="26AB4F32"/>
    <w:rsid w:val="26B21BFB"/>
    <w:rsid w:val="26BD640A"/>
    <w:rsid w:val="26BE7397"/>
    <w:rsid w:val="26CC46CD"/>
    <w:rsid w:val="26D90CB9"/>
    <w:rsid w:val="26F859C8"/>
    <w:rsid w:val="26FE202C"/>
    <w:rsid w:val="2725493F"/>
    <w:rsid w:val="27353B3D"/>
    <w:rsid w:val="273C7C57"/>
    <w:rsid w:val="273D7EEF"/>
    <w:rsid w:val="27465CDE"/>
    <w:rsid w:val="2765238A"/>
    <w:rsid w:val="276C26D9"/>
    <w:rsid w:val="277C0799"/>
    <w:rsid w:val="278D5A99"/>
    <w:rsid w:val="278E4E50"/>
    <w:rsid w:val="278F7923"/>
    <w:rsid w:val="27931FCA"/>
    <w:rsid w:val="27A84712"/>
    <w:rsid w:val="27C14859"/>
    <w:rsid w:val="27CB7AA6"/>
    <w:rsid w:val="27DF46BB"/>
    <w:rsid w:val="27F2190D"/>
    <w:rsid w:val="27FB366E"/>
    <w:rsid w:val="28133675"/>
    <w:rsid w:val="28154DFE"/>
    <w:rsid w:val="28204E21"/>
    <w:rsid w:val="282973B8"/>
    <w:rsid w:val="2832749E"/>
    <w:rsid w:val="283A1336"/>
    <w:rsid w:val="284C7DDC"/>
    <w:rsid w:val="284E2217"/>
    <w:rsid w:val="2861008E"/>
    <w:rsid w:val="286E6FCC"/>
    <w:rsid w:val="288E1836"/>
    <w:rsid w:val="28930BCC"/>
    <w:rsid w:val="28931506"/>
    <w:rsid w:val="28997324"/>
    <w:rsid w:val="28A2544A"/>
    <w:rsid w:val="28A32C4B"/>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97841"/>
    <w:rsid w:val="296C137B"/>
    <w:rsid w:val="297A5CD3"/>
    <w:rsid w:val="29803008"/>
    <w:rsid w:val="298A4145"/>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712077"/>
    <w:rsid w:val="2A9B2012"/>
    <w:rsid w:val="2AA34D21"/>
    <w:rsid w:val="2AAA7335"/>
    <w:rsid w:val="2AAC5B5F"/>
    <w:rsid w:val="2AB5141F"/>
    <w:rsid w:val="2AC60A76"/>
    <w:rsid w:val="2AC92727"/>
    <w:rsid w:val="2AD37CDA"/>
    <w:rsid w:val="2AD965C3"/>
    <w:rsid w:val="2ADC7993"/>
    <w:rsid w:val="2AE73FDC"/>
    <w:rsid w:val="2AF01CFE"/>
    <w:rsid w:val="2AFC33B4"/>
    <w:rsid w:val="2B060E91"/>
    <w:rsid w:val="2B1412A4"/>
    <w:rsid w:val="2B3110FE"/>
    <w:rsid w:val="2B3B2FF1"/>
    <w:rsid w:val="2B3C2EF9"/>
    <w:rsid w:val="2B3D7812"/>
    <w:rsid w:val="2B494915"/>
    <w:rsid w:val="2B4F64CA"/>
    <w:rsid w:val="2B5B6B83"/>
    <w:rsid w:val="2B7C70E1"/>
    <w:rsid w:val="2B962881"/>
    <w:rsid w:val="2B997E11"/>
    <w:rsid w:val="2BA271EA"/>
    <w:rsid w:val="2BA44129"/>
    <w:rsid w:val="2BA7737D"/>
    <w:rsid w:val="2BAC608B"/>
    <w:rsid w:val="2BD22761"/>
    <w:rsid w:val="2BD57276"/>
    <w:rsid w:val="2BDE1C33"/>
    <w:rsid w:val="2BEE1921"/>
    <w:rsid w:val="2BF43041"/>
    <w:rsid w:val="2BF612E4"/>
    <w:rsid w:val="2C297F7E"/>
    <w:rsid w:val="2C2A6C42"/>
    <w:rsid w:val="2C393F93"/>
    <w:rsid w:val="2C444890"/>
    <w:rsid w:val="2C47016D"/>
    <w:rsid w:val="2C4917EA"/>
    <w:rsid w:val="2C522C86"/>
    <w:rsid w:val="2C566257"/>
    <w:rsid w:val="2C5B7D99"/>
    <w:rsid w:val="2C637FD2"/>
    <w:rsid w:val="2C723155"/>
    <w:rsid w:val="2C7E2229"/>
    <w:rsid w:val="2C8E59C0"/>
    <w:rsid w:val="2C945F98"/>
    <w:rsid w:val="2C9D1056"/>
    <w:rsid w:val="2CA0610A"/>
    <w:rsid w:val="2CA24AD5"/>
    <w:rsid w:val="2CA51487"/>
    <w:rsid w:val="2CAC7D63"/>
    <w:rsid w:val="2CB32684"/>
    <w:rsid w:val="2CBD060F"/>
    <w:rsid w:val="2CDC2F20"/>
    <w:rsid w:val="2CE07D52"/>
    <w:rsid w:val="2CEF7E45"/>
    <w:rsid w:val="2CF00CEC"/>
    <w:rsid w:val="2D042706"/>
    <w:rsid w:val="2D2B7873"/>
    <w:rsid w:val="2D49047C"/>
    <w:rsid w:val="2D66010E"/>
    <w:rsid w:val="2D68185A"/>
    <w:rsid w:val="2D74105A"/>
    <w:rsid w:val="2D773F97"/>
    <w:rsid w:val="2D7C3660"/>
    <w:rsid w:val="2D7F3CC5"/>
    <w:rsid w:val="2D7F72AB"/>
    <w:rsid w:val="2D861577"/>
    <w:rsid w:val="2D880DE6"/>
    <w:rsid w:val="2DA20F45"/>
    <w:rsid w:val="2DB60E97"/>
    <w:rsid w:val="2DBF3D8F"/>
    <w:rsid w:val="2DC830DF"/>
    <w:rsid w:val="2DD22086"/>
    <w:rsid w:val="2DD87F93"/>
    <w:rsid w:val="2DE132A5"/>
    <w:rsid w:val="2DEA046E"/>
    <w:rsid w:val="2E026CFB"/>
    <w:rsid w:val="2E295F01"/>
    <w:rsid w:val="2E3F3416"/>
    <w:rsid w:val="2E441E78"/>
    <w:rsid w:val="2E5674A1"/>
    <w:rsid w:val="2E5D564A"/>
    <w:rsid w:val="2E634771"/>
    <w:rsid w:val="2E6A2A5A"/>
    <w:rsid w:val="2E813ED1"/>
    <w:rsid w:val="2E95540E"/>
    <w:rsid w:val="2E991DFC"/>
    <w:rsid w:val="2E995FE4"/>
    <w:rsid w:val="2EC00B52"/>
    <w:rsid w:val="2EC7393A"/>
    <w:rsid w:val="2ECD7DE4"/>
    <w:rsid w:val="2ED266A6"/>
    <w:rsid w:val="2EF716A6"/>
    <w:rsid w:val="2F0A1456"/>
    <w:rsid w:val="2F113F69"/>
    <w:rsid w:val="2F19317A"/>
    <w:rsid w:val="2F1E74CF"/>
    <w:rsid w:val="2F2A298D"/>
    <w:rsid w:val="2F411B55"/>
    <w:rsid w:val="2F47212E"/>
    <w:rsid w:val="2F6D21C4"/>
    <w:rsid w:val="2F7C3815"/>
    <w:rsid w:val="2F832D79"/>
    <w:rsid w:val="2F8C0A23"/>
    <w:rsid w:val="2F8C1C63"/>
    <w:rsid w:val="2F9F4850"/>
    <w:rsid w:val="2FB448C0"/>
    <w:rsid w:val="2FCC6673"/>
    <w:rsid w:val="2FCC7425"/>
    <w:rsid w:val="2FCF0BFF"/>
    <w:rsid w:val="2FD04090"/>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511B7"/>
    <w:rsid w:val="3066719D"/>
    <w:rsid w:val="30700542"/>
    <w:rsid w:val="308D2692"/>
    <w:rsid w:val="309E6827"/>
    <w:rsid w:val="30B6431B"/>
    <w:rsid w:val="30C51858"/>
    <w:rsid w:val="30C931D7"/>
    <w:rsid w:val="30E13F99"/>
    <w:rsid w:val="31245B1A"/>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861AE"/>
    <w:rsid w:val="31FF2D32"/>
    <w:rsid w:val="32042671"/>
    <w:rsid w:val="32145661"/>
    <w:rsid w:val="321B655E"/>
    <w:rsid w:val="321C55B1"/>
    <w:rsid w:val="32264087"/>
    <w:rsid w:val="322F1E88"/>
    <w:rsid w:val="32376E15"/>
    <w:rsid w:val="323A0547"/>
    <w:rsid w:val="325D242F"/>
    <w:rsid w:val="326430DF"/>
    <w:rsid w:val="32653389"/>
    <w:rsid w:val="32655BB8"/>
    <w:rsid w:val="327B7A8C"/>
    <w:rsid w:val="32E02964"/>
    <w:rsid w:val="32E1482E"/>
    <w:rsid w:val="32F01161"/>
    <w:rsid w:val="3300469B"/>
    <w:rsid w:val="33007340"/>
    <w:rsid w:val="33171B59"/>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D7D21"/>
    <w:rsid w:val="34B856E6"/>
    <w:rsid w:val="34CB012C"/>
    <w:rsid w:val="34D4182B"/>
    <w:rsid w:val="34D74435"/>
    <w:rsid w:val="34DD61E4"/>
    <w:rsid w:val="34F32369"/>
    <w:rsid w:val="34F625C0"/>
    <w:rsid w:val="352275FD"/>
    <w:rsid w:val="352B69BB"/>
    <w:rsid w:val="35314387"/>
    <w:rsid w:val="35322E5D"/>
    <w:rsid w:val="35326278"/>
    <w:rsid w:val="35436B2A"/>
    <w:rsid w:val="35450AE0"/>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21F23"/>
    <w:rsid w:val="376B3557"/>
    <w:rsid w:val="376B7607"/>
    <w:rsid w:val="37780879"/>
    <w:rsid w:val="37914385"/>
    <w:rsid w:val="379F42CD"/>
    <w:rsid w:val="37A2572C"/>
    <w:rsid w:val="37A56C77"/>
    <w:rsid w:val="37AE4F27"/>
    <w:rsid w:val="37BE4D4B"/>
    <w:rsid w:val="37C669ED"/>
    <w:rsid w:val="37CB2D7F"/>
    <w:rsid w:val="37D051BD"/>
    <w:rsid w:val="37E14BC5"/>
    <w:rsid w:val="37EA4666"/>
    <w:rsid w:val="37F326E9"/>
    <w:rsid w:val="38047095"/>
    <w:rsid w:val="38110A1E"/>
    <w:rsid w:val="38261738"/>
    <w:rsid w:val="382C1798"/>
    <w:rsid w:val="38327ABB"/>
    <w:rsid w:val="383419BF"/>
    <w:rsid w:val="383F6500"/>
    <w:rsid w:val="38474F55"/>
    <w:rsid w:val="38481A4C"/>
    <w:rsid w:val="38581D78"/>
    <w:rsid w:val="38694F04"/>
    <w:rsid w:val="38750A03"/>
    <w:rsid w:val="387845BE"/>
    <w:rsid w:val="387A1E31"/>
    <w:rsid w:val="3887509A"/>
    <w:rsid w:val="388D78DF"/>
    <w:rsid w:val="38947236"/>
    <w:rsid w:val="38BE7BFF"/>
    <w:rsid w:val="38C268E4"/>
    <w:rsid w:val="38D06709"/>
    <w:rsid w:val="38D43032"/>
    <w:rsid w:val="38D44C10"/>
    <w:rsid w:val="38DC1C4A"/>
    <w:rsid w:val="38DD16FA"/>
    <w:rsid w:val="38E26873"/>
    <w:rsid w:val="38F72DB1"/>
    <w:rsid w:val="38FD6ACC"/>
    <w:rsid w:val="39043EEA"/>
    <w:rsid w:val="392A665B"/>
    <w:rsid w:val="39421FD2"/>
    <w:rsid w:val="394D0553"/>
    <w:rsid w:val="395835DE"/>
    <w:rsid w:val="396B26CC"/>
    <w:rsid w:val="396F6B46"/>
    <w:rsid w:val="39816F3E"/>
    <w:rsid w:val="39932F72"/>
    <w:rsid w:val="399A673F"/>
    <w:rsid w:val="39B41523"/>
    <w:rsid w:val="39B64FAC"/>
    <w:rsid w:val="39BD4C8D"/>
    <w:rsid w:val="39FC74D7"/>
    <w:rsid w:val="3A2114BB"/>
    <w:rsid w:val="3A2611F3"/>
    <w:rsid w:val="3A35732F"/>
    <w:rsid w:val="3A43739A"/>
    <w:rsid w:val="3A4F678F"/>
    <w:rsid w:val="3A5862E8"/>
    <w:rsid w:val="3A5A52CA"/>
    <w:rsid w:val="3A623368"/>
    <w:rsid w:val="3A6D71C1"/>
    <w:rsid w:val="3A6E2120"/>
    <w:rsid w:val="3A7D7938"/>
    <w:rsid w:val="3A825655"/>
    <w:rsid w:val="3A9C207A"/>
    <w:rsid w:val="3AC614A8"/>
    <w:rsid w:val="3AE25CF8"/>
    <w:rsid w:val="3B0F23C2"/>
    <w:rsid w:val="3B246A79"/>
    <w:rsid w:val="3B3D24AC"/>
    <w:rsid w:val="3B3E32E1"/>
    <w:rsid w:val="3B436851"/>
    <w:rsid w:val="3B4C020A"/>
    <w:rsid w:val="3B4E7564"/>
    <w:rsid w:val="3B521658"/>
    <w:rsid w:val="3B536BB8"/>
    <w:rsid w:val="3B585FC4"/>
    <w:rsid w:val="3B5A10F2"/>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251A0"/>
    <w:rsid w:val="3ECD02A1"/>
    <w:rsid w:val="3ED54C7C"/>
    <w:rsid w:val="3ED74FA5"/>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B48C6"/>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A2FCE"/>
    <w:rsid w:val="431D1F8B"/>
    <w:rsid w:val="43336D10"/>
    <w:rsid w:val="433C4C75"/>
    <w:rsid w:val="4347638E"/>
    <w:rsid w:val="434F1AEB"/>
    <w:rsid w:val="434F3161"/>
    <w:rsid w:val="43547E86"/>
    <w:rsid w:val="435711D7"/>
    <w:rsid w:val="43590706"/>
    <w:rsid w:val="436628D9"/>
    <w:rsid w:val="43683CB6"/>
    <w:rsid w:val="437D248E"/>
    <w:rsid w:val="43843A68"/>
    <w:rsid w:val="439F1D88"/>
    <w:rsid w:val="439F76C4"/>
    <w:rsid w:val="43AA5D47"/>
    <w:rsid w:val="43C24062"/>
    <w:rsid w:val="43D03F2C"/>
    <w:rsid w:val="43E23CD2"/>
    <w:rsid w:val="43F05BE7"/>
    <w:rsid w:val="43F56DD2"/>
    <w:rsid w:val="440305EA"/>
    <w:rsid w:val="4441558F"/>
    <w:rsid w:val="444851AA"/>
    <w:rsid w:val="448B4867"/>
    <w:rsid w:val="448C1E65"/>
    <w:rsid w:val="44913B37"/>
    <w:rsid w:val="44B4512D"/>
    <w:rsid w:val="44B54BE8"/>
    <w:rsid w:val="44B81BF0"/>
    <w:rsid w:val="44C56196"/>
    <w:rsid w:val="44C831A3"/>
    <w:rsid w:val="44CC1549"/>
    <w:rsid w:val="44D854F2"/>
    <w:rsid w:val="44DC32FD"/>
    <w:rsid w:val="451524D4"/>
    <w:rsid w:val="451A68FC"/>
    <w:rsid w:val="451C2D38"/>
    <w:rsid w:val="45241C81"/>
    <w:rsid w:val="452B47F8"/>
    <w:rsid w:val="45411C33"/>
    <w:rsid w:val="454E09B9"/>
    <w:rsid w:val="45502D51"/>
    <w:rsid w:val="45554E75"/>
    <w:rsid w:val="456257A8"/>
    <w:rsid w:val="45682DFA"/>
    <w:rsid w:val="456B7C66"/>
    <w:rsid w:val="45790B64"/>
    <w:rsid w:val="45914924"/>
    <w:rsid w:val="45971C9D"/>
    <w:rsid w:val="45984536"/>
    <w:rsid w:val="459972F1"/>
    <w:rsid w:val="459A24FE"/>
    <w:rsid w:val="459C4852"/>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4512D"/>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593E9D"/>
    <w:rsid w:val="477D2D36"/>
    <w:rsid w:val="47840B84"/>
    <w:rsid w:val="47856CD1"/>
    <w:rsid w:val="4795278C"/>
    <w:rsid w:val="479F4A7F"/>
    <w:rsid w:val="47B737EB"/>
    <w:rsid w:val="47B7558F"/>
    <w:rsid w:val="47B94B8D"/>
    <w:rsid w:val="47C22BC4"/>
    <w:rsid w:val="47D3420B"/>
    <w:rsid w:val="47EE1E36"/>
    <w:rsid w:val="47F51C65"/>
    <w:rsid w:val="47FF3DF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900745"/>
    <w:rsid w:val="48A24C1A"/>
    <w:rsid w:val="48A47E87"/>
    <w:rsid w:val="48B742C8"/>
    <w:rsid w:val="48C3108F"/>
    <w:rsid w:val="48DA7D60"/>
    <w:rsid w:val="49043832"/>
    <w:rsid w:val="490961B2"/>
    <w:rsid w:val="490B41C9"/>
    <w:rsid w:val="4912764F"/>
    <w:rsid w:val="491A2C1D"/>
    <w:rsid w:val="4924014E"/>
    <w:rsid w:val="492C124B"/>
    <w:rsid w:val="4936756C"/>
    <w:rsid w:val="493A4258"/>
    <w:rsid w:val="494B3C3D"/>
    <w:rsid w:val="494F5679"/>
    <w:rsid w:val="495C0334"/>
    <w:rsid w:val="495F4514"/>
    <w:rsid w:val="496A2659"/>
    <w:rsid w:val="497004D0"/>
    <w:rsid w:val="49843687"/>
    <w:rsid w:val="499316EA"/>
    <w:rsid w:val="499A3D39"/>
    <w:rsid w:val="49AB29E9"/>
    <w:rsid w:val="49B16C5F"/>
    <w:rsid w:val="49BB3AE4"/>
    <w:rsid w:val="49C0309F"/>
    <w:rsid w:val="49C75135"/>
    <w:rsid w:val="49D50837"/>
    <w:rsid w:val="49F715B6"/>
    <w:rsid w:val="4A080C96"/>
    <w:rsid w:val="4A1B67B2"/>
    <w:rsid w:val="4A4612CE"/>
    <w:rsid w:val="4A491CD4"/>
    <w:rsid w:val="4A730277"/>
    <w:rsid w:val="4A7C37E1"/>
    <w:rsid w:val="4A85431A"/>
    <w:rsid w:val="4A913566"/>
    <w:rsid w:val="4A9F0C02"/>
    <w:rsid w:val="4AA51A70"/>
    <w:rsid w:val="4ABA5AC1"/>
    <w:rsid w:val="4ABB53F1"/>
    <w:rsid w:val="4ABC6D00"/>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A71896"/>
    <w:rsid w:val="4CB049C0"/>
    <w:rsid w:val="4CB2093F"/>
    <w:rsid w:val="4CB43967"/>
    <w:rsid w:val="4CD36E24"/>
    <w:rsid w:val="4CE30B25"/>
    <w:rsid w:val="4CED31CF"/>
    <w:rsid w:val="4CFC7F5A"/>
    <w:rsid w:val="4D0C03E9"/>
    <w:rsid w:val="4D0D7607"/>
    <w:rsid w:val="4D1A0C09"/>
    <w:rsid w:val="4D2137FA"/>
    <w:rsid w:val="4D214479"/>
    <w:rsid w:val="4D2E637E"/>
    <w:rsid w:val="4D3F03B7"/>
    <w:rsid w:val="4D6F609D"/>
    <w:rsid w:val="4D7C7282"/>
    <w:rsid w:val="4D7E16CF"/>
    <w:rsid w:val="4D8F76C9"/>
    <w:rsid w:val="4DAF23AE"/>
    <w:rsid w:val="4DB15FA7"/>
    <w:rsid w:val="4DB74A67"/>
    <w:rsid w:val="4DBD684E"/>
    <w:rsid w:val="4DC5301D"/>
    <w:rsid w:val="4DCB0E73"/>
    <w:rsid w:val="4DCF6F57"/>
    <w:rsid w:val="4DD17313"/>
    <w:rsid w:val="4DDD6989"/>
    <w:rsid w:val="4DFD2ECD"/>
    <w:rsid w:val="4DFE58E7"/>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A30A98"/>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1BBF"/>
    <w:rsid w:val="4F8B42EE"/>
    <w:rsid w:val="4F8C0DE3"/>
    <w:rsid w:val="4F9675CF"/>
    <w:rsid w:val="4F9744EB"/>
    <w:rsid w:val="4FA14128"/>
    <w:rsid w:val="4FA86267"/>
    <w:rsid w:val="4FAA16C7"/>
    <w:rsid w:val="4FB11707"/>
    <w:rsid w:val="4FB66440"/>
    <w:rsid w:val="4FC30E0B"/>
    <w:rsid w:val="4FD67EF8"/>
    <w:rsid w:val="4FDC20C5"/>
    <w:rsid w:val="4FDC7B19"/>
    <w:rsid w:val="4FEA29E1"/>
    <w:rsid w:val="4FED2029"/>
    <w:rsid w:val="4FF24383"/>
    <w:rsid w:val="501214AF"/>
    <w:rsid w:val="50190368"/>
    <w:rsid w:val="502C07BD"/>
    <w:rsid w:val="50371C04"/>
    <w:rsid w:val="50417256"/>
    <w:rsid w:val="506D5074"/>
    <w:rsid w:val="507C50A1"/>
    <w:rsid w:val="507F39A1"/>
    <w:rsid w:val="508934B3"/>
    <w:rsid w:val="50A832C8"/>
    <w:rsid w:val="50AD2043"/>
    <w:rsid w:val="50B23C8B"/>
    <w:rsid w:val="50EA0B67"/>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1E1871"/>
    <w:rsid w:val="522C3E14"/>
    <w:rsid w:val="52352513"/>
    <w:rsid w:val="523B5B32"/>
    <w:rsid w:val="523F4EE3"/>
    <w:rsid w:val="524D1A19"/>
    <w:rsid w:val="52554DDA"/>
    <w:rsid w:val="52557D27"/>
    <w:rsid w:val="52646393"/>
    <w:rsid w:val="5267500A"/>
    <w:rsid w:val="526A76D7"/>
    <w:rsid w:val="526E0783"/>
    <w:rsid w:val="52744C32"/>
    <w:rsid w:val="52874D59"/>
    <w:rsid w:val="52937C97"/>
    <w:rsid w:val="529E5B80"/>
    <w:rsid w:val="52AA5124"/>
    <w:rsid w:val="52AC78C8"/>
    <w:rsid w:val="52B50DA1"/>
    <w:rsid w:val="52C43767"/>
    <w:rsid w:val="52C438C3"/>
    <w:rsid w:val="52C66CD9"/>
    <w:rsid w:val="52C83DC3"/>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DF072C"/>
    <w:rsid w:val="53E338B5"/>
    <w:rsid w:val="53FB356D"/>
    <w:rsid w:val="540516F6"/>
    <w:rsid w:val="540A47A9"/>
    <w:rsid w:val="540D73FF"/>
    <w:rsid w:val="540E4521"/>
    <w:rsid w:val="54105FDB"/>
    <w:rsid w:val="541823C7"/>
    <w:rsid w:val="541F6A4D"/>
    <w:rsid w:val="5420146C"/>
    <w:rsid w:val="542979D9"/>
    <w:rsid w:val="542A70E8"/>
    <w:rsid w:val="54333036"/>
    <w:rsid w:val="54413E32"/>
    <w:rsid w:val="544D25E6"/>
    <w:rsid w:val="546074C5"/>
    <w:rsid w:val="547E1B8F"/>
    <w:rsid w:val="549206AF"/>
    <w:rsid w:val="549C0D48"/>
    <w:rsid w:val="54A73E5C"/>
    <w:rsid w:val="54D34AB5"/>
    <w:rsid w:val="54E975ED"/>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EA304B"/>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D42829"/>
    <w:rsid w:val="58E01958"/>
    <w:rsid w:val="58E65DBE"/>
    <w:rsid w:val="58EA479B"/>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B10FD8"/>
    <w:rsid w:val="59B77987"/>
    <w:rsid w:val="59B92480"/>
    <w:rsid w:val="59BE0DE3"/>
    <w:rsid w:val="59C45FD4"/>
    <w:rsid w:val="59E0421E"/>
    <w:rsid w:val="59E46B15"/>
    <w:rsid w:val="59E773D2"/>
    <w:rsid w:val="5A0F445F"/>
    <w:rsid w:val="5A1F1118"/>
    <w:rsid w:val="5A2D17F3"/>
    <w:rsid w:val="5A2E5429"/>
    <w:rsid w:val="5A2F19F5"/>
    <w:rsid w:val="5A31238A"/>
    <w:rsid w:val="5A3F3FB1"/>
    <w:rsid w:val="5A442108"/>
    <w:rsid w:val="5A4B40E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41FC1"/>
    <w:rsid w:val="5BD77D6F"/>
    <w:rsid w:val="5BEA0FF4"/>
    <w:rsid w:val="5BF141A8"/>
    <w:rsid w:val="5BF41CF9"/>
    <w:rsid w:val="5C0A6B94"/>
    <w:rsid w:val="5C1717E8"/>
    <w:rsid w:val="5C2600F0"/>
    <w:rsid w:val="5C277373"/>
    <w:rsid w:val="5C2D0BAE"/>
    <w:rsid w:val="5C3574B0"/>
    <w:rsid w:val="5C42789D"/>
    <w:rsid w:val="5C475B3F"/>
    <w:rsid w:val="5C5567AD"/>
    <w:rsid w:val="5C5F6A15"/>
    <w:rsid w:val="5C603CEF"/>
    <w:rsid w:val="5C696178"/>
    <w:rsid w:val="5C7B4C3B"/>
    <w:rsid w:val="5C88223D"/>
    <w:rsid w:val="5C8E1653"/>
    <w:rsid w:val="5CA01753"/>
    <w:rsid w:val="5CA117B7"/>
    <w:rsid w:val="5CA52A9A"/>
    <w:rsid w:val="5CCB6316"/>
    <w:rsid w:val="5CCD6851"/>
    <w:rsid w:val="5CDC2D0C"/>
    <w:rsid w:val="5CEA65DB"/>
    <w:rsid w:val="5D067404"/>
    <w:rsid w:val="5D0D1332"/>
    <w:rsid w:val="5D235914"/>
    <w:rsid w:val="5D2C2958"/>
    <w:rsid w:val="5D54206F"/>
    <w:rsid w:val="5D70114C"/>
    <w:rsid w:val="5D713FF1"/>
    <w:rsid w:val="5D781B04"/>
    <w:rsid w:val="5D8744DC"/>
    <w:rsid w:val="5D99194B"/>
    <w:rsid w:val="5D9C35CF"/>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7E6D93"/>
    <w:rsid w:val="5E830019"/>
    <w:rsid w:val="5E833ECF"/>
    <w:rsid w:val="5EC14753"/>
    <w:rsid w:val="5ECD64E6"/>
    <w:rsid w:val="5EE125D8"/>
    <w:rsid w:val="5EFC6160"/>
    <w:rsid w:val="5EFF6E65"/>
    <w:rsid w:val="5F0F470F"/>
    <w:rsid w:val="5F2E1129"/>
    <w:rsid w:val="5F321FE7"/>
    <w:rsid w:val="5F340A49"/>
    <w:rsid w:val="5F354139"/>
    <w:rsid w:val="5F382705"/>
    <w:rsid w:val="5F3F7F9F"/>
    <w:rsid w:val="5F42036F"/>
    <w:rsid w:val="5F4A5CC1"/>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6C1D90"/>
    <w:rsid w:val="616C6C5F"/>
    <w:rsid w:val="617D3777"/>
    <w:rsid w:val="617E01B2"/>
    <w:rsid w:val="61842A15"/>
    <w:rsid w:val="619516CE"/>
    <w:rsid w:val="619C1603"/>
    <w:rsid w:val="61EB6DDD"/>
    <w:rsid w:val="61F6098C"/>
    <w:rsid w:val="61FA510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B453C"/>
    <w:rsid w:val="630070CC"/>
    <w:rsid w:val="630A6509"/>
    <w:rsid w:val="631F2A9C"/>
    <w:rsid w:val="63200BA7"/>
    <w:rsid w:val="63303EC2"/>
    <w:rsid w:val="63353BB6"/>
    <w:rsid w:val="63383729"/>
    <w:rsid w:val="63424A22"/>
    <w:rsid w:val="634626D7"/>
    <w:rsid w:val="63484439"/>
    <w:rsid w:val="63650BC5"/>
    <w:rsid w:val="63680652"/>
    <w:rsid w:val="636A0233"/>
    <w:rsid w:val="636D40BF"/>
    <w:rsid w:val="637317EB"/>
    <w:rsid w:val="63740BF9"/>
    <w:rsid w:val="63852420"/>
    <w:rsid w:val="63884BEA"/>
    <w:rsid w:val="63941F48"/>
    <w:rsid w:val="639A7085"/>
    <w:rsid w:val="63AB00DC"/>
    <w:rsid w:val="63B83049"/>
    <w:rsid w:val="63BB3538"/>
    <w:rsid w:val="63CA3DB3"/>
    <w:rsid w:val="63D04F40"/>
    <w:rsid w:val="63D43414"/>
    <w:rsid w:val="63E22D45"/>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3511C"/>
    <w:rsid w:val="64990AA0"/>
    <w:rsid w:val="64A44E03"/>
    <w:rsid w:val="64AB6C0B"/>
    <w:rsid w:val="64B84C8F"/>
    <w:rsid w:val="64C76423"/>
    <w:rsid w:val="64D51074"/>
    <w:rsid w:val="64DB2F70"/>
    <w:rsid w:val="64DD12A3"/>
    <w:rsid w:val="64E06A85"/>
    <w:rsid w:val="64E1103E"/>
    <w:rsid w:val="64E75692"/>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5FA7647"/>
    <w:rsid w:val="66045D81"/>
    <w:rsid w:val="660A21E3"/>
    <w:rsid w:val="660E2F44"/>
    <w:rsid w:val="66115276"/>
    <w:rsid w:val="66121588"/>
    <w:rsid w:val="6616349F"/>
    <w:rsid w:val="661C6C44"/>
    <w:rsid w:val="66286F31"/>
    <w:rsid w:val="662D50DE"/>
    <w:rsid w:val="663636CE"/>
    <w:rsid w:val="663C464A"/>
    <w:rsid w:val="664046D2"/>
    <w:rsid w:val="66466D76"/>
    <w:rsid w:val="66477A9A"/>
    <w:rsid w:val="66532D01"/>
    <w:rsid w:val="665B2B21"/>
    <w:rsid w:val="666A616E"/>
    <w:rsid w:val="66763410"/>
    <w:rsid w:val="66863B48"/>
    <w:rsid w:val="6688363D"/>
    <w:rsid w:val="66894EDD"/>
    <w:rsid w:val="669C532E"/>
    <w:rsid w:val="66A03D4A"/>
    <w:rsid w:val="66A8528A"/>
    <w:rsid w:val="66D216C8"/>
    <w:rsid w:val="66ED65EE"/>
    <w:rsid w:val="66F5203F"/>
    <w:rsid w:val="66FF0A02"/>
    <w:rsid w:val="67053E67"/>
    <w:rsid w:val="6712307E"/>
    <w:rsid w:val="67201A9C"/>
    <w:rsid w:val="6726437F"/>
    <w:rsid w:val="67337EBE"/>
    <w:rsid w:val="67343119"/>
    <w:rsid w:val="673C5E17"/>
    <w:rsid w:val="67510C24"/>
    <w:rsid w:val="67536087"/>
    <w:rsid w:val="675A3E3A"/>
    <w:rsid w:val="6761519D"/>
    <w:rsid w:val="676C20E1"/>
    <w:rsid w:val="678641BC"/>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47A7B"/>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497FE5"/>
    <w:rsid w:val="6A5021DD"/>
    <w:rsid w:val="6A517A09"/>
    <w:rsid w:val="6A523D0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415A7"/>
    <w:rsid w:val="6B5E0396"/>
    <w:rsid w:val="6B733A34"/>
    <w:rsid w:val="6B74203F"/>
    <w:rsid w:val="6B8C7FD7"/>
    <w:rsid w:val="6BA47751"/>
    <w:rsid w:val="6BAB663E"/>
    <w:rsid w:val="6BAD025B"/>
    <w:rsid w:val="6BAD2B1E"/>
    <w:rsid w:val="6BB4047B"/>
    <w:rsid w:val="6BB95E1E"/>
    <w:rsid w:val="6BC67E61"/>
    <w:rsid w:val="6BCF5682"/>
    <w:rsid w:val="6BE00739"/>
    <w:rsid w:val="6BE40B7D"/>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131658"/>
    <w:rsid w:val="6D2C7940"/>
    <w:rsid w:val="6D5651DB"/>
    <w:rsid w:val="6D6D3276"/>
    <w:rsid w:val="6D9B1FB4"/>
    <w:rsid w:val="6DAC7479"/>
    <w:rsid w:val="6DB647C8"/>
    <w:rsid w:val="6DB77A4D"/>
    <w:rsid w:val="6DBA0C31"/>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B2446A"/>
    <w:rsid w:val="6FC07081"/>
    <w:rsid w:val="6FD74000"/>
    <w:rsid w:val="6FDF2F09"/>
    <w:rsid w:val="6FE15D78"/>
    <w:rsid w:val="6FE274D9"/>
    <w:rsid w:val="6FE96DEC"/>
    <w:rsid w:val="700F3678"/>
    <w:rsid w:val="70176D61"/>
    <w:rsid w:val="702E4F76"/>
    <w:rsid w:val="704F7B33"/>
    <w:rsid w:val="70522963"/>
    <w:rsid w:val="705C25F4"/>
    <w:rsid w:val="70610294"/>
    <w:rsid w:val="70794AE3"/>
    <w:rsid w:val="707971AC"/>
    <w:rsid w:val="708B7C15"/>
    <w:rsid w:val="709F3CB3"/>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6770E4"/>
    <w:rsid w:val="71871BB4"/>
    <w:rsid w:val="71915E92"/>
    <w:rsid w:val="71A05E45"/>
    <w:rsid w:val="71A80C69"/>
    <w:rsid w:val="71B30864"/>
    <w:rsid w:val="71B84FBD"/>
    <w:rsid w:val="71D77455"/>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71100"/>
    <w:rsid w:val="730F369C"/>
    <w:rsid w:val="731C2B3A"/>
    <w:rsid w:val="732966D7"/>
    <w:rsid w:val="732C2606"/>
    <w:rsid w:val="733A72FC"/>
    <w:rsid w:val="73417EB0"/>
    <w:rsid w:val="73475BA7"/>
    <w:rsid w:val="735617D9"/>
    <w:rsid w:val="7371093A"/>
    <w:rsid w:val="737F1BAB"/>
    <w:rsid w:val="73A056E3"/>
    <w:rsid w:val="73A62BBC"/>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7768A"/>
    <w:rsid w:val="750B1B91"/>
    <w:rsid w:val="75430630"/>
    <w:rsid w:val="755B07C0"/>
    <w:rsid w:val="755C0EC2"/>
    <w:rsid w:val="756337DE"/>
    <w:rsid w:val="757070D4"/>
    <w:rsid w:val="757B3F29"/>
    <w:rsid w:val="75844D3B"/>
    <w:rsid w:val="75877EBC"/>
    <w:rsid w:val="759246F1"/>
    <w:rsid w:val="75A86C7E"/>
    <w:rsid w:val="75B82EFB"/>
    <w:rsid w:val="75BB3058"/>
    <w:rsid w:val="75C06CB1"/>
    <w:rsid w:val="75CD2CC2"/>
    <w:rsid w:val="75D306FD"/>
    <w:rsid w:val="75D34D61"/>
    <w:rsid w:val="75EB7A18"/>
    <w:rsid w:val="76017CC1"/>
    <w:rsid w:val="76096FF8"/>
    <w:rsid w:val="761F46D7"/>
    <w:rsid w:val="76206C56"/>
    <w:rsid w:val="763426DF"/>
    <w:rsid w:val="76436309"/>
    <w:rsid w:val="766159A1"/>
    <w:rsid w:val="76624244"/>
    <w:rsid w:val="766A6F55"/>
    <w:rsid w:val="767E4AAE"/>
    <w:rsid w:val="768E3667"/>
    <w:rsid w:val="76930403"/>
    <w:rsid w:val="769C2E48"/>
    <w:rsid w:val="76A57686"/>
    <w:rsid w:val="76A907F1"/>
    <w:rsid w:val="76AA25F2"/>
    <w:rsid w:val="76C46D31"/>
    <w:rsid w:val="770007D4"/>
    <w:rsid w:val="7710096F"/>
    <w:rsid w:val="771842CE"/>
    <w:rsid w:val="77350F10"/>
    <w:rsid w:val="7735694B"/>
    <w:rsid w:val="775A2566"/>
    <w:rsid w:val="776833E4"/>
    <w:rsid w:val="777E18C5"/>
    <w:rsid w:val="778946AD"/>
    <w:rsid w:val="778C7D38"/>
    <w:rsid w:val="779073B8"/>
    <w:rsid w:val="77995CC7"/>
    <w:rsid w:val="77A50A59"/>
    <w:rsid w:val="77B37656"/>
    <w:rsid w:val="77B42172"/>
    <w:rsid w:val="77B75398"/>
    <w:rsid w:val="77C86761"/>
    <w:rsid w:val="77CE7534"/>
    <w:rsid w:val="77DA0596"/>
    <w:rsid w:val="77E158ED"/>
    <w:rsid w:val="77F45CDE"/>
    <w:rsid w:val="78053B81"/>
    <w:rsid w:val="78140293"/>
    <w:rsid w:val="78193C33"/>
    <w:rsid w:val="78257F22"/>
    <w:rsid w:val="783D33D2"/>
    <w:rsid w:val="78415860"/>
    <w:rsid w:val="78492BCD"/>
    <w:rsid w:val="784A35EA"/>
    <w:rsid w:val="784D47E1"/>
    <w:rsid w:val="785009B5"/>
    <w:rsid w:val="7851027E"/>
    <w:rsid w:val="78511E08"/>
    <w:rsid w:val="789B3027"/>
    <w:rsid w:val="78A4309B"/>
    <w:rsid w:val="78A74E57"/>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C00DC"/>
    <w:rsid w:val="79E03052"/>
    <w:rsid w:val="79E640D2"/>
    <w:rsid w:val="79F714CF"/>
    <w:rsid w:val="7A1C2509"/>
    <w:rsid w:val="7A5D70ED"/>
    <w:rsid w:val="7A651DF0"/>
    <w:rsid w:val="7A6A111E"/>
    <w:rsid w:val="7A764B7A"/>
    <w:rsid w:val="7A7C0E99"/>
    <w:rsid w:val="7A832F88"/>
    <w:rsid w:val="7AAE6AEF"/>
    <w:rsid w:val="7AB32B19"/>
    <w:rsid w:val="7AB36054"/>
    <w:rsid w:val="7AC51833"/>
    <w:rsid w:val="7ADB19CB"/>
    <w:rsid w:val="7AF02DFF"/>
    <w:rsid w:val="7AF76609"/>
    <w:rsid w:val="7B117D28"/>
    <w:rsid w:val="7B1B01B3"/>
    <w:rsid w:val="7B2F16E9"/>
    <w:rsid w:val="7B317B51"/>
    <w:rsid w:val="7B3D7CEE"/>
    <w:rsid w:val="7B424F78"/>
    <w:rsid w:val="7B472CB5"/>
    <w:rsid w:val="7B4D6396"/>
    <w:rsid w:val="7B6347B9"/>
    <w:rsid w:val="7B642FDB"/>
    <w:rsid w:val="7B797B44"/>
    <w:rsid w:val="7B887194"/>
    <w:rsid w:val="7BB76B2D"/>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DD2176"/>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A95783"/>
    <w:rsid w:val="7DB51BBE"/>
    <w:rsid w:val="7DBE52F3"/>
    <w:rsid w:val="7DE657C3"/>
    <w:rsid w:val="7DEF2E41"/>
    <w:rsid w:val="7E0C0901"/>
    <w:rsid w:val="7E17093E"/>
    <w:rsid w:val="7E172016"/>
    <w:rsid w:val="7E1978F8"/>
    <w:rsid w:val="7E216263"/>
    <w:rsid w:val="7E5C56F2"/>
    <w:rsid w:val="7E6D6881"/>
    <w:rsid w:val="7E712509"/>
    <w:rsid w:val="7E7F1AD5"/>
    <w:rsid w:val="7E857541"/>
    <w:rsid w:val="7E867082"/>
    <w:rsid w:val="7E9758F5"/>
    <w:rsid w:val="7EA55E0A"/>
    <w:rsid w:val="7EAD6764"/>
    <w:rsid w:val="7EB540AB"/>
    <w:rsid w:val="7EBD5C62"/>
    <w:rsid w:val="7EC16AFC"/>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A20F8A"/>
    <w:rsid w:val="7FB06B04"/>
    <w:rsid w:val="7FB40336"/>
    <w:rsid w:val="7FB808E2"/>
    <w:rsid w:val="7FC35682"/>
    <w:rsid w:val="7FCB177F"/>
    <w:rsid w:val="7FCE0FD0"/>
    <w:rsid w:val="7FCF4C1D"/>
    <w:rsid w:val="7FD23334"/>
    <w:rsid w:val="7FD91C23"/>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4">
    <w:name w:val="heading 1"/>
    <w:basedOn w:val="1"/>
    <w:next w:val="1"/>
    <w:autoRedefine/>
    <w:qFormat/>
    <w:uiPriority w:val="0"/>
    <w:pPr>
      <w:keepNext/>
      <w:keepLines/>
      <w:pageBreakBefore/>
      <w:spacing w:before="156" w:beforeLines="50" w:after="156" w:afterLines="50" w:line="600" w:lineRule="exact"/>
      <w:outlineLvl w:val="0"/>
    </w:pPr>
    <w:rPr>
      <w:rFonts w:ascii="黑体" w:hAnsi="Calibri" w:eastAsia="黑体"/>
      <w:bCs/>
      <w:kern w:val="44"/>
      <w:sz w:val="32"/>
      <w:szCs w:val="44"/>
    </w:rPr>
  </w:style>
  <w:style w:type="paragraph" w:styleId="5">
    <w:name w:val="heading 2"/>
    <w:basedOn w:val="1"/>
    <w:next w:val="1"/>
    <w:autoRedefine/>
    <w:unhideWhenUsed/>
    <w:qFormat/>
    <w:uiPriority w:val="9"/>
    <w:pPr>
      <w:keepNext/>
      <w:keepLines/>
      <w:spacing w:before="60" w:after="60"/>
      <w:outlineLvl w:val="1"/>
    </w:pPr>
    <w:rPr>
      <w:rFonts w:asciiTheme="majorHAnsi" w:hAnsiTheme="majorHAnsi" w:eastAsiaTheme="majorEastAsia"/>
      <w:b/>
      <w:bCs/>
      <w:sz w:val="28"/>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styleId="6">
    <w:name w:val="Body Text"/>
    <w:basedOn w:val="1"/>
    <w:autoRedefine/>
    <w:qFormat/>
    <w:uiPriority w:val="0"/>
    <w:pPr>
      <w:spacing w:after="120"/>
    </w:pPr>
    <w:rPr>
      <w:rFonts w:ascii="Calibri" w:hAnsi="Calibri"/>
      <w:szCs w:val="20"/>
    </w:rPr>
  </w:style>
  <w:style w:type="paragraph" w:styleId="7">
    <w:name w:val="Plain Text"/>
    <w:basedOn w:val="1"/>
    <w:autoRedefine/>
    <w:unhideWhenUsed/>
    <w:qFormat/>
    <w:uiPriority w:val="0"/>
    <w:rPr>
      <w:rFonts w:ascii="宋体" w:hAnsi="Courier New"/>
    </w:rPr>
  </w:style>
  <w:style w:type="paragraph" w:styleId="8">
    <w:name w:val="Balloon Text"/>
    <w:basedOn w:val="1"/>
    <w:link w:val="45"/>
    <w:qFormat/>
    <w:uiPriority w:val="0"/>
    <w:rPr>
      <w:sz w:val="18"/>
      <w:szCs w:val="18"/>
    </w:rPr>
  </w:style>
  <w:style w:type="paragraph" w:styleId="9">
    <w:name w:val="footer"/>
    <w:basedOn w:val="1"/>
    <w:autoRedefine/>
    <w:qFormat/>
    <w:uiPriority w:val="0"/>
    <w:pPr>
      <w:tabs>
        <w:tab w:val="center" w:pos="4153"/>
        <w:tab w:val="right" w:pos="8306"/>
      </w:tabs>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autoRedefine/>
    <w:qFormat/>
    <w:uiPriority w:val="39"/>
    <w:pPr>
      <w:spacing w:line="360" w:lineRule="auto"/>
      <w:jc w:val="left"/>
    </w:pPr>
    <w:rPr>
      <w:rFonts w:eastAsia="宋体" w:cs="Times New Roman"/>
      <w:snapToGrid w:val="0"/>
      <w:kern w:val="0"/>
      <w:sz w:val="28"/>
      <w:szCs w:val="28"/>
    </w:rPr>
  </w:style>
  <w:style w:type="paragraph" w:styleId="12">
    <w:name w:val="toc 2"/>
    <w:basedOn w:val="1"/>
    <w:next w:val="1"/>
    <w:autoRedefine/>
    <w:qFormat/>
    <w:uiPriority w:val="39"/>
    <w:pPr>
      <w:spacing w:line="360" w:lineRule="auto"/>
      <w:ind w:left="100" w:leftChars="100"/>
      <w:jc w:val="left"/>
    </w:pPr>
    <w:rPr>
      <w:rFonts w:eastAsia="宋体" w:cs="Times New Roman"/>
      <w:snapToGrid w:val="0"/>
      <w:kern w:val="0"/>
      <w:sz w:val="24"/>
      <w:szCs w:val="24"/>
    </w:rPr>
  </w:style>
  <w:style w:type="paragraph" w:styleId="13">
    <w:name w:val="Body Text 2"/>
    <w:basedOn w:val="1"/>
    <w:autoRedefine/>
    <w:qFormat/>
    <w:uiPriority w:val="0"/>
    <w:pPr>
      <w:spacing w:after="120" w:line="480" w:lineRule="auto"/>
    </w:pPr>
    <w:rPr>
      <w:sz w:val="20"/>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_正文格式"/>
    <w:basedOn w:val="1"/>
    <w:autoRedefine/>
    <w:qFormat/>
    <w:uiPriority w:val="0"/>
    <w:pPr>
      <w:spacing w:line="560" w:lineRule="exact"/>
      <w:ind w:firstLine="200" w:firstLineChars="200"/>
    </w:pPr>
    <w:rPr>
      <w:rFonts w:eastAsia="仿宋_GB2312"/>
      <w:sz w:val="28"/>
    </w:rPr>
  </w:style>
  <w:style w:type="paragraph" w:customStyle="1" w:styleId="18">
    <w:name w:val="标题A"/>
    <w:basedOn w:val="1"/>
    <w:autoRedefine/>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9">
    <w:name w:val="ParaAttribute40"/>
    <w:autoRedefine/>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20">
    <w:name w:val="CharAttribute12"/>
    <w:autoRedefine/>
    <w:qFormat/>
    <w:uiPriority w:val="0"/>
    <w:rPr>
      <w:rFonts w:ascii="??¨¬?" w:hAnsi="??¨¬?" w:eastAsia="??¨¬?"/>
      <w:sz w:val="24"/>
    </w:rPr>
  </w:style>
  <w:style w:type="character" w:customStyle="1" w:styleId="21">
    <w:name w:val="CharAttribute21"/>
    <w:autoRedefine/>
    <w:qFormat/>
    <w:uiPriority w:val="0"/>
    <w:rPr>
      <w:rFonts w:ascii="??¨¬?" w:hAnsi="??¨¬?" w:eastAsia="??¨¬?"/>
      <w:sz w:val="12"/>
    </w:rPr>
  </w:style>
  <w:style w:type="paragraph" w:customStyle="1" w:styleId="22">
    <w:name w:val="ParaAttribute47"/>
    <w:autoRedefine/>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3">
    <w:name w:val="ParaAttribute59"/>
    <w:autoRedefine/>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4">
    <w:name w:val="CharAttribute0"/>
    <w:autoRedefine/>
    <w:qFormat/>
    <w:uiPriority w:val="0"/>
    <w:rPr>
      <w:rFonts w:ascii="Arial" w:hAnsi="Arial" w:eastAsia="Arial"/>
      <w:sz w:val="19"/>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customStyle="1" w:styleId="2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7">
    <w:name w:val="font41"/>
    <w:basedOn w:val="16"/>
    <w:autoRedefine/>
    <w:qFormat/>
    <w:uiPriority w:val="0"/>
    <w:rPr>
      <w:rFonts w:hint="eastAsia" w:ascii="宋体" w:hAnsi="宋体" w:eastAsia="宋体" w:cs="宋体"/>
      <w:color w:val="000000"/>
      <w:sz w:val="21"/>
      <w:szCs w:val="21"/>
      <w:u w:val="none"/>
    </w:rPr>
  </w:style>
  <w:style w:type="character" w:customStyle="1" w:styleId="28">
    <w:name w:val="font71"/>
    <w:basedOn w:val="16"/>
    <w:autoRedefine/>
    <w:qFormat/>
    <w:uiPriority w:val="0"/>
    <w:rPr>
      <w:rFonts w:hint="eastAsia" w:ascii="Times New Roman" w:hAnsi="Times New Roman" w:cs="Times New Roman"/>
      <w:color w:val="000000"/>
      <w:sz w:val="21"/>
      <w:szCs w:val="21"/>
      <w:u w:val="none"/>
    </w:rPr>
  </w:style>
  <w:style w:type="character" w:customStyle="1" w:styleId="29">
    <w:name w:val="表头 Char Char"/>
    <w:link w:val="30"/>
    <w:autoRedefine/>
    <w:qFormat/>
    <w:uiPriority w:val="0"/>
    <w:rPr>
      <w:rFonts w:ascii="黑体" w:eastAsia="黑体"/>
      <w:kern w:val="0"/>
      <w:sz w:val="24"/>
    </w:rPr>
  </w:style>
  <w:style w:type="paragraph" w:customStyle="1" w:styleId="30">
    <w:name w:val="表头"/>
    <w:basedOn w:val="1"/>
    <w:link w:val="29"/>
    <w:autoRedefine/>
    <w:qFormat/>
    <w:uiPriority w:val="0"/>
    <w:pPr>
      <w:spacing w:line="360" w:lineRule="auto"/>
    </w:pPr>
    <w:rPr>
      <w:rFonts w:ascii="黑体" w:eastAsia="黑体"/>
      <w:kern w:val="0"/>
      <w:sz w:val="24"/>
    </w:rPr>
  </w:style>
  <w:style w:type="paragraph" w:customStyle="1" w:styleId="31">
    <w:name w:val="p0"/>
    <w:basedOn w:val="1"/>
    <w:autoRedefine/>
    <w:qFormat/>
    <w:uiPriority w:val="0"/>
    <w:rPr>
      <w:kern w:val="0"/>
    </w:rPr>
  </w:style>
  <w:style w:type="character" w:customStyle="1" w:styleId="32">
    <w:name w:val="font21"/>
    <w:basedOn w:val="16"/>
    <w:autoRedefine/>
    <w:qFormat/>
    <w:uiPriority w:val="0"/>
    <w:rPr>
      <w:rFonts w:hint="eastAsia" w:ascii="宋体" w:hAnsi="宋体" w:eastAsia="宋体" w:cs="宋体"/>
      <w:color w:val="000000"/>
      <w:sz w:val="21"/>
      <w:szCs w:val="21"/>
      <w:u w:val="none"/>
    </w:rPr>
  </w:style>
  <w:style w:type="character" w:customStyle="1" w:styleId="33">
    <w:name w:val="font11"/>
    <w:basedOn w:val="16"/>
    <w:autoRedefine/>
    <w:qFormat/>
    <w:uiPriority w:val="0"/>
    <w:rPr>
      <w:rFonts w:hint="default" w:ascii="Times New Roman" w:hAnsi="Times New Roman" w:cs="Times New Roman"/>
      <w:color w:val="000000"/>
      <w:sz w:val="21"/>
      <w:szCs w:val="21"/>
      <w:u w:val="none"/>
    </w:rPr>
  </w:style>
  <w:style w:type="character" w:customStyle="1" w:styleId="34">
    <w:name w:val="font01"/>
    <w:basedOn w:val="16"/>
    <w:autoRedefine/>
    <w:qFormat/>
    <w:uiPriority w:val="0"/>
    <w:rPr>
      <w:rFonts w:hint="default" w:ascii="Times New Roman" w:hAnsi="Times New Roman" w:cs="Times New Roman"/>
      <w:color w:val="000000"/>
      <w:sz w:val="21"/>
      <w:szCs w:val="21"/>
      <w:u w:val="none"/>
      <w:vertAlign w:val="superscript"/>
    </w:rPr>
  </w:style>
  <w:style w:type="character" w:customStyle="1" w:styleId="35">
    <w:name w:val="font31"/>
    <w:basedOn w:val="16"/>
    <w:autoRedefine/>
    <w:qFormat/>
    <w:uiPriority w:val="0"/>
    <w:rPr>
      <w:rFonts w:hint="default" w:ascii="Times New Roman" w:hAnsi="Times New Roman" w:cs="Times New Roman"/>
      <w:color w:val="000000"/>
      <w:sz w:val="21"/>
      <w:szCs w:val="21"/>
      <w:u w:val="none"/>
    </w:rPr>
  </w:style>
  <w:style w:type="character" w:customStyle="1" w:styleId="36">
    <w:name w:val="CharAttribute10"/>
    <w:autoRedefine/>
    <w:qFormat/>
    <w:uiPriority w:val="0"/>
    <w:rPr>
      <w:rFonts w:ascii="宋体" w:hAnsi="宋体" w:eastAsia="宋体"/>
      <w:sz w:val="24"/>
    </w:rPr>
  </w:style>
  <w:style w:type="character" w:customStyle="1" w:styleId="37">
    <w:name w:val="CharAttribute14"/>
    <w:autoRedefine/>
    <w:qFormat/>
    <w:uiPriority w:val="0"/>
    <w:rPr>
      <w:rFonts w:ascii="Times New Roman" w:hAnsi="Times New Roman" w:eastAsia="Times New Roman"/>
      <w:b/>
      <w:sz w:val="24"/>
    </w:rPr>
  </w:style>
  <w:style w:type="character" w:customStyle="1" w:styleId="38">
    <w:name w:val="CharAttribute18"/>
    <w:autoRedefine/>
    <w:qFormat/>
    <w:uiPriority w:val="0"/>
    <w:rPr>
      <w:rFonts w:ascii="宋体" w:hAnsi="宋体" w:eastAsia="宋体"/>
      <w:b/>
      <w:sz w:val="24"/>
    </w:rPr>
  </w:style>
  <w:style w:type="character" w:customStyle="1" w:styleId="39">
    <w:name w:val="CharAttribute19"/>
    <w:autoRedefine/>
    <w:qFormat/>
    <w:uiPriority w:val="0"/>
    <w:rPr>
      <w:rFonts w:ascii="宋体" w:hAnsi="宋体" w:eastAsia="宋体"/>
      <w:sz w:val="20"/>
    </w:rPr>
  </w:style>
  <w:style w:type="paragraph" w:customStyle="1" w:styleId="40">
    <w:name w:val="！正文ａｌｔ＋5"/>
    <w:basedOn w:val="1"/>
    <w:autoRedefine/>
    <w:qFormat/>
    <w:uiPriority w:val="0"/>
    <w:pPr>
      <w:widowControl w:val="0"/>
      <w:spacing w:line="560" w:lineRule="exact"/>
      <w:ind w:firstLine="560" w:firstLineChars="200"/>
    </w:pPr>
    <w:rPr>
      <w:rFonts w:ascii="仿宋_GB2312" w:eastAsia="仿宋_GB2312"/>
      <w:sz w:val="28"/>
      <w:szCs w:val="28"/>
    </w:rPr>
  </w:style>
  <w:style w:type="character" w:customStyle="1" w:styleId="41">
    <w:name w:val="CharAttribute11"/>
    <w:autoRedefine/>
    <w:qFormat/>
    <w:uiPriority w:val="0"/>
    <w:rPr>
      <w:rFonts w:ascii="仿宋_GB2312" w:hAnsi="仿宋_GB2312" w:eastAsia="仿宋_GB2312"/>
      <w:sz w:val="28"/>
    </w:rPr>
  </w:style>
  <w:style w:type="paragraph" w:customStyle="1" w:styleId="42">
    <w:name w:val="CM16"/>
    <w:basedOn w:val="2"/>
    <w:next w:val="2"/>
    <w:autoRedefine/>
    <w:qFormat/>
    <w:uiPriority w:val="99"/>
    <w:rPr>
      <w:rFonts w:cs="Times New Roman"/>
      <w:color w:val="auto"/>
    </w:rPr>
  </w:style>
  <w:style w:type="paragraph" w:customStyle="1" w:styleId="43">
    <w:name w:val="表名"/>
    <w:autoRedefine/>
    <w:qFormat/>
    <w:uiPriority w:val="0"/>
    <w:pPr>
      <w:widowControl w:val="0"/>
      <w:wordWrap w:val="0"/>
      <w:spacing w:before="50" w:beforeLines="50" w:line="360" w:lineRule="auto"/>
      <w:jc w:val="center"/>
    </w:pPr>
    <w:rPr>
      <w:rFonts w:ascii="宋体" w:hAnsi="Times New Roman" w:eastAsia="宋体" w:cs="Times New Roman"/>
      <w:b/>
      <w:sz w:val="21"/>
      <w:lang w:val="en-US" w:eastAsia="zh-CN" w:bidi="ar-SA"/>
    </w:rPr>
  </w:style>
  <w:style w:type="paragraph" w:customStyle="1" w:styleId="44">
    <w:name w:val="正文加粗"/>
    <w:basedOn w:val="1"/>
    <w:autoRedefine/>
    <w:qFormat/>
    <w:uiPriority w:val="0"/>
    <w:pPr>
      <w:adjustRightInd/>
      <w:snapToGrid/>
      <w:jc w:val="both"/>
    </w:pPr>
    <w:rPr>
      <w:rFonts w:ascii="宋体" w:hAnsi="宋体" w:eastAsia="宋体" w:cs="宋体"/>
      <w:b/>
      <w:szCs w:val="26"/>
      <w:lang w:val="zh-TW" w:eastAsia="zh-TW" w:bidi="zh-TW"/>
    </w:rPr>
  </w:style>
  <w:style w:type="character" w:customStyle="1" w:styleId="45">
    <w:name w:val="批注框文本 Char"/>
    <w:basedOn w:val="16"/>
    <w:link w:val="8"/>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8041</Words>
  <Characters>9148</Characters>
  <Lines>77</Lines>
  <Paragraphs>21</Paragraphs>
  <TotalTime>17</TotalTime>
  <ScaleCrop>false</ScaleCrop>
  <LinksUpToDate>false</LinksUpToDate>
  <CharactersWithSpaces>9268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2026-02-02T08:20:08Z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5C0D668CEEDB4FD8B84631E3EE9F08BB_13</vt:lpwstr>
  </property>
  <property fmtid="{D5CDD505-2E9C-101B-9397-08002B2CF9AE}" pid="4" name="KSOTemplateDocerSaveRecord">
    <vt:lpwstr>eyJoZGlkIjoiZGUyYWM5YTE4ZmFhNzRkYjUyNjczNWMwYjRhMDQyYmEiLCJ1c2VySWQiOiIzMTc5NDEwNjgifQ==</vt:lpwstr>
  </property>
</Properties>
</file>