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33E6CCB">
      <w:pPr>
        <w:ind w:firstLine="0" w:firstLineChars="0"/>
        <w:jc w:val="center"/>
        <w:rPr>
          <w:rFonts w:eastAsia="黑体"/>
          <w:spacing w:val="-12"/>
          <w:sz w:val="44"/>
        </w:rPr>
      </w:pPr>
    </w:p>
    <w:p w14:paraId="545843EE">
      <w:pPr>
        <w:ind w:firstLine="0" w:firstLineChars="0"/>
        <w:jc w:val="center"/>
        <w:rPr>
          <w:rFonts w:eastAsia="黑体"/>
          <w:spacing w:val="-12"/>
        </w:rPr>
      </w:pPr>
    </w:p>
    <w:p w14:paraId="1693BC52">
      <w:pPr>
        <w:pStyle w:val="2"/>
      </w:pPr>
    </w:p>
    <w:p w14:paraId="28A760E7">
      <w:pPr>
        <w:pStyle w:val="2"/>
      </w:pPr>
    </w:p>
    <w:p w14:paraId="46885126">
      <w:pPr>
        <w:widowControl/>
        <w:topLinePunct/>
        <w:adjustRightInd/>
        <w:snapToGrid/>
        <w:spacing w:line="800" w:lineRule="exact"/>
        <w:ind w:firstLine="0" w:firstLineChars="0"/>
        <w:jc w:val="center"/>
        <w:rPr>
          <w:b/>
          <w:kern w:val="0"/>
          <w:sz w:val="44"/>
          <w:szCs w:val="44"/>
        </w:rPr>
      </w:pPr>
      <w:r>
        <w:rPr>
          <w:b/>
          <w:sz w:val="44"/>
          <w:szCs w:val="44"/>
        </w:rPr>
        <w:t>赤峰金昊矿业有限责任公司四道沟矿区铜钼矿</w:t>
      </w:r>
      <w:r>
        <w:rPr>
          <w:rFonts w:hint="eastAsia" w:ascii="宋体" w:hAnsi="宋体"/>
          <w:b/>
          <w:kern w:val="0"/>
          <w:sz w:val="44"/>
          <w:szCs w:val="44"/>
        </w:rPr>
        <w:t>202</w:t>
      </w:r>
      <w:r>
        <w:rPr>
          <w:rFonts w:hint="eastAsia" w:ascii="宋体" w:hAnsi="宋体"/>
          <w:b/>
          <w:kern w:val="0"/>
          <w:sz w:val="44"/>
          <w:szCs w:val="44"/>
          <w:lang w:val="en-US" w:eastAsia="zh-CN"/>
        </w:rPr>
        <w:t>6</w:t>
      </w:r>
      <w:r>
        <w:rPr>
          <w:rFonts w:hint="eastAsia" w:ascii="宋体" w:hAnsi="宋体"/>
          <w:b/>
          <w:kern w:val="0"/>
          <w:sz w:val="44"/>
          <w:szCs w:val="44"/>
        </w:rPr>
        <w:t>年度</w:t>
      </w:r>
      <w:r>
        <w:rPr>
          <w:b/>
          <w:sz w:val="44"/>
          <w:szCs w:val="44"/>
        </w:rPr>
        <w:t>矿山地质环境治理</w:t>
      </w:r>
      <w:r>
        <w:rPr>
          <w:rFonts w:hint="eastAsia"/>
          <w:b/>
          <w:sz w:val="44"/>
          <w:szCs w:val="44"/>
        </w:rPr>
        <w:t>计划书</w:t>
      </w:r>
    </w:p>
    <w:p w14:paraId="645035BF">
      <w:pPr>
        <w:ind w:firstLine="0" w:firstLineChars="0"/>
        <w:jc w:val="center"/>
        <w:rPr>
          <w:b/>
          <w:spacing w:val="20"/>
          <w:sz w:val="36"/>
          <w:szCs w:val="36"/>
        </w:rPr>
      </w:pPr>
    </w:p>
    <w:p w14:paraId="2E10FC57">
      <w:pPr>
        <w:ind w:firstLine="0" w:firstLineChars="0"/>
        <w:jc w:val="center"/>
        <w:rPr>
          <w:sz w:val="28"/>
        </w:rPr>
      </w:pPr>
    </w:p>
    <w:p w14:paraId="09F5F36D">
      <w:pPr>
        <w:ind w:firstLine="0" w:firstLineChars="0"/>
        <w:jc w:val="center"/>
        <w:rPr>
          <w:sz w:val="28"/>
        </w:rPr>
      </w:pPr>
    </w:p>
    <w:p w14:paraId="4EEEE754">
      <w:pPr>
        <w:ind w:firstLine="0" w:firstLineChars="0"/>
        <w:jc w:val="center"/>
        <w:rPr>
          <w:sz w:val="28"/>
        </w:rPr>
      </w:pPr>
    </w:p>
    <w:p w14:paraId="185C7CD8">
      <w:pPr>
        <w:ind w:firstLine="0" w:firstLineChars="0"/>
        <w:jc w:val="center"/>
        <w:rPr>
          <w:sz w:val="28"/>
        </w:rPr>
      </w:pPr>
    </w:p>
    <w:p w14:paraId="54CF6C28">
      <w:pPr>
        <w:ind w:firstLine="0" w:firstLineChars="0"/>
        <w:jc w:val="center"/>
        <w:rPr>
          <w:sz w:val="28"/>
        </w:rPr>
      </w:pPr>
    </w:p>
    <w:p w14:paraId="702F8C6C">
      <w:pPr>
        <w:ind w:firstLine="0" w:firstLineChars="0"/>
        <w:jc w:val="center"/>
        <w:rPr>
          <w:sz w:val="28"/>
        </w:rPr>
      </w:pPr>
    </w:p>
    <w:p w14:paraId="2A9A688B">
      <w:pPr>
        <w:ind w:firstLine="0" w:firstLineChars="0"/>
        <w:jc w:val="center"/>
        <w:rPr>
          <w:sz w:val="28"/>
        </w:rPr>
      </w:pPr>
    </w:p>
    <w:p w14:paraId="73807FE2">
      <w:pPr>
        <w:widowControl/>
        <w:topLinePunct/>
        <w:adjustRightInd/>
        <w:snapToGrid/>
        <w:ind w:firstLine="0" w:firstLineChars="0"/>
        <w:jc w:val="center"/>
        <w:rPr>
          <w:b/>
          <w:kern w:val="0"/>
          <w:sz w:val="32"/>
          <w:szCs w:val="22"/>
        </w:rPr>
      </w:pPr>
    </w:p>
    <w:p w14:paraId="442613BA">
      <w:pPr>
        <w:widowControl/>
        <w:topLinePunct/>
        <w:adjustRightInd/>
        <w:snapToGrid/>
        <w:ind w:firstLine="0" w:firstLineChars="0"/>
        <w:jc w:val="center"/>
        <w:rPr>
          <w:b/>
          <w:kern w:val="0"/>
          <w:sz w:val="32"/>
          <w:szCs w:val="22"/>
        </w:rPr>
      </w:pPr>
    </w:p>
    <w:p w14:paraId="4B7BF2DB">
      <w:pPr>
        <w:widowControl/>
        <w:topLinePunct/>
        <w:adjustRightInd/>
        <w:snapToGrid/>
        <w:ind w:firstLine="0" w:firstLineChars="0"/>
        <w:jc w:val="center"/>
        <w:rPr>
          <w:b/>
          <w:kern w:val="0"/>
          <w:sz w:val="32"/>
          <w:szCs w:val="22"/>
        </w:rPr>
      </w:pPr>
    </w:p>
    <w:p w14:paraId="69E07A4C">
      <w:pPr>
        <w:widowControl/>
        <w:topLinePunct/>
        <w:adjustRightInd/>
        <w:snapToGrid/>
        <w:ind w:firstLine="0" w:firstLineChars="0"/>
        <w:jc w:val="center"/>
        <w:rPr>
          <w:b/>
          <w:kern w:val="0"/>
          <w:sz w:val="32"/>
          <w:szCs w:val="22"/>
        </w:rPr>
      </w:pPr>
    </w:p>
    <w:p w14:paraId="277CA485">
      <w:pPr>
        <w:widowControl/>
        <w:topLinePunct/>
        <w:adjustRightInd/>
        <w:snapToGrid/>
        <w:ind w:firstLine="0" w:firstLineChars="0"/>
        <w:jc w:val="center"/>
        <w:rPr>
          <w:b/>
          <w:kern w:val="0"/>
          <w:sz w:val="32"/>
          <w:szCs w:val="22"/>
        </w:rPr>
      </w:pPr>
    </w:p>
    <w:p w14:paraId="63E97118">
      <w:pPr>
        <w:widowControl/>
        <w:topLinePunct/>
        <w:adjustRightInd/>
        <w:snapToGrid/>
        <w:ind w:firstLine="0" w:firstLineChars="0"/>
        <w:jc w:val="center"/>
        <w:rPr>
          <w:b/>
          <w:kern w:val="0"/>
          <w:sz w:val="32"/>
          <w:szCs w:val="22"/>
        </w:rPr>
      </w:pPr>
    </w:p>
    <w:p w14:paraId="54F7EF1C">
      <w:pPr>
        <w:widowControl/>
        <w:topLinePunct/>
        <w:adjustRightInd/>
        <w:snapToGrid/>
        <w:ind w:firstLine="0" w:firstLineChars="0"/>
        <w:jc w:val="center"/>
        <w:rPr>
          <w:b/>
          <w:kern w:val="0"/>
          <w:sz w:val="32"/>
          <w:szCs w:val="22"/>
        </w:rPr>
      </w:pPr>
    </w:p>
    <w:p w14:paraId="2D4C5718">
      <w:pPr>
        <w:widowControl/>
        <w:topLinePunct/>
        <w:adjustRightInd/>
        <w:snapToGrid/>
        <w:ind w:firstLine="0" w:firstLineChars="0"/>
        <w:jc w:val="center"/>
        <w:rPr>
          <w:b/>
          <w:kern w:val="0"/>
          <w:sz w:val="32"/>
          <w:szCs w:val="22"/>
        </w:rPr>
      </w:pPr>
    </w:p>
    <w:p w14:paraId="5710F42C">
      <w:pPr>
        <w:widowControl/>
        <w:topLinePunct/>
        <w:adjustRightInd/>
        <w:snapToGrid/>
        <w:ind w:firstLine="0" w:firstLineChars="0"/>
        <w:jc w:val="center"/>
        <w:rPr>
          <w:b/>
          <w:kern w:val="0"/>
          <w:sz w:val="32"/>
          <w:szCs w:val="22"/>
        </w:rPr>
      </w:pPr>
    </w:p>
    <w:p w14:paraId="27A51765">
      <w:pPr>
        <w:widowControl/>
        <w:topLinePunct/>
        <w:adjustRightInd/>
        <w:snapToGrid/>
        <w:ind w:firstLine="0" w:firstLineChars="0"/>
        <w:jc w:val="center"/>
        <w:rPr>
          <w:rFonts w:ascii="宋体" w:hAnsi="宋体" w:cs="宋体"/>
          <w:b/>
          <w:bCs/>
          <w:color w:val="000000"/>
          <w:kern w:val="0"/>
          <w:sz w:val="29"/>
        </w:rPr>
      </w:pPr>
      <w:r>
        <w:rPr>
          <w:rFonts w:hint="eastAsia" w:ascii="宋体" w:hAnsi="宋体" w:cs="宋体"/>
          <w:b/>
          <w:bCs/>
          <w:color w:val="000000"/>
          <w:kern w:val="0"/>
          <w:sz w:val="29"/>
        </w:rPr>
        <w:t>赤峰金昊矿业有限责任公司</w:t>
      </w:r>
    </w:p>
    <w:p w14:paraId="6DDBFC6A">
      <w:pPr>
        <w:widowControl/>
        <w:topLinePunct/>
        <w:adjustRightInd/>
        <w:snapToGrid/>
        <w:ind w:firstLine="0" w:firstLineChars="0"/>
        <w:jc w:val="center"/>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二〇二</w:t>
      </w:r>
      <w:r>
        <w:rPr>
          <w:rFonts w:hint="eastAsia" w:asciiTheme="minorEastAsia" w:hAnsiTheme="minorEastAsia" w:eastAsiaTheme="minorEastAsia"/>
          <w:kern w:val="0"/>
          <w:sz w:val="30"/>
          <w:szCs w:val="30"/>
          <w:lang w:val="en-US" w:eastAsia="zh-CN"/>
        </w:rPr>
        <w:t>六</w:t>
      </w:r>
      <w:r>
        <w:rPr>
          <w:rFonts w:hint="eastAsia" w:asciiTheme="minorEastAsia" w:hAnsiTheme="minorEastAsia" w:eastAsiaTheme="minorEastAsia"/>
          <w:kern w:val="0"/>
          <w:sz w:val="30"/>
          <w:szCs w:val="30"/>
        </w:rPr>
        <w:t>年三月</w:t>
      </w:r>
    </w:p>
    <w:p w14:paraId="2723710D">
      <w:pPr>
        <w:ind w:firstLine="480"/>
        <w:rPr>
          <w:highlight w:val="yellow"/>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720" w:num="1"/>
          <w:docGrid w:linePitch="312" w:charSpace="0"/>
        </w:sectPr>
      </w:pPr>
    </w:p>
    <w:p w14:paraId="177941F7">
      <w:pPr>
        <w:ind w:firstLineChars="71"/>
        <w:jc w:val="center"/>
        <w:rPr>
          <w:b/>
          <w:sz w:val="28"/>
          <w:szCs w:val="28"/>
        </w:rPr>
      </w:pPr>
      <w:r>
        <w:rPr>
          <w:b/>
          <w:sz w:val="28"/>
          <w:szCs w:val="28"/>
        </w:rPr>
        <w:t>目</w:t>
      </w:r>
      <w:r>
        <w:rPr>
          <w:rFonts w:hint="eastAsia"/>
          <w:b/>
          <w:sz w:val="28"/>
          <w:szCs w:val="28"/>
        </w:rPr>
        <w:t xml:space="preserve">  </w:t>
      </w:r>
      <w:r>
        <w:rPr>
          <w:b/>
          <w:sz w:val="28"/>
          <w:szCs w:val="28"/>
        </w:rPr>
        <w:t>录</w:t>
      </w:r>
    </w:p>
    <w:p w14:paraId="184420D1">
      <w:pPr>
        <w:pStyle w:val="55"/>
        <w:tabs>
          <w:tab w:val="right" w:leader="dot" w:pos="8300"/>
        </w:tabs>
        <w:spacing w:line="360" w:lineRule="auto"/>
      </w:pPr>
      <w:r>
        <w:rPr>
          <w:rFonts w:eastAsia="仿宋_GB2312"/>
          <w:bCs w:val="0"/>
          <w:caps w:val="0"/>
          <w:szCs w:val="24"/>
        </w:rPr>
        <w:fldChar w:fldCharType="begin"/>
      </w:r>
      <w:r>
        <w:rPr>
          <w:rFonts w:eastAsia="仿宋_GB2312"/>
          <w:bCs w:val="0"/>
          <w:caps w:val="0"/>
          <w:szCs w:val="24"/>
        </w:rPr>
        <w:instrText xml:space="preserve"> TOC \o "1-2" \h \z \u </w:instrText>
      </w:r>
      <w:r>
        <w:rPr>
          <w:rFonts w:eastAsia="仿宋_GB2312"/>
          <w:bCs w:val="0"/>
          <w:caps w:val="0"/>
          <w:szCs w:val="24"/>
        </w:rPr>
        <w:fldChar w:fldCharType="separate"/>
      </w:r>
      <w:r>
        <w:fldChar w:fldCharType="begin"/>
      </w:r>
      <w:r>
        <w:instrText xml:space="preserve"> HYPERLINK \l "_Toc834" </w:instrText>
      </w:r>
      <w:r>
        <w:fldChar w:fldCharType="separate"/>
      </w:r>
      <w:r>
        <w:rPr>
          <w:rFonts w:hint="eastAsia"/>
          <w:szCs w:val="30"/>
        </w:rPr>
        <w:t>第一章  矿山基本情况</w:t>
      </w:r>
      <w:r>
        <w:tab/>
      </w:r>
      <w:r>
        <w:fldChar w:fldCharType="begin"/>
      </w:r>
      <w:r>
        <w:instrText xml:space="preserve"> PAGEREF _Toc834 </w:instrText>
      </w:r>
      <w:r>
        <w:fldChar w:fldCharType="separate"/>
      </w:r>
      <w:r>
        <w:t>1</w:t>
      </w:r>
      <w:r>
        <w:fldChar w:fldCharType="end"/>
      </w:r>
      <w:r>
        <w:fldChar w:fldCharType="end"/>
      </w:r>
    </w:p>
    <w:p w14:paraId="755F6D5E">
      <w:pPr>
        <w:pStyle w:val="55"/>
        <w:tabs>
          <w:tab w:val="right" w:leader="dot" w:pos="8300"/>
        </w:tabs>
        <w:spacing w:line="360" w:lineRule="auto"/>
      </w:pPr>
      <w:r>
        <w:fldChar w:fldCharType="begin"/>
      </w:r>
      <w:r>
        <w:instrText xml:space="preserve"> HYPERLINK \l "_Toc25368" </w:instrText>
      </w:r>
      <w:r>
        <w:fldChar w:fldCharType="separate"/>
      </w:r>
      <w:r>
        <w:rPr>
          <w:rFonts w:hint="eastAsia"/>
          <w:szCs w:val="30"/>
          <w:lang w:val="zh-CN"/>
        </w:rPr>
        <w:t>第二章</w:t>
      </w:r>
      <w:r>
        <w:rPr>
          <w:rFonts w:hint="eastAsia"/>
          <w:szCs w:val="30"/>
        </w:rPr>
        <w:t xml:space="preserve">  </w:t>
      </w:r>
      <w:r>
        <w:rPr>
          <w:rFonts w:hint="eastAsia"/>
          <w:szCs w:val="30"/>
          <w:lang w:val="zh-CN"/>
        </w:rPr>
        <w:t>矿山地质环境治理方案的编制与执行情况</w:t>
      </w:r>
      <w:r>
        <w:tab/>
      </w:r>
      <w:r>
        <w:fldChar w:fldCharType="begin"/>
      </w:r>
      <w:r>
        <w:instrText xml:space="preserve"> PAGEREF _Toc25368 </w:instrText>
      </w:r>
      <w:r>
        <w:fldChar w:fldCharType="separate"/>
      </w:r>
      <w:r>
        <w:t>2</w:t>
      </w:r>
      <w:r>
        <w:fldChar w:fldCharType="end"/>
      </w:r>
      <w:r>
        <w:fldChar w:fldCharType="end"/>
      </w:r>
    </w:p>
    <w:p w14:paraId="63F10447">
      <w:pPr>
        <w:pStyle w:val="70"/>
        <w:tabs>
          <w:tab w:val="right" w:leader="dot" w:pos="8300"/>
        </w:tabs>
        <w:spacing w:line="360" w:lineRule="auto"/>
      </w:pPr>
      <w:r>
        <w:fldChar w:fldCharType="begin"/>
      </w:r>
      <w:r>
        <w:instrText xml:space="preserve"> HYPERLINK \l "_Toc13256" </w:instrText>
      </w:r>
      <w:r>
        <w:fldChar w:fldCharType="separate"/>
      </w:r>
      <w:r>
        <w:rPr>
          <w:rFonts w:hint="eastAsia"/>
          <w:szCs w:val="28"/>
        </w:rPr>
        <w:t>一、方案编制概况</w:t>
      </w:r>
      <w:r>
        <w:tab/>
      </w:r>
      <w:r>
        <w:fldChar w:fldCharType="begin"/>
      </w:r>
      <w:r>
        <w:instrText xml:space="preserve"> PAGEREF _Toc13256 </w:instrText>
      </w:r>
      <w:r>
        <w:fldChar w:fldCharType="separate"/>
      </w:r>
      <w:r>
        <w:t>2</w:t>
      </w:r>
      <w:r>
        <w:fldChar w:fldCharType="end"/>
      </w:r>
      <w:r>
        <w:fldChar w:fldCharType="end"/>
      </w:r>
    </w:p>
    <w:p w14:paraId="63D4F720">
      <w:pPr>
        <w:pStyle w:val="70"/>
        <w:tabs>
          <w:tab w:val="right" w:leader="dot" w:pos="8300"/>
        </w:tabs>
        <w:spacing w:line="360" w:lineRule="auto"/>
      </w:pPr>
      <w:r>
        <w:fldChar w:fldCharType="begin"/>
      </w:r>
      <w:r>
        <w:instrText xml:space="preserve"> HYPERLINK \l "_Toc18642" </w:instrText>
      </w:r>
      <w:r>
        <w:fldChar w:fldCharType="separate"/>
      </w:r>
      <w:r>
        <w:rPr>
          <w:rFonts w:hint="eastAsia" w:ascii="宋体" w:hAnsi="宋体"/>
          <w:szCs w:val="28"/>
        </w:rPr>
        <w:t>二、治理方案规划的近期治理工程内容</w:t>
      </w:r>
      <w:r>
        <w:tab/>
      </w:r>
      <w:r>
        <w:fldChar w:fldCharType="begin"/>
      </w:r>
      <w:r>
        <w:instrText xml:space="preserve"> PAGEREF _Toc18642 </w:instrText>
      </w:r>
      <w:r>
        <w:fldChar w:fldCharType="separate"/>
      </w:r>
      <w:r>
        <w:t>2</w:t>
      </w:r>
      <w:r>
        <w:fldChar w:fldCharType="end"/>
      </w:r>
      <w:r>
        <w:fldChar w:fldCharType="end"/>
      </w:r>
    </w:p>
    <w:p w14:paraId="11B1F5AC">
      <w:pPr>
        <w:pStyle w:val="70"/>
        <w:tabs>
          <w:tab w:val="right" w:leader="dot" w:pos="8300"/>
        </w:tabs>
        <w:spacing w:line="360" w:lineRule="auto"/>
      </w:pPr>
      <w:r>
        <w:fldChar w:fldCharType="begin"/>
      </w:r>
      <w:r>
        <w:instrText xml:space="preserve"> HYPERLINK \l "_Toc11606" </w:instrText>
      </w:r>
      <w:r>
        <w:fldChar w:fldCharType="separate"/>
      </w:r>
      <w:r>
        <w:rPr>
          <w:rFonts w:hint="eastAsia"/>
          <w:szCs w:val="28"/>
        </w:rPr>
        <w:t>三、 矿山地质环境治理方案执行情况</w:t>
      </w:r>
      <w:r>
        <w:tab/>
      </w:r>
      <w:r>
        <w:fldChar w:fldCharType="begin"/>
      </w:r>
      <w:r>
        <w:instrText xml:space="preserve"> PAGEREF _Toc11606 </w:instrText>
      </w:r>
      <w:r>
        <w:fldChar w:fldCharType="separate"/>
      </w:r>
      <w:r>
        <w:t>7</w:t>
      </w:r>
      <w:r>
        <w:fldChar w:fldCharType="end"/>
      </w:r>
      <w:r>
        <w:fldChar w:fldCharType="end"/>
      </w:r>
    </w:p>
    <w:p w14:paraId="2A228545">
      <w:pPr>
        <w:pStyle w:val="55"/>
        <w:tabs>
          <w:tab w:val="right" w:leader="dot" w:pos="8300"/>
        </w:tabs>
        <w:spacing w:line="360" w:lineRule="auto"/>
      </w:pPr>
      <w:r>
        <w:fldChar w:fldCharType="begin"/>
      </w:r>
      <w:r>
        <w:instrText xml:space="preserve"> HYPERLINK \l "_Toc10768" </w:instrText>
      </w:r>
      <w:r>
        <w:fldChar w:fldCharType="separate"/>
      </w:r>
      <w:r>
        <w:rPr>
          <w:rFonts w:hint="eastAsia"/>
          <w:szCs w:val="30"/>
        </w:rPr>
        <w:t>第三章  本年度矿山生产计划</w:t>
      </w:r>
      <w:r>
        <w:tab/>
      </w:r>
      <w:r>
        <w:fldChar w:fldCharType="begin"/>
      </w:r>
      <w:r>
        <w:instrText xml:space="preserve"> PAGEREF _Toc10768 </w:instrText>
      </w:r>
      <w:r>
        <w:fldChar w:fldCharType="separate"/>
      </w:r>
      <w:r>
        <w:t>13</w:t>
      </w:r>
      <w:r>
        <w:fldChar w:fldCharType="end"/>
      </w:r>
      <w:r>
        <w:fldChar w:fldCharType="end"/>
      </w:r>
    </w:p>
    <w:p w14:paraId="263634C8">
      <w:pPr>
        <w:pStyle w:val="70"/>
        <w:tabs>
          <w:tab w:val="right" w:leader="dot" w:pos="8300"/>
        </w:tabs>
        <w:spacing w:line="360" w:lineRule="auto"/>
      </w:pPr>
      <w:r>
        <w:fldChar w:fldCharType="begin"/>
      </w:r>
      <w:r>
        <w:instrText xml:space="preserve"> HYPERLINK \l "_Toc13697" </w:instrText>
      </w:r>
      <w:r>
        <w:fldChar w:fldCharType="separate"/>
      </w:r>
      <w:r>
        <w:rPr>
          <w:rFonts w:hint="eastAsia"/>
          <w:szCs w:val="28"/>
        </w:rPr>
        <w:t>一、本年度的主要生产指标计划</w:t>
      </w:r>
      <w:r>
        <w:tab/>
      </w:r>
      <w:r>
        <w:fldChar w:fldCharType="begin"/>
      </w:r>
      <w:r>
        <w:instrText xml:space="preserve"> PAGEREF _Toc13697 </w:instrText>
      </w:r>
      <w:r>
        <w:fldChar w:fldCharType="separate"/>
      </w:r>
      <w:r>
        <w:t>13</w:t>
      </w:r>
      <w:r>
        <w:fldChar w:fldCharType="end"/>
      </w:r>
      <w:r>
        <w:fldChar w:fldCharType="end"/>
      </w:r>
    </w:p>
    <w:p w14:paraId="01EB94F8">
      <w:pPr>
        <w:pStyle w:val="70"/>
        <w:tabs>
          <w:tab w:val="right" w:leader="dot" w:pos="8300"/>
        </w:tabs>
        <w:spacing w:line="360" w:lineRule="auto"/>
      </w:pPr>
      <w:r>
        <w:fldChar w:fldCharType="begin"/>
      </w:r>
      <w:r>
        <w:instrText xml:space="preserve"> HYPERLINK \l "_Toc19710" </w:instrText>
      </w:r>
      <w:r>
        <w:fldChar w:fldCharType="separate"/>
      </w:r>
      <w:r>
        <w:rPr>
          <w:rFonts w:hint="eastAsia"/>
          <w:szCs w:val="28"/>
        </w:rPr>
        <w:t>二、开采范围</w:t>
      </w:r>
      <w:r>
        <w:tab/>
      </w:r>
      <w:r>
        <w:fldChar w:fldCharType="begin"/>
      </w:r>
      <w:r>
        <w:instrText xml:space="preserve"> PAGEREF _Toc19710 </w:instrText>
      </w:r>
      <w:r>
        <w:fldChar w:fldCharType="separate"/>
      </w:r>
      <w:r>
        <w:t>13</w:t>
      </w:r>
      <w:r>
        <w:fldChar w:fldCharType="end"/>
      </w:r>
      <w:r>
        <w:fldChar w:fldCharType="end"/>
      </w:r>
    </w:p>
    <w:p w14:paraId="41D9013A">
      <w:pPr>
        <w:pStyle w:val="55"/>
        <w:tabs>
          <w:tab w:val="right" w:leader="dot" w:pos="8300"/>
        </w:tabs>
        <w:spacing w:line="360" w:lineRule="auto"/>
      </w:pPr>
      <w:r>
        <w:fldChar w:fldCharType="begin"/>
      </w:r>
      <w:r>
        <w:instrText xml:space="preserve"> HYPERLINK \l "_Toc23817" </w:instrText>
      </w:r>
      <w:r>
        <w:fldChar w:fldCharType="separate"/>
      </w:r>
      <w:r>
        <w:rPr>
          <w:rFonts w:hint="eastAsia"/>
          <w:szCs w:val="30"/>
        </w:rPr>
        <w:t xml:space="preserve">第四章  </w:t>
      </w:r>
      <w:r>
        <w:rPr>
          <w:szCs w:val="30"/>
        </w:rPr>
        <w:t>矿山地质环境</w:t>
      </w:r>
      <w:r>
        <w:rPr>
          <w:rFonts w:hint="eastAsia"/>
          <w:szCs w:val="30"/>
        </w:rPr>
        <w:t>问题</w:t>
      </w:r>
      <w:r>
        <w:tab/>
      </w:r>
      <w:r>
        <w:fldChar w:fldCharType="begin"/>
      </w:r>
      <w:r>
        <w:instrText xml:space="preserve"> PAGEREF _Toc23817 </w:instrText>
      </w:r>
      <w:r>
        <w:fldChar w:fldCharType="separate"/>
      </w:r>
      <w:r>
        <w:t>14</w:t>
      </w:r>
      <w:r>
        <w:fldChar w:fldCharType="end"/>
      </w:r>
      <w:r>
        <w:fldChar w:fldCharType="end"/>
      </w:r>
    </w:p>
    <w:p w14:paraId="75D9F185">
      <w:pPr>
        <w:pStyle w:val="70"/>
        <w:tabs>
          <w:tab w:val="right" w:leader="dot" w:pos="8300"/>
        </w:tabs>
        <w:spacing w:line="360" w:lineRule="auto"/>
      </w:pPr>
      <w:r>
        <w:fldChar w:fldCharType="begin"/>
      </w:r>
      <w:r>
        <w:instrText xml:space="preserve"> HYPERLINK \l "_Toc23962" </w:instrText>
      </w:r>
      <w:r>
        <w:fldChar w:fldCharType="separate"/>
      </w:r>
      <w:r>
        <w:rPr>
          <w:rFonts w:hint="eastAsia"/>
          <w:szCs w:val="28"/>
        </w:rPr>
        <w:t>一、矿山地质环境问题现状</w:t>
      </w:r>
      <w:r>
        <w:tab/>
      </w:r>
      <w:r>
        <w:fldChar w:fldCharType="begin"/>
      </w:r>
      <w:r>
        <w:instrText xml:space="preserve"> PAGEREF _Toc23962 </w:instrText>
      </w:r>
      <w:r>
        <w:fldChar w:fldCharType="separate"/>
      </w:r>
      <w:r>
        <w:t>14</w:t>
      </w:r>
      <w:r>
        <w:fldChar w:fldCharType="end"/>
      </w:r>
      <w:r>
        <w:fldChar w:fldCharType="end"/>
      </w:r>
    </w:p>
    <w:p w14:paraId="29FB579D">
      <w:pPr>
        <w:pStyle w:val="70"/>
        <w:tabs>
          <w:tab w:val="right" w:leader="dot" w:pos="8300"/>
        </w:tabs>
        <w:spacing w:line="360" w:lineRule="auto"/>
      </w:pPr>
      <w:r>
        <w:fldChar w:fldCharType="begin"/>
      </w:r>
      <w:r>
        <w:instrText xml:space="preserve"> HYPERLINK \l "_Toc27968" </w:instrText>
      </w:r>
      <w:r>
        <w:fldChar w:fldCharType="separate"/>
      </w:r>
      <w:r>
        <w:rPr>
          <w:rFonts w:hint="eastAsia"/>
          <w:szCs w:val="28"/>
        </w:rPr>
        <w:t>二、矿山地质环境问题预测</w:t>
      </w:r>
      <w:r>
        <w:tab/>
      </w:r>
      <w:r>
        <w:fldChar w:fldCharType="begin"/>
      </w:r>
      <w:r>
        <w:instrText xml:space="preserve"> PAGEREF _Toc27968 </w:instrText>
      </w:r>
      <w:r>
        <w:fldChar w:fldCharType="separate"/>
      </w:r>
      <w:r>
        <w:t>27</w:t>
      </w:r>
      <w:r>
        <w:fldChar w:fldCharType="end"/>
      </w:r>
      <w:r>
        <w:fldChar w:fldCharType="end"/>
      </w:r>
    </w:p>
    <w:p w14:paraId="4D5171DA">
      <w:pPr>
        <w:pStyle w:val="55"/>
        <w:tabs>
          <w:tab w:val="right" w:leader="dot" w:pos="8300"/>
        </w:tabs>
        <w:spacing w:line="360" w:lineRule="auto"/>
      </w:pPr>
      <w:r>
        <w:fldChar w:fldCharType="begin"/>
      </w:r>
      <w:r>
        <w:instrText xml:space="preserve"> HYPERLINK \l "_Toc24561" </w:instrText>
      </w:r>
      <w:r>
        <w:fldChar w:fldCharType="separate"/>
      </w:r>
      <w:r>
        <w:rPr>
          <w:rFonts w:hint="eastAsia"/>
          <w:szCs w:val="30"/>
        </w:rPr>
        <w:t>第五章  矿山地质环境防治工程</w:t>
      </w:r>
      <w:r>
        <w:tab/>
      </w:r>
      <w:r>
        <w:fldChar w:fldCharType="begin"/>
      </w:r>
      <w:r>
        <w:instrText xml:space="preserve"> PAGEREF _Toc24561 </w:instrText>
      </w:r>
      <w:r>
        <w:fldChar w:fldCharType="separate"/>
      </w:r>
      <w:r>
        <w:t>28</w:t>
      </w:r>
      <w:r>
        <w:fldChar w:fldCharType="end"/>
      </w:r>
      <w:r>
        <w:fldChar w:fldCharType="end"/>
      </w:r>
    </w:p>
    <w:p w14:paraId="66ACE64A">
      <w:pPr>
        <w:pStyle w:val="70"/>
        <w:tabs>
          <w:tab w:val="right" w:leader="dot" w:pos="8300"/>
        </w:tabs>
        <w:spacing w:line="360" w:lineRule="auto"/>
      </w:pPr>
      <w:r>
        <w:fldChar w:fldCharType="begin"/>
      </w:r>
      <w:r>
        <w:instrText xml:space="preserve"> HYPERLINK \l "_Toc25059" </w:instrText>
      </w:r>
      <w:r>
        <w:fldChar w:fldCharType="separate"/>
      </w:r>
      <w:r>
        <w:rPr>
          <w:rFonts w:hint="eastAsia"/>
          <w:szCs w:val="28"/>
        </w:rPr>
        <w:t>一、</w:t>
      </w:r>
      <w:r>
        <w:rPr>
          <w:szCs w:val="28"/>
        </w:rPr>
        <w:t>矿山地质环境治理</w:t>
      </w:r>
      <w:r>
        <w:rPr>
          <w:rFonts w:hint="eastAsia"/>
          <w:szCs w:val="28"/>
        </w:rPr>
        <w:t>区的确定</w:t>
      </w:r>
      <w:r>
        <w:tab/>
      </w:r>
      <w:r>
        <w:fldChar w:fldCharType="begin"/>
      </w:r>
      <w:r>
        <w:instrText xml:space="preserve"> PAGEREF _Toc25059 </w:instrText>
      </w:r>
      <w:r>
        <w:fldChar w:fldCharType="separate"/>
      </w:r>
      <w:r>
        <w:t>28</w:t>
      </w:r>
      <w:r>
        <w:fldChar w:fldCharType="end"/>
      </w:r>
      <w:r>
        <w:fldChar w:fldCharType="end"/>
      </w:r>
    </w:p>
    <w:p w14:paraId="1F982490">
      <w:pPr>
        <w:pStyle w:val="70"/>
        <w:tabs>
          <w:tab w:val="right" w:leader="dot" w:pos="8300"/>
        </w:tabs>
        <w:spacing w:line="360" w:lineRule="auto"/>
      </w:pPr>
      <w:r>
        <w:fldChar w:fldCharType="begin"/>
      </w:r>
      <w:r>
        <w:instrText xml:space="preserve"> HYPERLINK \l "_Toc20777" </w:instrText>
      </w:r>
      <w:r>
        <w:fldChar w:fldCharType="separate"/>
      </w:r>
      <w:r>
        <w:rPr>
          <w:rFonts w:hint="eastAsia"/>
          <w:szCs w:val="28"/>
        </w:rPr>
        <w:t>二、</w:t>
      </w:r>
      <w:r>
        <w:rPr>
          <w:szCs w:val="28"/>
        </w:rPr>
        <w:t>矿山地质环境治理工程</w:t>
      </w:r>
      <w:r>
        <w:tab/>
      </w:r>
      <w:r>
        <w:fldChar w:fldCharType="begin"/>
      </w:r>
      <w:r>
        <w:instrText xml:space="preserve"> PAGEREF _Toc20777 </w:instrText>
      </w:r>
      <w:r>
        <w:fldChar w:fldCharType="separate"/>
      </w:r>
      <w:r>
        <w:t>29</w:t>
      </w:r>
      <w:r>
        <w:fldChar w:fldCharType="end"/>
      </w:r>
      <w:r>
        <w:fldChar w:fldCharType="end"/>
      </w:r>
    </w:p>
    <w:p w14:paraId="435CEBC8">
      <w:pPr>
        <w:pStyle w:val="70"/>
        <w:tabs>
          <w:tab w:val="right" w:leader="dot" w:pos="8300"/>
        </w:tabs>
        <w:spacing w:line="360" w:lineRule="auto"/>
      </w:pPr>
      <w:r>
        <w:fldChar w:fldCharType="begin"/>
      </w:r>
      <w:r>
        <w:instrText xml:space="preserve"> HYPERLINK \l "_Toc23157" </w:instrText>
      </w:r>
      <w:r>
        <w:fldChar w:fldCharType="separate"/>
      </w:r>
      <w:r>
        <w:rPr>
          <w:rFonts w:hint="eastAsia"/>
          <w:szCs w:val="28"/>
        </w:rPr>
        <w:t>三、矿山地质环境监测工程</w:t>
      </w:r>
      <w:r>
        <w:tab/>
      </w:r>
      <w:r>
        <w:fldChar w:fldCharType="begin"/>
      </w:r>
      <w:r>
        <w:instrText xml:space="preserve"> PAGEREF _Toc23157 </w:instrText>
      </w:r>
      <w:r>
        <w:fldChar w:fldCharType="separate"/>
      </w:r>
      <w:r>
        <w:t>31</w:t>
      </w:r>
      <w:r>
        <w:fldChar w:fldCharType="end"/>
      </w:r>
      <w:r>
        <w:fldChar w:fldCharType="end"/>
      </w:r>
    </w:p>
    <w:p w14:paraId="382713B1">
      <w:pPr>
        <w:pStyle w:val="55"/>
        <w:tabs>
          <w:tab w:val="right" w:leader="dot" w:pos="8300"/>
        </w:tabs>
        <w:spacing w:line="360" w:lineRule="auto"/>
      </w:pPr>
      <w:r>
        <w:fldChar w:fldCharType="begin"/>
      </w:r>
      <w:r>
        <w:instrText xml:space="preserve"> HYPERLINK \l "_Toc21987" </w:instrText>
      </w:r>
      <w:r>
        <w:fldChar w:fldCharType="separate"/>
      </w:r>
      <w:r>
        <w:rPr>
          <w:rFonts w:hint="eastAsia"/>
          <w:szCs w:val="30"/>
        </w:rPr>
        <w:t xml:space="preserve">第六章  </w:t>
      </w:r>
      <w:r>
        <w:rPr>
          <w:szCs w:val="30"/>
        </w:rPr>
        <w:t>经费估算</w:t>
      </w:r>
      <w:r>
        <w:tab/>
      </w:r>
      <w:r>
        <w:fldChar w:fldCharType="begin"/>
      </w:r>
      <w:r>
        <w:instrText xml:space="preserve"> PAGEREF _Toc21987 </w:instrText>
      </w:r>
      <w:r>
        <w:fldChar w:fldCharType="separate"/>
      </w:r>
      <w:r>
        <w:t>35</w:t>
      </w:r>
      <w:r>
        <w:fldChar w:fldCharType="end"/>
      </w:r>
      <w:r>
        <w:fldChar w:fldCharType="end"/>
      </w:r>
    </w:p>
    <w:p w14:paraId="1AA678BA">
      <w:pPr>
        <w:pStyle w:val="70"/>
        <w:tabs>
          <w:tab w:val="right" w:leader="dot" w:pos="8300"/>
        </w:tabs>
        <w:spacing w:line="360" w:lineRule="auto"/>
      </w:pPr>
      <w:r>
        <w:fldChar w:fldCharType="begin"/>
      </w:r>
      <w:r>
        <w:instrText xml:space="preserve"> HYPERLINK \l "_Toc1939" </w:instrText>
      </w:r>
      <w:r>
        <w:fldChar w:fldCharType="separate"/>
      </w:r>
      <w:r>
        <w:rPr>
          <w:rFonts w:hint="eastAsia" w:ascii="宋体" w:hAnsi="宋体" w:cs="宋体"/>
          <w:szCs w:val="28"/>
        </w:rPr>
        <w:t>一、预算编制依据</w:t>
      </w:r>
      <w:r>
        <w:tab/>
      </w:r>
      <w:r>
        <w:fldChar w:fldCharType="begin"/>
      </w:r>
      <w:r>
        <w:instrText xml:space="preserve"> PAGEREF _Toc1939 </w:instrText>
      </w:r>
      <w:r>
        <w:fldChar w:fldCharType="separate"/>
      </w:r>
      <w:r>
        <w:t>35</w:t>
      </w:r>
      <w:r>
        <w:fldChar w:fldCharType="end"/>
      </w:r>
      <w:r>
        <w:fldChar w:fldCharType="end"/>
      </w:r>
    </w:p>
    <w:p w14:paraId="166AE29E">
      <w:pPr>
        <w:pStyle w:val="70"/>
        <w:tabs>
          <w:tab w:val="right" w:leader="dot" w:pos="8300"/>
        </w:tabs>
        <w:spacing w:line="360" w:lineRule="auto"/>
      </w:pPr>
      <w:r>
        <w:fldChar w:fldCharType="begin"/>
      </w:r>
      <w:r>
        <w:instrText xml:space="preserve"> HYPERLINK \l "_Toc2243" </w:instrText>
      </w:r>
      <w:r>
        <w:fldChar w:fldCharType="separate"/>
      </w:r>
      <w:r>
        <w:rPr>
          <w:rFonts w:hint="eastAsia" w:ascii="宋体" w:hAnsi="宋体" w:cs="宋体"/>
          <w:szCs w:val="28"/>
        </w:rPr>
        <w:t>二、工程经费估算编制说明</w:t>
      </w:r>
      <w:r>
        <w:tab/>
      </w:r>
      <w:r>
        <w:fldChar w:fldCharType="begin"/>
      </w:r>
      <w:r>
        <w:instrText xml:space="preserve"> PAGEREF _Toc2243 </w:instrText>
      </w:r>
      <w:r>
        <w:fldChar w:fldCharType="separate"/>
      </w:r>
      <w:r>
        <w:t>35</w:t>
      </w:r>
      <w:r>
        <w:fldChar w:fldCharType="end"/>
      </w:r>
      <w:r>
        <w:fldChar w:fldCharType="end"/>
      </w:r>
    </w:p>
    <w:p w14:paraId="7B4708CA">
      <w:pPr>
        <w:pStyle w:val="70"/>
        <w:tabs>
          <w:tab w:val="right" w:leader="dot" w:pos="8300"/>
        </w:tabs>
        <w:spacing w:line="360" w:lineRule="auto"/>
      </w:pPr>
      <w:r>
        <w:fldChar w:fldCharType="begin"/>
      </w:r>
      <w:r>
        <w:instrText xml:space="preserve"> HYPERLINK \l "_Toc31717" </w:instrText>
      </w:r>
      <w:r>
        <w:fldChar w:fldCharType="separate"/>
      </w:r>
      <w:r>
        <w:rPr>
          <w:rFonts w:hint="eastAsia" w:ascii="宋体" w:hAnsi="宋体" w:cs="宋体"/>
          <w:szCs w:val="28"/>
        </w:rPr>
        <w:t>三、矿区恢复治理工程总经费预算</w:t>
      </w:r>
      <w:r>
        <w:tab/>
      </w:r>
      <w:r>
        <w:fldChar w:fldCharType="begin"/>
      </w:r>
      <w:r>
        <w:instrText xml:space="preserve"> PAGEREF _Toc31717 </w:instrText>
      </w:r>
      <w:r>
        <w:fldChar w:fldCharType="separate"/>
      </w:r>
      <w:r>
        <w:t>37</w:t>
      </w:r>
      <w:r>
        <w:fldChar w:fldCharType="end"/>
      </w:r>
      <w:r>
        <w:fldChar w:fldCharType="end"/>
      </w:r>
    </w:p>
    <w:p w14:paraId="45B138B7">
      <w:pPr>
        <w:ind w:left="480" w:leftChars="200" w:firstLine="0" w:firstLineChars="0"/>
        <w:rPr>
          <w:rFonts w:eastAsia="仿宋_GB2312"/>
          <w:bCs/>
          <w:caps/>
          <w:szCs w:val="24"/>
        </w:rPr>
      </w:pPr>
      <w:r>
        <w:rPr>
          <w:rFonts w:eastAsia="仿宋_GB2312"/>
          <w:bCs/>
          <w:caps/>
          <w:szCs w:val="24"/>
        </w:rPr>
        <w:fldChar w:fldCharType="end"/>
      </w:r>
    </w:p>
    <w:p w14:paraId="6E8A6268">
      <w:pPr>
        <w:pStyle w:val="2"/>
        <w:rPr>
          <w:rFonts w:eastAsia="仿宋_GB2312"/>
          <w:bCs/>
          <w:caps/>
        </w:rPr>
      </w:pPr>
    </w:p>
    <w:p w14:paraId="4BAFFC91">
      <w:pPr>
        <w:spacing w:line="560" w:lineRule="exact"/>
        <w:ind w:left="480" w:leftChars="200" w:firstLine="0" w:firstLineChars="0"/>
        <w:jc w:val="center"/>
        <w:rPr>
          <w:rFonts w:ascii="宋体" w:hAnsi="宋体"/>
          <w:b/>
        </w:rPr>
      </w:pPr>
      <w:r>
        <w:rPr>
          <w:rFonts w:ascii="宋体" w:hAnsi="宋体"/>
          <w:b/>
        </w:rPr>
        <w:t>附</w:t>
      </w:r>
      <w:r>
        <w:rPr>
          <w:rFonts w:hint="eastAsia" w:ascii="宋体" w:hAnsi="宋体"/>
          <w:b/>
        </w:rPr>
        <w:t xml:space="preserve">  </w:t>
      </w:r>
      <w:r>
        <w:rPr>
          <w:rFonts w:ascii="宋体" w:hAnsi="宋体"/>
          <w:b/>
        </w:rPr>
        <w:t>图</w:t>
      </w:r>
    </w:p>
    <w:p w14:paraId="01D4568F">
      <w:pPr>
        <w:spacing w:line="560" w:lineRule="exact"/>
        <w:ind w:left="480" w:leftChars="200" w:firstLine="0" w:firstLineChars="0"/>
        <w:rPr>
          <w:rFonts w:ascii="宋体" w:hAnsi="宋体"/>
        </w:rPr>
      </w:pPr>
      <w:r>
        <w:rPr>
          <w:rFonts w:ascii="宋体" w:hAnsi="宋体"/>
          <w:szCs w:val="22"/>
        </w:rPr>
        <w:t>赤峰金昊矿业有限责任公司四道沟矿区铜钼矿</w:t>
      </w:r>
      <w:r>
        <w:rPr>
          <w:rFonts w:hint="eastAsia" w:ascii="宋体" w:hAnsi="宋体"/>
        </w:rPr>
        <w:t>202</w:t>
      </w:r>
      <w:r>
        <w:rPr>
          <w:rFonts w:hint="eastAsia" w:ascii="宋体" w:hAnsi="宋体"/>
          <w:lang w:val="en-US" w:eastAsia="zh-CN"/>
        </w:rPr>
        <w:t>6</w:t>
      </w:r>
      <w:r>
        <w:rPr>
          <w:rFonts w:hint="eastAsia" w:ascii="宋体" w:hAnsi="宋体"/>
        </w:rPr>
        <w:t>年度</w:t>
      </w:r>
      <w:r>
        <w:rPr>
          <w:rFonts w:ascii="宋体" w:hAnsi="宋体"/>
        </w:rPr>
        <w:t>矿山地质环境治理工程部署图</w:t>
      </w:r>
      <w:r>
        <w:rPr>
          <w:rFonts w:hint="eastAsia" w:ascii="宋体" w:hAnsi="宋体"/>
        </w:rPr>
        <w:t xml:space="preserve">                                          </w:t>
      </w:r>
      <w:r>
        <w:rPr>
          <w:rFonts w:hint="eastAsia" w:ascii="宋体" w:hAnsi="宋体" w:cs="宋体"/>
        </w:rPr>
        <w:t>比例尺</w:t>
      </w:r>
      <w:r>
        <w:rPr>
          <w:rFonts w:hint="eastAsia" w:ascii="宋体" w:hAnsi="宋体"/>
        </w:rPr>
        <w:t xml:space="preserve"> 1:</w:t>
      </w:r>
      <w:r>
        <w:rPr>
          <w:rFonts w:hint="eastAsia" w:ascii="宋体" w:hAnsi="宋体"/>
          <w:lang w:val="en-US" w:eastAsia="zh-CN"/>
        </w:rPr>
        <w:t>5</w:t>
      </w:r>
      <w:r>
        <w:rPr>
          <w:rFonts w:hint="eastAsia" w:ascii="宋体" w:hAnsi="宋体"/>
        </w:rPr>
        <w:t>000</w:t>
      </w:r>
    </w:p>
    <w:p w14:paraId="558A604D">
      <w:pPr>
        <w:ind w:firstLine="480"/>
        <w:rPr>
          <w:highlight w:val="yellow"/>
        </w:rPr>
      </w:pPr>
    </w:p>
    <w:p w14:paraId="5DAE7BB4">
      <w:pPr>
        <w:pStyle w:val="4"/>
        <w:pageBreakBefore w:val="0"/>
        <w:adjustRightInd/>
        <w:snapToGrid/>
        <w:rPr>
          <w:rFonts w:ascii="Times New Roman" w:hAnsi="Times New Roman"/>
          <w:sz w:val="30"/>
          <w:szCs w:val="30"/>
        </w:rPr>
      </w:pPr>
      <w:r>
        <w:rPr>
          <w:rFonts w:ascii="Times New Roman" w:hAnsi="Times New Roman"/>
          <w:sz w:val="30"/>
          <w:szCs w:val="30"/>
        </w:rPr>
        <w:br w:type="page"/>
      </w:r>
    </w:p>
    <w:p w14:paraId="2107E3AC">
      <w:pPr>
        <w:pStyle w:val="4"/>
        <w:pageBreakBefore w:val="0"/>
        <w:adjustRightInd/>
        <w:snapToGrid/>
        <w:rPr>
          <w:rFonts w:ascii="Times New Roman" w:hAnsi="Times New Roman"/>
          <w:sz w:val="30"/>
          <w:szCs w:val="30"/>
        </w:rPr>
        <w:sectPr>
          <w:footerReference r:id="rId11" w:type="default"/>
          <w:pgSz w:w="11900" w:h="16840"/>
          <w:pgMar w:top="1426" w:right="1800" w:bottom="593" w:left="1800" w:header="851" w:footer="593" w:gutter="0"/>
          <w:cols w:space="0" w:num="1"/>
        </w:sectPr>
      </w:pPr>
    </w:p>
    <w:p w14:paraId="69690A49">
      <w:pPr>
        <w:pStyle w:val="4"/>
      </w:pPr>
      <w:bookmarkStart w:id="0" w:name="_Toc834"/>
      <w:r>
        <w:rPr>
          <w:rFonts w:hint="eastAsia"/>
        </w:rPr>
        <w:t>第一章  矿山基本情况</w:t>
      </w:r>
      <w:bookmarkEnd w:id="0"/>
    </w:p>
    <w:tbl>
      <w:tblPr>
        <w:tblStyle w:val="8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3444"/>
        <w:gridCol w:w="1541"/>
        <w:gridCol w:w="1974"/>
      </w:tblGrid>
      <w:tr w14:paraId="1A59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000" w:type="pct"/>
            <w:gridSpan w:val="4"/>
            <w:vAlign w:val="center"/>
          </w:tcPr>
          <w:p w14:paraId="2ED7D84F">
            <w:pPr>
              <w:autoSpaceDE w:val="0"/>
              <w:autoSpaceDN w:val="0"/>
              <w:spacing w:line="240" w:lineRule="auto"/>
              <w:ind w:firstLine="0" w:firstLineChars="0"/>
              <w:jc w:val="center"/>
              <w:rPr>
                <w:rFonts w:ascii="宋体" w:hAnsi="宋体"/>
                <w:b/>
                <w:sz w:val="21"/>
                <w:szCs w:val="21"/>
                <w:lang w:val="zh-CN"/>
              </w:rPr>
            </w:pPr>
            <w:r>
              <w:rPr>
                <w:rFonts w:ascii="宋体" w:hAnsi="宋体"/>
                <w:b/>
                <w:sz w:val="21"/>
                <w:szCs w:val="21"/>
                <w:lang w:val="zh-CN"/>
              </w:rPr>
              <w:t>矿山企业基本信息</w:t>
            </w:r>
          </w:p>
        </w:tc>
      </w:tr>
      <w:tr w14:paraId="6A3C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4" w:type="pct"/>
            <w:vAlign w:val="center"/>
          </w:tcPr>
          <w:p w14:paraId="566E7E35">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矿山名称</w:t>
            </w:r>
          </w:p>
        </w:tc>
        <w:tc>
          <w:tcPr>
            <w:tcW w:w="4085" w:type="pct"/>
            <w:gridSpan w:val="3"/>
            <w:vAlign w:val="center"/>
          </w:tcPr>
          <w:p w14:paraId="3C9C97EE">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赤峰金昊矿业有限责任公司四道沟矿区铜钼矿</w:t>
            </w:r>
          </w:p>
        </w:tc>
      </w:tr>
      <w:tr w14:paraId="0423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4" w:type="pct"/>
            <w:vAlign w:val="center"/>
          </w:tcPr>
          <w:p w14:paraId="21AAD76E">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采矿权人</w:t>
            </w:r>
          </w:p>
        </w:tc>
        <w:tc>
          <w:tcPr>
            <w:tcW w:w="2022" w:type="pct"/>
            <w:vAlign w:val="center"/>
          </w:tcPr>
          <w:p w14:paraId="36506447">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赤峰金昊矿业有限责任公司</w:t>
            </w:r>
          </w:p>
        </w:tc>
        <w:tc>
          <w:tcPr>
            <w:tcW w:w="904" w:type="pct"/>
            <w:vAlign w:val="center"/>
          </w:tcPr>
          <w:p w14:paraId="223F0319">
            <w:pPr>
              <w:autoSpaceDE w:val="0"/>
              <w:autoSpaceDN w:val="0"/>
              <w:spacing w:line="240" w:lineRule="exact"/>
              <w:ind w:right="7" w:firstLine="0" w:firstLineChars="0"/>
              <w:jc w:val="left"/>
              <w:rPr>
                <w:rFonts w:ascii="宋体" w:hAnsi="宋体"/>
                <w:sz w:val="21"/>
                <w:szCs w:val="21"/>
                <w:lang w:val="zh-CN"/>
              </w:rPr>
            </w:pPr>
            <w:r>
              <w:rPr>
                <w:rFonts w:ascii="宋体" w:hAnsi="宋体"/>
                <w:sz w:val="21"/>
                <w:szCs w:val="21"/>
                <w:lang w:val="zh-CN"/>
              </w:rPr>
              <w:t>法人代表</w:t>
            </w:r>
          </w:p>
        </w:tc>
        <w:tc>
          <w:tcPr>
            <w:tcW w:w="1158" w:type="pct"/>
            <w:vAlign w:val="center"/>
          </w:tcPr>
          <w:p w14:paraId="2207EB7F">
            <w:pPr>
              <w:autoSpaceDE w:val="0"/>
              <w:autoSpaceDN w:val="0"/>
              <w:spacing w:line="240" w:lineRule="exact"/>
              <w:ind w:right="7" w:firstLine="0" w:firstLineChars="0"/>
              <w:jc w:val="left"/>
              <w:rPr>
                <w:rFonts w:ascii="宋体" w:hAnsi="宋体"/>
                <w:sz w:val="21"/>
                <w:szCs w:val="21"/>
                <w:lang w:val="zh-CN"/>
              </w:rPr>
            </w:pPr>
            <w:r>
              <w:rPr>
                <w:rFonts w:ascii="宋体" w:hAnsi="宋体"/>
                <w:sz w:val="21"/>
                <w:szCs w:val="21"/>
                <w:lang w:val="zh-CN"/>
              </w:rPr>
              <w:t>李学忠</w:t>
            </w:r>
          </w:p>
        </w:tc>
      </w:tr>
      <w:tr w14:paraId="4294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14" w:type="pct"/>
            <w:vAlign w:val="center"/>
          </w:tcPr>
          <w:p w14:paraId="3F54247A">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采矿许可证号</w:t>
            </w:r>
          </w:p>
        </w:tc>
        <w:tc>
          <w:tcPr>
            <w:tcW w:w="2022" w:type="pct"/>
            <w:vAlign w:val="center"/>
          </w:tcPr>
          <w:p w14:paraId="31DA3DC0">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C1500002009094110037711</w:t>
            </w:r>
          </w:p>
        </w:tc>
        <w:tc>
          <w:tcPr>
            <w:tcW w:w="904" w:type="pct"/>
            <w:vAlign w:val="center"/>
          </w:tcPr>
          <w:p w14:paraId="64E9B8A8">
            <w:pPr>
              <w:autoSpaceDE w:val="0"/>
              <w:autoSpaceDN w:val="0"/>
              <w:spacing w:line="240" w:lineRule="exact"/>
              <w:ind w:right="7" w:firstLine="0" w:firstLineChars="0"/>
              <w:jc w:val="center"/>
              <w:rPr>
                <w:rFonts w:ascii="宋体" w:hAnsi="宋体"/>
                <w:sz w:val="21"/>
                <w:szCs w:val="21"/>
                <w:lang w:val="zh-CN"/>
              </w:rPr>
            </w:pPr>
            <w:r>
              <w:rPr>
                <w:rFonts w:ascii="宋体" w:hAnsi="宋体"/>
                <w:sz w:val="21"/>
                <w:szCs w:val="21"/>
                <w:lang w:val="zh-CN"/>
              </w:rPr>
              <w:t>发证机关</w:t>
            </w:r>
          </w:p>
        </w:tc>
        <w:tc>
          <w:tcPr>
            <w:tcW w:w="1158" w:type="pct"/>
            <w:vAlign w:val="center"/>
          </w:tcPr>
          <w:p w14:paraId="79068696">
            <w:pPr>
              <w:autoSpaceDE w:val="0"/>
              <w:autoSpaceDN w:val="0"/>
              <w:spacing w:line="240" w:lineRule="exact"/>
              <w:ind w:right="7" w:firstLine="0" w:firstLineChars="0"/>
              <w:jc w:val="left"/>
              <w:rPr>
                <w:rFonts w:ascii="宋体" w:hAnsi="宋体"/>
                <w:sz w:val="21"/>
                <w:szCs w:val="21"/>
                <w:lang w:val="zh-CN"/>
              </w:rPr>
            </w:pPr>
            <w:r>
              <w:rPr>
                <w:rFonts w:hint="eastAsia" w:ascii="宋体" w:hAnsi="宋体"/>
                <w:sz w:val="21"/>
                <w:szCs w:val="21"/>
                <w:lang w:val="zh-CN"/>
              </w:rPr>
              <w:t>内蒙古自治区国土资源厅</w:t>
            </w:r>
          </w:p>
          <w:p w14:paraId="25C6AD69">
            <w:pPr>
              <w:autoSpaceDE w:val="0"/>
              <w:autoSpaceDN w:val="0"/>
              <w:spacing w:line="240" w:lineRule="exact"/>
              <w:ind w:right="7" w:firstLine="0" w:firstLineChars="0"/>
              <w:jc w:val="center"/>
              <w:rPr>
                <w:rFonts w:ascii="宋体" w:hAnsi="宋体"/>
                <w:sz w:val="21"/>
                <w:szCs w:val="21"/>
                <w:lang w:val="zh-CN"/>
              </w:rPr>
            </w:pPr>
          </w:p>
        </w:tc>
      </w:tr>
      <w:tr w14:paraId="44F8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914" w:type="pct"/>
            <w:vAlign w:val="center"/>
          </w:tcPr>
          <w:p w14:paraId="2DF17A6E">
            <w:pPr>
              <w:autoSpaceDE w:val="0"/>
              <w:autoSpaceDN w:val="0"/>
              <w:spacing w:line="240" w:lineRule="auto"/>
              <w:ind w:firstLine="0" w:firstLineChars="0"/>
              <w:jc w:val="center"/>
              <w:rPr>
                <w:rFonts w:ascii="宋体" w:hAnsi="宋体"/>
                <w:sz w:val="21"/>
                <w:szCs w:val="21"/>
                <w:highlight w:val="none"/>
                <w:lang w:val="zh-CN"/>
              </w:rPr>
            </w:pPr>
            <w:r>
              <w:rPr>
                <w:rFonts w:ascii="宋体" w:hAnsi="宋体"/>
                <w:sz w:val="21"/>
                <w:szCs w:val="21"/>
                <w:highlight w:val="none"/>
                <w:lang w:val="zh-CN"/>
              </w:rPr>
              <w:t>有效期限</w:t>
            </w:r>
          </w:p>
        </w:tc>
        <w:tc>
          <w:tcPr>
            <w:tcW w:w="2022" w:type="pct"/>
            <w:vAlign w:val="center"/>
          </w:tcPr>
          <w:p w14:paraId="4B31BCBA">
            <w:pPr>
              <w:autoSpaceDE w:val="0"/>
              <w:autoSpaceDN w:val="0"/>
              <w:spacing w:line="240" w:lineRule="auto"/>
              <w:ind w:firstLine="0" w:firstLineChars="0"/>
              <w:jc w:val="center"/>
              <w:rPr>
                <w:rFonts w:ascii="宋体" w:hAnsi="宋体"/>
                <w:sz w:val="21"/>
                <w:szCs w:val="21"/>
                <w:highlight w:val="none"/>
                <w:vertAlign w:val="baseline"/>
                <w:lang w:val="zh-CN"/>
              </w:rPr>
            </w:pPr>
            <w:r>
              <w:rPr>
                <w:rFonts w:ascii="宋体" w:hAnsi="宋体"/>
                <w:sz w:val="21"/>
                <w:szCs w:val="21"/>
                <w:highlight w:val="none"/>
                <w:lang w:val="zh-CN"/>
              </w:rPr>
              <w:t>2018-03-18至2021-03-18</w:t>
            </w:r>
          </w:p>
        </w:tc>
        <w:tc>
          <w:tcPr>
            <w:tcW w:w="904" w:type="pct"/>
            <w:vAlign w:val="center"/>
          </w:tcPr>
          <w:p w14:paraId="3882E028">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发证日期</w:t>
            </w:r>
          </w:p>
        </w:tc>
        <w:tc>
          <w:tcPr>
            <w:tcW w:w="1158" w:type="pct"/>
            <w:vAlign w:val="center"/>
          </w:tcPr>
          <w:p w14:paraId="77A06CC1">
            <w:pPr>
              <w:autoSpaceDE w:val="0"/>
              <w:autoSpaceDN w:val="0"/>
              <w:spacing w:line="240" w:lineRule="auto"/>
              <w:ind w:firstLine="0" w:firstLineChars="0"/>
              <w:jc w:val="center"/>
              <w:rPr>
                <w:rFonts w:ascii="宋体" w:hAnsi="宋体"/>
                <w:sz w:val="21"/>
                <w:szCs w:val="21"/>
                <w:lang w:val="zh-CN"/>
              </w:rPr>
            </w:pPr>
            <w:r>
              <w:rPr>
                <w:rFonts w:ascii="宋体" w:hAnsi="宋体"/>
                <w:sz w:val="21"/>
              </w:rPr>
              <w:t>2018-0</w:t>
            </w:r>
            <w:r>
              <w:rPr>
                <w:rFonts w:hint="eastAsia" w:ascii="宋体" w:hAnsi="宋体"/>
                <w:sz w:val="21"/>
                <w:lang w:val="en-US" w:eastAsia="zh-CN"/>
              </w:rPr>
              <w:t>3</w:t>
            </w:r>
            <w:r>
              <w:rPr>
                <w:rFonts w:ascii="宋体" w:hAnsi="宋体"/>
                <w:sz w:val="21"/>
              </w:rPr>
              <w:t>-18</w:t>
            </w:r>
          </w:p>
        </w:tc>
      </w:tr>
      <w:tr w14:paraId="0073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4" w:type="pct"/>
            <w:vAlign w:val="center"/>
          </w:tcPr>
          <w:p w14:paraId="3E43980E">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矿区</w:t>
            </w:r>
            <w:r>
              <w:rPr>
                <w:rFonts w:hint="eastAsia" w:ascii="宋体" w:hAnsi="宋体"/>
                <w:sz w:val="21"/>
                <w:szCs w:val="21"/>
                <w:lang w:val="zh-CN"/>
              </w:rPr>
              <w:t>地址</w:t>
            </w:r>
          </w:p>
        </w:tc>
        <w:tc>
          <w:tcPr>
            <w:tcW w:w="4085" w:type="pct"/>
            <w:gridSpan w:val="3"/>
            <w:vAlign w:val="center"/>
          </w:tcPr>
          <w:p w14:paraId="78CF0F88">
            <w:pPr>
              <w:autoSpaceDE w:val="0"/>
              <w:autoSpaceDN w:val="0"/>
              <w:spacing w:line="240" w:lineRule="auto"/>
              <w:ind w:firstLine="0" w:firstLineChars="0"/>
              <w:jc w:val="center"/>
              <w:rPr>
                <w:rFonts w:ascii="宋体" w:hAnsi="宋体"/>
                <w:sz w:val="21"/>
                <w:szCs w:val="21"/>
                <w:lang w:val="zh-CN"/>
              </w:rPr>
            </w:pPr>
            <w:r>
              <w:rPr>
                <w:rFonts w:ascii="宋体" w:hAnsi="宋体"/>
                <w:sz w:val="21"/>
              </w:rPr>
              <w:t>赤峰市松山区当铺地镇</w:t>
            </w:r>
          </w:p>
        </w:tc>
      </w:tr>
      <w:tr w14:paraId="63A3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4" w:type="pct"/>
            <w:vAlign w:val="center"/>
          </w:tcPr>
          <w:p w14:paraId="30483343">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经纬度坐标</w:t>
            </w:r>
          </w:p>
        </w:tc>
        <w:tc>
          <w:tcPr>
            <w:tcW w:w="4085" w:type="pct"/>
            <w:gridSpan w:val="3"/>
            <w:vAlign w:val="center"/>
          </w:tcPr>
          <w:p w14:paraId="73321A81">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东经118°38′00″～118°41′00″；北纬42°23′30″～42°25′00″</w:t>
            </w:r>
          </w:p>
        </w:tc>
      </w:tr>
      <w:tr w14:paraId="30B4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4" w:type="pct"/>
            <w:vAlign w:val="center"/>
          </w:tcPr>
          <w:p w14:paraId="025DDB5C">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经济类型</w:t>
            </w:r>
          </w:p>
        </w:tc>
        <w:tc>
          <w:tcPr>
            <w:tcW w:w="2022" w:type="pct"/>
            <w:vAlign w:val="center"/>
          </w:tcPr>
          <w:p w14:paraId="3FD86843">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lang w:val="zh-CN"/>
              </w:rPr>
              <w:t>有限责任公司</w:t>
            </w:r>
          </w:p>
        </w:tc>
        <w:tc>
          <w:tcPr>
            <w:tcW w:w="904" w:type="pct"/>
            <w:vAlign w:val="center"/>
          </w:tcPr>
          <w:p w14:paraId="5E6DEA61">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生产规模</w:t>
            </w:r>
          </w:p>
        </w:tc>
        <w:tc>
          <w:tcPr>
            <w:tcW w:w="1158" w:type="pct"/>
            <w:vAlign w:val="center"/>
          </w:tcPr>
          <w:p w14:paraId="6566D717">
            <w:pPr>
              <w:autoSpaceDE w:val="0"/>
              <w:autoSpaceDN w:val="0"/>
              <w:spacing w:line="240" w:lineRule="auto"/>
              <w:ind w:firstLine="0" w:firstLineChars="0"/>
              <w:jc w:val="center"/>
              <w:rPr>
                <w:rFonts w:ascii="宋体" w:hAnsi="宋体"/>
                <w:sz w:val="21"/>
                <w:szCs w:val="21"/>
              </w:rPr>
            </w:pPr>
            <w:r>
              <w:rPr>
                <w:rFonts w:hint="eastAsia" w:ascii="宋体" w:hAnsi="宋体"/>
                <w:sz w:val="21"/>
                <w:szCs w:val="21"/>
              </w:rPr>
              <w:t>小型</w:t>
            </w:r>
          </w:p>
        </w:tc>
      </w:tr>
      <w:tr w14:paraId="6E19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14" w:type="pct"/>
            <w:vAlign w:val="center"/>
          </w:tcPr>
          <w:p w14:paraId="25F779D7">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开采矿种</w:t>
            </w:r>
          </w:p>
        </w:tc>
        <w:tc>
          <w:tcPr>
            <w:tcW w:w="2022" w:type="pct"/>
            <w:vAlign w:val="center"/>
          </w:tcPr>
          <w:p w14:paraId="49FBAEE4">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lang w:val="zh-CN"/>
              </w:rPr>
              <w:t>铜矿、钼</w:t>
            </w:r>
          </w:p>
        </w:tc>
        <w:tc>
          <w:tcPr>
            <w:tcW w:w="904" w:type="pct"/>
            <w:vAlign w:val="center"/>
          </w:tcPr>
          <w:p w14:paraId="6E433346">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采矿方式</w:t>
            </w:r>
          </w:p>
        </w:tc>
        <w:tc>
          <w:tcPr>
            <w:tcW w:w="1158" w:type="pct"/>
            <w:vAlign w:val="center"/>
          </w:tcPr>
          <w:p w14:paraId="1808B719">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lang w:val="zh-CN"/>
              </w:rPr>
              <w:t>地下开采</w:t>
            </w:r>
          </w:p>
        </w:tc>
      </w:tr>
      <w:tr w14:paraId="4C00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14" w:type="pct"/>
            <w:vAlign w:val="center"/>
          </w:tcPr>
          <w:p w14:paraId="460579AE">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矿区面积</w:t>
            </w:r>
          </w:p>
        </w:tc>
        <w:tc>
          <w:tcPr>
            <w:tcW w:w="2022" w:type="pct"/>
            <w:vAlign w:val="center"/>
          </w:tcPr>
          <w:p w14:paraId="718894C8">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rPr>
              <w:t>7.1628</w:t>
            </w:r>
            <w:r>
              <w:rPr>
                <w:rFonts w:hint="eastAsia" w:ascii="宋体" w:hAnsi="宋体"/>
                <w:sz w:val="21"/>
                <w:szCs w:val="21"/>
                <w:lang w:val="zh-CN"/>
              </w:rPr>
              <w:t>km</w:t>
            </w:r>
          </w:p>
        </w:tc>
        <w:tc>
          <w:tcPr>
            <w:tcW w:w="904" w:type="pct"/>
            <w:vAlign w:val="center"/>
          </w:tcPr>
          <w:p w14:paraId="5BB9EE5C">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生产现状</w:t>
            </w:r>
          </w:p>
        </w:tc>
        <w:tc>
          <w:tcPr>
            <w:tcW w:w="1158" w:type="pct"/>
            <w:vAlign w:val="center"/>
          </w:tcPr>
          <w:p w14:paraId="77E55A3E">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lang w:val="zh-CN"/>
              </w:rPr>
              <w:t>停产</w:t>
            </w:r>
          </w:p>
        </w:tc>
      </w:tr>
      <w:tr w14:paraId="7CB4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14" w:type="pct"/>
            <w:vAlign w:val="center"/>
          </w:tcPr>
          <w:p w14:paraId="286F213F">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建矿时间</w:t>
            </w:r>
          </w:p>
        </w:tc>
        <w:tc>
          <w:tcPr>
            <w:tcW w:w="2022" w:type="pct"/>
            <w:vAlign w:val="center"/>
          </w:tcPr>
          <w:p w14:paraId="3B42CB35">
            <w:pPr>
              <w:autoSpaceDE w:val="0"/>
              <w:autoSpaceDN w:val="0"/>
              <w:spacing w:line="240" w:lineRule="auto"/>
              <w:ind w:firstLine="0" w:firstLineChars="0"/>
              <w:jc w:val="center"/>
              <w:rPr>
                <w:rFonts w:ascii="宋体" w:hAnsi="宋体"/>
                <w:sz w:val="21"/>
                <w:szCs w:val="21"/>
              </w:rPr>
            </w:pPr>
            <w:r>
              <w:rPr>
                <w:rFonts w:hint="eastAsia" w:ascii="宋体" w:hAnsi="宋体"/>
                <w:sz w:val="21"/>
                <w:szCs w:val="21"/>
              </w:rPr>
              <w:t>2009年03月</w:t>
            </w:r>
          </w:p>
        </w:tc>
        <w:tc>
          <w:tcPr>
            <w:tcW w:w="904" w:type="pct"/>
            <w:vAlign w:val="center"/>
          </w:tcPr>
          <w:p w14:paraId="27FD3C00">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设计生产能力</w:t>
            </w:r>
          </w:p>
        </w:tc>
        <w:tc>
          <w:tcPr>
            <w:tcW w:w="1158" w:type="pct"/>
            <w:vAlign w:val="center"/>
          </w:tcPr>
          <w:p w14:paraId="55A6E3EE">
            <w:pPr>
              <w:autoSpaceDE w:val="0"/>
              <w:autoSpaceDN w:val="0"/>
              <w:spacing w:line="240" w:lineRule="auto"/>
              <w:ind w:firstLine="0" w:firstLineChars="0"/>
              <w:jc w:val="center"/>
              <w:rPr>
                <w:rFonts w:ascii="宋体" w:hAnsi="宋体"/>
                <w:sz w:val="21"/>
                <w:szCs w:val="21"/>
                <w:lang w:val="zh-CN"/>
              </w:rPr>
            </w:pPr>
            <w:r>
              <w:rPr>
                <w:rFonts w:hint="eastAsia" w:ascii="宋体" w:hAnsi="宋体" w:cs="宋体"/>
                <w:sz w:val="21"/>
                <w:szCs w:val="21"/>
                <w:lang w:val="en-US" w:eastAsia="zh-CN"/>
              </w:rPr>
              <w:t>15</w:t>
            </w:r>
            <w:r>
              <w:rPr>
                <w:rFonts w:hint="eastAsia" w:ascii="宋体" w:hAnsi="宋体" w:cs="宋体"/>
                <w:sz w:val="21"/>
                <w:szCs w:val="21"/>
              </w:rPr>
              <w:t>.0×10</w:t>
            </w:r>
            <w:r>
              <w:rPr>
                <w:rFonts w:hint="eastAsia" w:ascii="宋体" w:hAnsi="宋体" w:cs="宋体"/>
                <w:sz w:val="21"/>
                <w:szCs w:val="21"/>
                <w:vertAlign w:val="superscript"/>
              </w:rPr>
              <w:t>4</w:t>
            </w:r>
            <w:r>
              <w:rPr>
                <w:rFonts w:hint="eastAsia" w:ascii="宋体" w:hAnsi="宋体" w:cs="宋体"/>
                <w:sz w:val="21"/>
                <w:szCs w:val="21"/>
              </w:rPr>
              <w:t>t/a</w:t>
            </w:r>
          </w:p>
        </w:tc>
      </w:tr>
      <w:tr w14:paraId="30B0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4" w:type="pct"/>
            <w:vAlign w:val="center"/>
          </w:tcPr>
          <w:p w14:paraId="3B6F6D7D">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设计服务年限</w:t>
            </w:r>
          </w:p>
        </w:tc>
        <w:tc>
          <w:tcPr>
            <w:tcW w:w="2022" w:type="pct"/>
            <w:vAlign w:val="center"/>
          </w:tcPr>
          <w:p w14:paraId="2A70A9F9">
            <w:pPr>
              <w:autoSpaceDE w:val="0"/>
              <w:autoSpaceDN w:val="0"/>
              <w:spacing w:line="240" w:lineRule="auto"/>
              <w:ind w:firstLine="0" w:firstLineChars="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18年</w:t>
            </w:r>
          </w:p>
        </w:tc>
        <w:tc>
          <w:tcPr>
            <w:tcW w:w="904" w:type="pct"/>
            <w:vAlign w:val="center"/>
          </w:tcPr>
          <w:p w14:paraId="73AF0185">
            <w:pPr>
              <w:autoSpaceDE w:val="0"/>
              <w:autoSpaceDN w:val="0"/>
              <w:spacing w:line="240" w:lineRule="auto"/>
              <w:ind w:firstLine="0" w:firstLineChars="0"/>
              <w:jc w:val="center"/>
              <w:rPr>
                <w:rFonts w:ascii="宋体" w:hAnsi="宋体"/>
                <w:color w:val="000000" w:themeColor="text1"/>
                <w:sz w:val="21"/>
                <w:szCs w:val="21"/>
                <w:lang w:val="zh-CN"/>
                <w14:textFill>
                  <w14:solidFill>
                    <w14:schemeClr w14:val="tx1"/>
                  </w14:solidFill>
                </w14:textFill>
              </w:rPr>
            </w:pPr>
            <w:r>
              <w:rPr>
                <w:rFonts w:ascii="宋体" w:hAnsi="宋体"/>
                <w:color w:val="000000" w:themeColor="text1"/>
                <w:sz w:val="21"/>
                <w:szCs w:val="21"/>
                <w:lang w:val="zh-CN"/>
                <w14:textFill>
                  <w14:solidFill>
                    <w14:schemeClr w14:val="tx1"/>
                  </w14:solidFill>
                </w14:textFill>
              </w:rPr>
              <w:t>实际生产能力</w:t>
            </w:r>
          </w:p>
        </w:tc>
        <w:tc>
          <w:tcPr>
            <w:tcW w:w="1158" w:type="pct"/>
            <w:vAlign w:val="center"/>
          </w:tcPr>
          <w:p w14:paraId="460B4463">
            <w:pPr>
              <w:autoSpaceDE w:val="0"/>
              <w:autoSpaceDN w:val="0"/>
              <w:spacing w:line="240" w:lineRule="auto"/>
              <w:ind w:firstLine="0" w:firstLineChars="0"/>
              <w:jc w:val="center"/>
              <w:rPr>
                <w:rFonts w:ascii="宋体" w:hAnsi="宋体"/>
                <w:color w:val="000000" w:themeColor="text1"/>
                <w:sz w:val="21"/>
                <w:szCs w:val="21"/>
                <w14:textFill>
                  <w14:solidFill>
                    <w14:schemeClr w14:val="tx1"/>
                  </w14:solidFill>
                </w14:textFill>
              </w:rPr>
            </w:pPr>
            <w:r>
              <w:rPr>
                <w:rFonts w:hint="eastAsia" w:ascii="宋体" w:hAnsi="宋体" w:cs="宋体"/>
              </w:rPr>
              <w:t>--</w:t>
            </w:r>
          </w:p>
        </w:tc>
      </w:tr>
      <w:tr w14:paraId="380E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14" w:type="pct"/>
            <w:vAlign w:val="center"/>
          </w:tcPr>
          <w:p w14:paraId="18412AB9">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剩余服务年限</w:t>
            </w:r>
          </w:p>
        </w:tc>
        <w:tc>
          <w:tcPr>
            <w:tcW w:w="2022" w:type="pct"/>
            <w:vAlign w:val="center"/>
          </w:tcPr>
          <w:p w14:paraId="0AF4F90F">
            <w:pPr>
              <w:autoSpaceDE w:val="0"/>
              <w:autoSpaceDN w:val="0"/>
              <w:spacing w:line="240" w:lineRule="auto"/>
              <w:ind w:firstLine="0" w:firstLineChars="0"/>
              <w:jc w:val="center"/>
              <w:rPr>
                <w:rFonts w:ascii="宋体" w:hAnsi="宋体"/>
                <w:color w:val="000000" w:themeColor="text1"/>
                <w:sz w:val="21"/>
                <w:szCs w:val="21"/>
                <w:lang w:val="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17.5</w:t>
            </w:r>
            <w:r>
              <w:rPr>
                <w:rFonts w:hint="eastAsia" w:ascii="宋体" w:hAnsi="宋体"/>
                <w:color w:val="000000" w:themeColor="text1"/>
                <w:sz w:val="21"/>
                <w:szCs w:val="21"/>
                <w:lang w:val="zh-CN"/>
                <w14:textFill>
                  <w14:solidFill>
                    <w14:schemeClr w14:val="tx1"/>
                  </w14:solidFill>
                </w14:textFill>
              </w:rPr>
              <w:t>年</w:t>
            </w:r>
          </w:p>
        </w:tc>
        <w:tc>
          <w:tcPr>
            <w:tcW w:w="904" w:type="pct"/>
            <w:vAlign w:val="center"/>
          </w:tcPr>
          <w:p w14:paraId="6C7F6F2B">
            <w:pPr>
              <w:autoSpaceDE w:val="0"/>
              <w:autoSpaceDN w:val="0"/>
              <w:spacing w:line="240" w:lineRule="auto"/>
              <w:ind w:firstLine="0" w:firstLineChars="0"/>
              <w:jc w:val="center"/>
              <w:rPr>
                <w:rFonts w:ascii="宋体" w:hAnsi="宋体"/>
                <w:color w:val="000000" w:themeColor="text1"/>
                <w:sz w:val="21"/>
                <w:szCs w:val="21"/>
                <w:lang w:val="zh-CN"/>
                <w14:textFill>
                  <w14:solidFill>
                    <w14:schemeClr w14:val="tx1"/>
                  </w14:solidFill>
                </w14:textFill>
              </w:rPr>
            </w:pPr>
            <w:r>
              <w:rPr>
                <w:rFonts w:ascii="宋体" w:hAnsi="宋体"/>
                <w:color w:val="000000" w:themeColor="text1"/>
                <w:sz w:val="21"/>
                <w:szCs w:val="21"/>
                <w:lang w:val="zh-CN"/>
                <w14:textFill>
                  <w14:solidFill>
                    <w14:schemeClr w14:val="tx1"/>
                  </w14:solidFill>
                </w14:textFill>
              </w:rPr>
              <w:t>开采深度</w:t>
            </w:r>
          </w:p>
        </w:tc>
        <w:tc>
          <w:tcPr>
            <w:tcW w:w="1158" w:type="pct"/>
            <w:vAlign w:val="center"/>
          </w:tcPr>
          <w:p w14:paraId="7E8BDA53">
            <w:pPr>
              <w:autoSpaceDE w:val="0"/>
              <w:autoSpaceDN w:val="0"/>
              <w:spacing w:line="240" w:lineRule="auto"/>
              <w:ind w:firstLine="0" w:firstLineChars="0"/>
              <w:jc w:val="center"/>
              <w:rPr>
                <w:rFonts w:ascii="宋体" w:hAnsi="宋体"/>
                <w:color w:val="000000" w:themeColor="text1"/>
                <w:sz w:val="21"/>
                <w:szCs w:val="21"/>
                <w:lang w:val="zh-CN"/>
                <w14:textFill>
                  <w14:solidFill>
                    <w14:schemeClr w14:val="tx1"/>
                  </w14:solidFill>
                </w14:textFill>
              </w:rPr>
            </w:pPr>
            <w:r>
              <w:rPr>
                <w:rFonts w:ascii="宋体" w:hAnsi="宋体"/>
                <w:sz w:val="21"/>
              </w:rPr>
              <w:t>982m至685m标高</w:t>
            </w:r>
          </w:p>
        </w:tc>
      </w:tr>
      <w:tr w14:paraId="1AFB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14" w:type="pct"/>
            <w:vAlign w:val="center"/>
          </w:tcPr>
          <w:p w14:paraId="24B644A0">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lang w:val="zh-CN"/>
              </w:rPr>
              <w:t>查明</w:t>
            </w:r>
            <w:r>
              <w:rPr>
                <w:rFonts w:ascii="宋体" w:hAnsi="宋体"/>
                <w:sz w:val="21"/>
                <w:szCs w:val="21"/>
                <w:lang w:val="zh-CN"/>
              </w:rPr>
              <w:t>资源储量</w:t>
            </w:r>
          </w:p>
        </w:tc>
        <w:tc>
          <w:tcPr>
            <w:tcW w:w="2022" w:type="pct"/>
            <w:vAlign w:val="center"/>
          </w:tcPr>
          <w:p w14:paraId="0CF0728C">
            <w:pPr>
              <w:autoSpaceDE w:val="0"/>
              <w:autoSpaceDN w:val="0"/>
              <w:spacing w:line="240" w:lineRule="auto"/>
              <w:ind w:firstLine="0" w:firstLineChars="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6995.6kt</w:t>
            </w:r>
          </w:p>
        </w:tc>
        <w:tc>
          <w:tcPr>
            <w:tcW w:w="904" w:type="pct"/>
            <w:vAlign w:val="center"/>
          </w:tcPr>
          <w:p w14:paraId="082C9DCC">
            <w:pPr>
              <w:autoSpaceDE w:val="0"/>
              <w:autoSpaceDN w:val="0"/>
              <w:spacing w:line="240" w:lineRule="auto"/>
              <w:ind w:firstLine="0" w:firstLineChars="0"/>
              <w:jc w:val="center"/>
              <w:rPr>
                <w:rFonts w:ascii="宋体" w:hAnsi="宋体"/>
                <w:color w:val="000000" w:themeColor="text1"/>
                <w:sz w:val="21"/>
                <w:szCs w:val="21"/>
                <w:lang w:val="zh-CN"/>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剩余资源储量</w:t>
            </w:r>
          </w:p>
        </w:tc>
        <w:tc>
          <w:tcPr>
            <w:tcW w:w="1158" w:type="pct"/>
            <w:vAlign w:val="center"/>
          </w:tcPr>
          <w:p w14:paraId="67C4530A">
            <w:pPr>
              <w:autoSpaceDE w:val="0"/>
              <w:autoSpaceDN w:val="0"/>
              <w:spacing w:line="240" w:lineRule="auto"/>
              <w:ind w:firstLine="0" w:firstLineChars="0"/>
              <w:jc w:val="center"/>
              <w:rPr>
                <w:rFonts w:ascii="宋体" w:hAnsi="宋体"/>
                <w:color w:val="000000" w:themeColor="text1"/>
                <w:sz w:val="21"/>
                <w:szCs w:val="21"/>
                <w:lang w:val="zh-CN"/>
                <w14:textFill>
                  <w14:solidFill>
                    <w14:schemeClr w14:val="tx1"/>
                  </w14:solidFill>
                </w14:textFill>
              </w:rPr>
            </w:pPr>
            <w:r>
              <w:rPr>
                <w:rFonts w:ascii="宋体" w:hAnsi="宋体"/>
                <w:sz w:val="21"/>
              </w:rPr>
              <w:t>6945.5kt</w:t>
            </w:r>
          </w:p>
        </w:tc>
      </w:tr>
      <w:tr w14:paraId="0CE4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914" w:type="pct"/>
            <w:vAlign w:val="center"/>
          </w:tcPr>
          <w:p w14:paraId="1AEAAF5F">
            <w:pPr>
              <w:spacing w:line="274" w:lineRule="auto"/>
              <w:jc w:val="center"/>
              <w:rPr>
                <w:rFonts w:ascii="Arial"/>
                <w:sz w:val="21"/>
                <w:szCs w:val="21"/>
              </w:rPr>
            </w:pPr>
          </w:p>
          <w:p w14:paraId="55487F50">
            <w:pPr>
              <w:autoSpaceDE w:val="0"/>
              <w:autoSpaceDN w:val="0"/>
              <w:spacing w:line="240" w:lineRule="auto"/>
              <w:ind w:firstLine="0" w:firstLineChars="0"/>
              <w:jc w:val="center"/>
              <w:rPr>
                <w:rFonts w:hint="eastAsia" w:ascii="宋体" w:hAnsi="宋体"/>
                <w:sz w:val="21"/>
                <w:szCs w:val="21"/>
                <w:lang w:val="zh-CN"/>
              </w:rPr>
            </w:pPr>
            <w:r>
              <w:rPr>
                <w:spacing w:val="18"/>
                <w:sz w:val="21"/>
                <w:szCs w:val="21"/>
              </w:rPr>
              <w:t>矿区范围</w:t>
            </w:r>
            <w:r>
              <w:rPr>
                <w:spacing w:val="17"/>
                <w:sz w:val="21"/>
                <w:szCs w:val="21"/>
              </w:rPr>
              <w:t>拐点坐标</w:t>
            </w:r>
          </w:p>
        </w:tc>
        <w:tc>
          <w:tcPr>
            <w:tcW w:w="4085" w:type="pct"/>
            <w:gridSpan w:val="3"/>
            <w:vAlign w:val="center"/>
          </w:tcPr>
          <w:p w14:paraId="0D69DB3F">
            <w:pPr>
              <w:autoSpaceDE w:val="0"/>
              <w:autoSpaceDN w:val="0"/>
              <w:spacing w:line="240" w:lineRule="auto"/>
              <w:ind w:firstLine="0" w:firstLineChars="0"/>
              <w:jc w:val="center"/>
              <w:rPr>
                <w:rFonts w:ascii="宋体" w:hAnsi="宋体"/>
                <w:sz w:val="21"/>
              </w:rPr>
            </w:pPr>
          </w:p>
          <w:tbl>
            <w:tblPr>
              <w:tblStyle w:val="84"/>
              <w:tblW w:w="5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2165"/>
              <w:gridCol w:w="2216"/>
            </w:tblGrid>
            <w:tr w14:paraId="7349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418" w:type="dxa"/>
                  <w:gridSpan w:val="3"/>
                  <w:shd w:val="clear" w:color="auto" w:fill="auto"/>
                  <w:noWrap/>
                  <w:vAlign w:val="center"/>
                </w:tcPr>
                <w:p w14:paraId="77EF6C40">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000国家大地坐标系</w:t>
                  </w:r>
                </w:p>
              </w:tc>
            </w:tr>
            <w:tr w14:paraId="1D5A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037" w:type="dxa"/>
                  <w:shd w:val="clear" w:color="auto" w:fill="auto"/>
                  <w:noWrap/>
                  <w:vAlign w:val="center"/>
                </w:tcPr>
                <w:p w14:paraId="048DE70D">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点号</w:t>
                  </w:r>
                </w:p>
              </w:tc>
              <w:tc>
                <w:tcPr>
                  <w:tcW w:w="2165" w:type="dxa"/>
                  <w:shd w:val="clear" w:color="auto" w:fill="auto"/>
                  <w:noWrap/>
                  <w:vAlign w:val="center"/>
                </w:tcPr>
                <w:p w14:paraId="5373CE60">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X</w:t>
                  </w:r>
                </w:p>
              </w:tc>
              <w:tc>
                <w:tcPr>
                  <w:tcW w:w="2216" w:type="dxa"/>
                  <w:shd w:val="clear" w:color="auto" w:fill="auto"/>
                  <w:noWrap/>
                  <w:vAlign w:val="center"/>
                </w:tcPr>
                <w:p w14:paraId="13524362">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Y</w:t>
                  </w:r>
                </w:p>
              </w:tc>
            </w:tr>
            <w:tr w14:paraId="54CB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037" w:type="dxa"/>
                  <w:shd w:val="clear" w:color="auto" w:fill="auto"/>
                  <w:noWrap/>
                  <w:vAlign w:val="center"/>
                </w:tcPr>
                <w:p w14:paraId="6FEC385E">
                  <w:pPr>
                    <w:widowControl/>
                    <w:adjustRightInd/>
                    <w:snapToGrid/>
                    <w:spacing w:line="240" w:lineRule="auto"/>
                    <w:ind w:firstLine="0" w:firstLineChars="0"/>
                    <w:jc w:val="center"/>
                    <w:rPr>
                      <w:rFonts w:ascii="宋体" w:hAnsi="宋体"/>
                      <w:sz w:val="21"/>
                      <w:szCs w:val="21"/>
                    </w:rPr>
                  </w:pPr>
                  <w:r>
                    <w:rPr>
                      <w:rFonts w:hint="eastAsia" w:ascii="宋体" w:hAnsi="宋体" w:cs="宋体"/>
                      <w:color w:val="000000" w:themeColor="text1"/>
                      <w:sz w:val="21"/>
                      <w:szCs w:val="21"/>
                      <w14:textFill>
                        <w14:solidFill>
                          <w14:schemeClr w14:val="tx1"/>
                        </w14:solidFill>
                      </w14:textFill>
                    </w:rPr>
                    <w:t>1</w:t>
                  </w:r>
                </w:p>
              </w:tc>
              <w:tc>
                <w:tcPr>
                  <w:tcW w:w="2165" w:type="dxa"/>
                  <w:shd w:val="clear" w:color="auto" w:fill="auto"/>
                  <w:noWrap/>
                  <w:vAlign w:val="center"/>
                </w:tcPr>
                <w:p w14:paraId="05613DA6">
                  <w:pPr>
                    <w:widowControl/>
                    <w:adjustRightInd/>
                    <w:snapToGrid/>
                    <w:spacing w:line="240" w:lineRule="auto"/>
                    <w:ind w:firstLine="0" w:firstLineChars="0"/>
                    <w:jc w:val="center"/>
                    <w:rPr>
                      <w:rFonts w:ascii="宋体" w:hAnsi="宋体"/>
                      <w:sz w:val="21"/>
                      <w:szCs w:val="21"/>
                    </w:rPr>
                  </w:pPr>
                  <w:r>
                    <w:rPr>
                      <w:rFonts w:ascii="宋体" w:cs="宋体"/>
                      <w:kern w:val="0"/>
                      <w:sz w:val="21"/>
                      <w:szCs w:val="21"/>
                    </w:rPr>
                    <w:t>4698790.8472</w:t>
                  </w:r>
                </w:p>
              </w:tc>
              <w:tc>
                <w:tcPr>
                  <w:tcW w:w="2216" w:type="dxa"/>
                  <w:shd w:val="clear" w:color="auto" w:fill="auto"/>
                  <w:noWrap/>
                  <w:vAlign w:val="center"/>
                </w:tcPr>
                <w:p w14:paraId="7510FC01">
                  <w:pPr>
                    <w:widowControl/>
                    <w:adjustRightInd/>
                    <w:snapToGrid/>
                    <w:spacing w:line="240" w:lineRule="auto"/>
                    <w:ind w:firstLine="0" w:firstLineChars="0"/>
                    <w:jc w:val="center"/>
                    <w:rPr>
                      <w:rFonts w:ascii="宋体" w:hAnsi="宋体"/>
                      <w:sz w:val="21"/>
                      <w:szCs w:val="21"/>
                    </w:rPr>
                  </w:pPr>
                  <w:r>
                    <w:rPr>
                      <w:rFonts w:ascii="宋体" w:cs="宋体"/>
                      <w:kern w:val="0"/>
                      <w:sz w:val="21"/>
                      <w:szCs w:val="21"/>
                    </w:rPr>
                    <w:t>40389062.4004</w:t>
                  </w:r>
                </w:p>
              </w:tc>
            </w:tr>
            <w:tr w14:paraId="30F2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037" w:type="dxa"/>
                  <w:shd w:val="clear" w:color="auto" w:fill="auto"/>
                  <w:noWrap/>
                  <w:vAlign w:val="center"/>
                </w:tcPr>
                <w:p w14:paraId="128DBF4A">
                  <w:pPr>
                    <w:widowControl/>
                    <w:adjustRightInd/>
                    <w:snapToGrid/>
                    <w:spacing w:line="240" w:lineRule="auto"/>
                    <w:ind w:firstLine="0" w:firstLineChars="0"/>
                    <w:jc w:val="center"/>
                    <w:rPr>
                      <w:rFonts w:ascii="宋体" w:hAnsi="宋体"/>
                      <w:sz w:val="21"/>
                      <w:szCs w:val="21"/>
                    </w:rPr>
                  </w:pPr>
                  <w:r>
                    <w:rPr>
                      <w:rFonts w:hint="eastAsia" w:ascii="宋体" w:hAnsi="宋体" w:cs="宋体"/>
                      <w:color w:val="000000" w:themeColor="text1"/>
                      <w:sz w:val="21"/>
                      <w:szCs w:val="21"/>
                      <w14:textFill>
                        <w14:solidFill>
                          <w14:schemeClr w14:val="tx1"/>
                        </w14:solidFill>
                      </w14:textFill>
                    </w:rPr>
                    <w:t>2</w:t>
                  </w:r>
                </w:p>
              </w:tc>
              <w:tc>
                <w:tcPr>
                  <w:tcW w:w="2165" w:type="dxa"/>
                  <w:shd w:val="clear" w:color="auto" w:fill="auto"/>
                  <w:noWrap/>
                  <w:vAlign w:val="center"/>
                </w:tcPr>
                <w:p w14:paraId="4E89997D">
                  <w:pPr>
                    <w:widowControl/>
                    <w:adjustRightInd/>
                    <w:snapToGrid/>
                    <w:spacing w:line="240" w:lineRule="auto"/>
                    <w:ind w:firstLine="0" w:firstLineChars="0"/>
                    <w:jc w:val="center"/>
                    <w:rPr>
                      <w:rFonts w:ascii="宋体" w:hAnsi="宋体"/>
                      <w:sz w:val="21"/>
                      <w:szCs w:val="21"/>
                    </w:rPr>
                  </w:pPr>
                  <w:r>
                    <w:rPr>
                      <w:rFonts w:ascii="宋体" w:cs="宋体"/>
                      <w:kern w:val="0"/>
                      <w:sz w:val="21"/>
                      <w:szCs w:val="21"/>
                    </w:rPr>
                    <w:t>4698770.1297</w:t>
                  </w:r>
                </w:p>
              </w:tc>
              <w:tc>
                <w:tcPr>
                  <w:tcW w:w="2216" w:type="dxa"/>
                  <w:shd w:val="clear" w:color="auto" w:fill="auto"/>
                  <w:noWrap/>
                  <w:vAlign w:val="center"/>
                </w:tcPr>
                <w:p w14:paraId="45F42C22">
                  <w:pPr>
                    <w:widowControl/>
                    <w:adjustRightInd/>
                    <w:snapToGrid/>
                    <w:spacing w:line="240" w:lineRule="auto"/>
                    <w:ind w:firstLine="0" w:firstLineChars="0"/>
                    <w:jc w:val="center"/>
                    <w:rPr>
                      <w:rFonts w:ascii="宋体" w:hAnsi="宋体"/>
                      <w:sz w:val="21"/>
                      <w:szCs w:val="21"/>
                    </w:rPr>
                  </w:pPr>
                  <w:r>
                    <w:rPr>
                      <w:rFonts w:ascii="宋体" w:cs="宋体"/>
                      <w:kern w:val="0"/>
                      <w:sz w:val="21"/>
                      <w:szCs w:val="21"/>
                    </w:rPr>
                    <w:t>40390364.7634</w:t>
                  </w:r>
                </w:p>
              </w:tc>
            </w:tr>
            <w:tr w14:paraId="197B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037" w:type="dxa"/>
                  <w:shd w:val="clear" w:color="auto" w:fill="auto"/>
                  <w:noWrap/>
                  <w:vAlign w:val="center"/>
                </w:tcPr>
                <w:p w14:paraId="76E76528">
                  <w:pPr>
                    <w:widowControl/>
                    <w:adjustRightInd/>
                    <w:snapToGrid/>
                    <w:spacing w:line="240" w:lineRule="auto"/>
                    <w:ind w:firstLine="0" w:firstLineChars="0"/>
                    <w:jc w:val="center"/>
                    <w:rPr>
                      <w:rFonts w:ascii="宋体" w:hAnsi="宋体"/>
                      <w:sz w:val="21"/>
                      <w:szCs w:val="21"/>
                    </w:rPr>
                  </w:pPr>
                  <w:r>
                    <w:rPr>
                      <w:rFonts w:hint="eastAsia" w:ascii="宋体" w:hAnsi="宋体" w:cs="宋体"/>
                      <w:color w:val="000000" w:themeColor="text1"/>
                      <w:sz w:val="21"/>
                      <w:szCs w:val="21"/>
                      <w14:textFill>
                        <w14:solidFill>
                          <w14:schemeClr w14:val="tx1"/>
                        </w14:solidFill>
                      </w14:textFill>
                    </w:rPr>
                    <w:t>3</w:t>
                  </w:r>
                </w:p>
              </w:tc>
              <w:tc>
                <w:tcPr>
                  <w:tcW w:w="2165" w:type="dxa"/>
                  <w:shd w:val="clear" w:color="auto" w:fill="auto"/>
                  <w:noWrap/>
                  <w:vAlign w:val="center"/>
                </w:tcPr>
                <w:p w14:paraId="65C9D530">
                  <w:pPr>
                    <w:widowControl/>
                    <w:adjustRightInd/>
                    <w:snapToGrid/>
                    <w:spacing w:line="240" w:lineRule="auto"/>
                    <w:ind w:firstLine="0" w:firstLineChars="0"/>
                    <w:jc w:val="center"/>
                    <w:rPr>
                      <w:rFonts w:ascii="宋体" w:hAnsi="宋体"/>
                      <w:sz w:val="21"/>
                      <w:szCs w:val="21"/>
                    </w:rPr>
                  </w:pPr>
                  <w:r>
                    <w:rPr>
                      <w:rFonts w:ascii="宋体" w:cs="宋体"/>
                      <w:kern w:val="0"/>
                      <w:sz w:val="21"/>
                      <w:szCs w:val="21"/>
                    </w:rPr>
                    <w:t>4698821.0698</w:t>
                  </w:r>
                </w:p>
              </w:tc>
              <w:tc>
                <w:tcPr>
                  <w:tcW w:w="2216" w:type="dxa"/>
                  <w:shd w:val="clear" w:color="auto" w:fill="auto"/>
                  <w:noWrap/>
                  <w:vAlign w:val="center"/>
                </w:tcPr>
                <w:p w14:paraId="290032FE">
                  <w:pPr>
                    <w:widowControl/>
                    <w:adjustRightInd/>
                    <w:snapToGrid/>
                    <w:spacing w:line="240" w:lineRule="auto"/>
                    <w:ind w:firstLine="0" w:firstLineChars="0"/>
                    <w:jc w:val="center"/>
                    <w:rPr>
                      <w:rFonts w:ascii="宋体" w:hAnsi="宋体"/>
                      <w:sz w:val="21"/>
                      <w:szCs w:val="21"/>
                    </w:rPr>
                  </w:pPr>
                  <w:r>
                    <w:rPr>
                      <w:rFonts w:ascii="宋体" w:cs="宋体"/>
                      <w:kern w:val="0"/>
                      <w:sz w:val="21"/>
                      <w:szCs w:val="21"/>
                    </w:rPr>
                    <w:t>40390365.5633</w:t>
                  </w:r>
                </w:p>
              </w:tc>
            </w:tr>
            <w:tr w14:paraId="77D8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037" w:type="dxa"/>
                  <w:shd w:val="clear" w:color="auto" w:fill="auto"/>
                  <w:noWrap/>
                  <w:vAlign w:val="center"/>
                </w:tcPr>
                <w:p w14:paraId="483B5D00">
                  <w:pPr>
                    <w:widowControl/>
                    <w:adjustRightInd/>
                    <w:snapToGrid/>
                    <w:spacing w:line="240" w:lineRule="auto"/>
                    <w:ind w:firstLine="0" w:firstLine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w:t>
                  </w:r>
                </w:p>
              </w:tc>
              <w:tc>
                <w:tcPr>
                  <w:tcW w:w="2165" w:type="dxa"/>
                  <w:shd w:val="clear" w:color="auto" w:fill="auto"/>
                  <w:noWrap/>
                  <w:vAlign w:val="center"/>
                </w:tcPr>
                <w:p w14:paraId="02A00A6C">
                  <w:pPr>
                    <w:widowControl/>
                    <w:adjustRightInd/>
                    <w:snapToGrid/>
                    <w:spacing w:line="240" w:lineRule="auto"/>
                    <w:ind w:firstLine="0" w:firstLineChars="0"/>
                    <w:jc w:val="center"/>
                    <w:rPr>
                      <w:rFonts w:ascii="宋体" w:hAnsi="宋体"/>
                      <w:w w:val="98"/>
                      <w:sz w:val="21"/>
                    </w:rPr>
                  </w:pPr>
                  <w:r>
                    <w:rPr>
                      <w:rFonts w:ascii="宋体" w:cs="宋体"/>
                      <w:kern w:val="0"/>
                      <w:sz w:val="21"/>
                      <w:szCs w:val="21"/>
                    </w:rPr>
                    <w:t>4698799.4223</w:t>
                  </w:r>
                </w:p>
              </w:tc>
              <w:tc>
                <w:tcPr>
                  <w:tcW w:w="2216" w:type="dxa"/>
                  <w:shd w:val="clear" w:color="auto" w:fill="auto"/>
                  <w:noWrap/>
                  <w:vAlign w:val="center"/>
                </w:tcPr>
                <w:p w14:paraId="566B9684">
                  <w:pPr>
                    <w:widowControl/>
                    <w:adjustRightInd/>
                    <w:snapToGrid/>
                    <w:spacing w:line="240" w:lineRule="auto"/>
                    <w:ind w:firstLine="0" w:firstLineChars="0"/>
                    <w:jc w:val="center"/>
                    <w:rPr>
                      <w:rFonts w:ascii="宋体" w:hAnsi="宋体"/>
                      <w:w w:val="98"/>
                      <w:sz w:val="21"/>
                    </w:rPr>
                  </w:pPr>
                  <w:r>
                    <w:rPr>
                      <w:rFonts w:ascii="宋体" w:cs="宋体"/>
                      <w:kern w:val="0"/>
                      <w:sz w:val="21"/>
                      <w:szCs w:val="21"/>
                    </w:rPr>
                    <w:t>40391687.4164</w:t>
                  </w:r>
                </w:p>
              </w:tc>
            </w:tr>
            <w:tr w14:paraId="1AB3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037" w:type="dxa"/>
                  <w:shd w:val="clear" w:color="auto" w:fill="auto"/>
                  <w:noWrap/>
                  <w:vAlign w:val="center"/>
                </w:tcPr>
                <w:p w14:paraId="3DB97DDB">
                  <w:pPr>
                    <w:widowControl/>
                    <w:adjustRightInd/>
                    <w:snapToGrid/>
                    <w:spacing w:line="240" w:lineRule="auto"/>
                    <w:ind w:firstLine="0" w:firstLine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w:t>
                  </w:r>
                </w:p>
              </w:tc>
              <w:tc>
                <w:tcPr>
                  <w:tcW w:w="2165" w:type="dxa"/>
                  <w:shd w:val="clear" w:color="auto" w:fill="auto"/>
                  <w:noWrap/>
                  <w:vAlign w:val="center"/>
                </w:tcPr>
                <w:p w14:paraId="2B68F06D">
                  <w:pPr>
                    <w:widowControl/>
                    <w:adjustRightInd/>
                    <w:snapToGrid/>
                    <w:spacing w:line="240" w:lineRule="auto"/>
                    <w:ind w:firstLine="0" w:firstLineChars="0"/>
                    <w:jc w:val="center"/>
                    <w:rPr>
                      <w:rFonts w:ascii="宋体" w:hAnsi="宋体"/>
                      <w:w w:val="98"/>
                      <w:sz w:val="21"/>
                    </w:rPr>
                  </w:pPr>
                  <w:r>
                    <w:rPr>
                      <w:rFonts w:ascii="宋体" w:cs="宋体"/>
                      <w:kern w:val="0"/>
                      <w:sz w:val="21"/>
                      <w:szCs w:val="21"/>
                    </w:rPr>
                    <w:t>4696022.3051</w:t>
                  </w:r>
                </w:p>
              </w:tc>
              <w:tc>
                <w:tcPr>
                  <w:tcW w:w="2216" w:type="dxa"/>
                  <w:shd w:val="clear" w:color="auto" w:fill="auto"/>
                  <w:noWrap/>
                  <w:vAlign w:val="center"/>
                </w:tcPr>
                <w:p w14:paraId="01E0299C">
                  <w:pPr>
                    <w:widowControl/>
                    <w:adjustRightInd/>
                    <w:snapToGrid/>
                    <w:spacing w:line="240" w:lineRule="auto"/>
                    <w:ind w:firstLine="0" w:firstLineChars="0"/>
                    <w:jc w:val="center"/>
                    <w:rPr>
                      <w:rFonts w:ascii="宋体" w:hAnsi="宋体"/>
                      <w:w w:val="98"/>
                      <w:sz w:val="21"/>
                    </w:rPr>
                  </w:pPr>
                  <w:r>
                    <w:rPr>
                      <w:rFonts w:ascii="宋体" w:cs="宋体"/>
                      <w:kern w:val="0"/>
                      <w:sz w:val="21"/>
                      <w:szCs w:val="21"/>
                    </w:rPr>
                    <w:t>40391644.3221</w:t>
                  </w:r>
                </w:p>
              </w:tc>
            </w:tr>
            <w:tr w14:paraId="0FFD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037" w:type="dxa"/>
                  <w:shd w:val="clear" w:color="auto" w:fill="auto"/>
                  <w:noWrap/>
                  <w:vAlign w:val="center"/>
                </w:tcPr>
                <w:p w14:paraId="103C9BB0">
                  <w:pPr>
                    <w:widowControl/>
                    <w:adjustRightInd/>
                    <w:snapToGrid/>
                    <w:spacing w:line="240" w:lineRule="auto"/>
                    <w:ind w:firstLine="0" w:firstLine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w:t>
                  </w:r>
                </w:p>
              </w:tc>
              <w:tc>
                <w:tcPr>
                  <w:tcW w:w="2165" w:type="dxa"/>
                  <w:shd w:val="clear" w:color="auto" w:fill="auto"/>
                  <w:noWrap/>
                  <w:vAlign w:val="center"/>
                </w:tcPr>
                <w:p w14:paraId="4D347799">
                  <w:pPr>
                    <w:widowControl/>
                    <w:adjustRightInd/>
                    <w:snapToGrid/>
                    <w:spacing w:line="240" w:lineRule="auto"/>
                    <w:ind w:firstLine="0" w:firstLineChars="0"/>
                    <w:jc w:val="center"/>
                    <w:rPr>
                      <w:rFonts w:ascii="宋体" w:hAnsi="宋体"/>
                      <w:w w:val="98"/>
                      <w:sz w:val="21"/>
                    </w:rPr>
                  </w:pPr>
                  <w:r>
                    <w:rPr>
                      <w:rFonts w:ascii="宋体" w:cs="宋体"/>
                      <w:kern w:val="0"/>
                      <w:sz w:val="21"/>
                      <w:szCs w:val="21"/>
                    </w:rPr>
                    <w:t>4696066.4002</w:t>
                  </w:r>
                </w:p>
              </w:tc>
              <w:tc>
                <w:tcPr>
                  <w:tcW w:w="2216" w:type="dxa"/>
                  <w:shd w:val="clear" w:color="auto" w:fill="auto"/>
                  <w:noWrap/>
                  <w:vAlign w:val="center"/>
                </w:tcPr>
                <w:p w14:paraId="52B58824">
                  <w:pPr>
                    <w:widowControl/>
                    <w:adjustRightInd/>
                    <w:snapToGrid/>
                    <w:spacing w:line="240" w:lineRule="auto"/>
                    <w:ind w:firstLine="0" w:firstLineChars="0"/>
                    <w:jc w:val="center"/>
                    <w:rPr>
                      <w:rFonts w:ascii="宋体" w:hAnsi="宋体"/>
                      <w:w w:val="98"/>
                      <w:sz w:val="21"/>
                    </w:rPr>
                  </w:pPr>
                  <w:r>
                    <w:rPr>
                      <w:rFonts w:ascii="宋体" w:cs="宋体"/>
                      <w:kern w:val="0"/>
                      <w:sz w:val="21"/>
                      <w:szCs w:val="21"/>
                    </w:rPr>
                    <w:t>40389062.4061</w:t>
                  </w:r>
                </w:p>
              </w:tc>
            </w:tr>
          </w:tbl>
          <w:p w14:paraId="6FE5441F">
            <w:pPr>
              <w:autoSpaceDE w:val="0"/>
              <w:autoSpaceDN w:val="0"/>
              <w:spacing w:line="240" w:lineRule="auto"/>
              <w:ind w:firstLine="0" w:firstLineChars="0"/>
              <w:jc w:val="center"/>
              <w:rPr>
                <w:rFonts w:ascii="宋体" w:hAnsi="宋体"/>
                <w:sz w:val="21"/>
              </w:rPr>
            </w:pPr>
          </w:p>
        </w:tc>
      </w:tr>
      <w:tr w14:paraId="2530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14" w:type="pct"/>
            <w:vAlign w:val="center"/>
          </w:tcPr>
          <w:p w14:paraId="213FF5F7">
            <w:pPr>
              <w:autoSpaceDE w:val="0"/>
              <w:autoSpaceDN w:val="0"/>
              <w:spacing w:line="240" w:lineRule="auto"/>
              <w:ind w:firstLine="0" w:firstLineChars="0"/>
              <w:jc w:val="center"/>
              <w:rPr>
                <w:rFonts w:ascii="宋体" w:hAnsi="宋体"/>
                <w:color w:val="000000" w:themeColor="text1"/>
                <w:sz w:val="21"/>
                <w:szCs w:val="21"/>
                <w:lang w:val="zh-CN"/>
                <w14:textFill>
                  <w14:solidFill>
                    <w14:schemeClr w14:val="tx1"/>
                  </w14:solidFill>
                </w14:textFill>
              </w:rPr>
            </w:pPr>
            <w:r>
              <w:rPr>
                <w:rFonts w:ascii="宋体" w:hAnsi="宋体"/>
                <w:color w:val="000000" w:themeColor="text1"/>
                <w:sz w:val="21"/>
                <w:szCs w:val="21"/>
                <w:lang w:val="zh-CN"/>
                <w14:textFill>
                  <w14:solidFill>
                    <w14:schemeClr w14:val="tx1"/>
                  </w14:solidFill>
                </w14:textFill>
              </w:rPr>
              <w:t>基金</w:t>
            </w:r>
            <w:r>
              <w:rPr>
                <w:rFonts w:hint="eastAsia" w:ascii="宋体" w:hAnsi="宋体"/>
                <w:color w:val="000000" w:themeColor="text1"/>
                <w:sz w:val="21"/>
                <w:szCs w:val="21"/>
                <w:lang w:val="zh-CN"/>
                <w14:textFill>
                  <w14:solidFill>
                    <w14:schemeClr w14:val="tx1"/>
                  </w14:solidFill>
                </w14:textFill>
              </w:rPr>
              <w:t>计提</w:t>
            </w:r>
          </w:p>
        </w:tc>
        <w:tc>
          <w:tcPr>
            <w:tcW w:w="2022" w:type="pct"/>
            <w:vAlign w:val="center"/>
          </w:tcPr>
          <w:p w14:paraId="19D7BD62">
            <w:pPr>
              <w:autoSpaceDE w:val="0"/>
              <w:autoSpaceDN w:val="0"/>
              <w:spacing w:line="240" w:lineRule="auto"/>
              <w:ind w:firstLine="0" w:firstLineChars="0"/>
              <w:jc w:val="center"/>
              <w:rPr>
                <w:rFonts w:ascii="宋体" w:hAnsi="宋体"/>
                <w:color w:val="000000" w:themeColor="text1"/>
                <w:sz w:val="21"/>
                <w:szCs w:val="21"/>
                <w:lang w:val="zh-CN"/>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已计提0万元</w:t>
            </w:r>
          </w:p>
        </w:tc>
        <w:tc>
          <w:tcPr>
            <w:tcW w:w="904" w:type="pct"/>
            <w:vAlign w:val="center"/>
          </w:tcPr>
          <w:p w14:paraId="294D6341">
            <w:pPr>
              <w:autoSpaceDE w:val="0"/>
              <w:autoSpaceDN w:val="0"/>
              <w:spacing w:line="240" w:lineRule="auto"/>
              <w:ind w:firstLine="0" w:firstLineChars="0"/>
              <w:jc w:val="center"/>
              <w:textAlignment w:val="center"/>
              <w:rPr>
                <w:rFonts w:ascii="宋体" w:hAnsi="宋体"/>
                <w:color w:val="000000" w:themeColor="text1"/>
                <w:sz w:val="21"/>
                <w:szCs w:val="21"/>
                <w:lang w:val="zh-CN"/>
                <w14:textFill>
                  <w14:solidFill>
                    <w14:schemeClr w14:val="tx1"/>
                  </w14:solidFill>
                </w14:textFill>
              </w:rPr>
            </w:pPr>
            <w:r>
              <w:rPr>
                <w:rFonts w:ascii="宋体" w:hAnsi="宋体"/>
                <w:color w:val="000000" w:themeColor="text1"/>
                <w:sz w:val="21"/>
                <w:szCs w:val="21"/>
                <w:lang w:val="zh-CN"/>
                <w14:textFill>
                  <w14:solidFill>
                    <w14:schemeClr w14:val="tx1"/>
                  </w14:solidFill>
                </w14:textFill>
              </w:rPr>
              <w:t>基金</w:t>
            </w:r>
            <w:r>
              <w:rPr>
                <w:rFonts w:hint="eastAsia" w:ascii="宋体" w:hAnsi="宋体"/>
                <w:color w:val="000000" w:themeColor="text1"/>
                <w:sz w:val="21"/>
                <w:szCs w:val="21"/>
                <w:lang w:val="zh-CN"/>
                <w14:textFill>
                  <w14:solidFill>
                    <w14:schemeClr w14:val="tx1"/>
                  </w14:solidFill>
                </w14:textFill>
              </w:rPr>
              <w:t>使用</w:t>
            </w:r>
          </w:p>
        </w:tc>
        <w:tc>
          <w:tcPr>
            <w:tcW w:w="1158" w:type="pct"/>
            <w:vAlign w:val="center"/>
          </w:tcPr>
          <w:p w14:paraId="24453CBE">
            <w:pPr>
              <w:autoSpaceDE w:val="0"/>
              <w:autoSpaceDN w:val="0"/>
              <w:spacing w:line="240" w:lineRule="auto"/>
              <w:ind w:firstLine="0" w:firstLineChars="0"/>
              <w:jc w:val="center"/>
              <w:textAlignment w:val="center"/>
              <w:rPr>
                <w:rFonts w:ascii="宋体" w:hAnsi="宋体"/>
                <w:color w:val="000000" w:themeColor="text1"/>
                <w:sz w:val="21"/>
                <w:szCs w:val="21"/>
                <w:lang w:val="zh-CN"/>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未使用</w:t>
            </w:r>
          </w:p>
        </w:tc>
      </w:tr>
      <w:tr w14:paraId="2996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000" w:type="pct"/>
            <w:gridSpan w:val="4"/>
            <w:vAlign w:val="center"/>
          </w:tcPr>
          <w:p w14:paraId="67DA19B9">
            <w:pPr>
              <w:autoSpaceDE w:val="0"/>
              <w:autoSpaceDN w:val="0"/>
              <w:spacing w:line="240" w:lineRule="auto"/>
              <w:ind w:firstLine="0" w:firstLineChars="0"/>
              <w:jc w:val="center"/>
              <w:rPr>
                <w:rFonts w:ascii="宋体" w:hAnsi="宋体"/>
                <w:b/>
                <w:sz w:val="21"/>
                <w:szCs w:val="21"/>
                <w:lang w:val="zh-CN"/>
              </w:rPr>
            </w:pPr>
            <w:r>
              <w:rPr>
                <w:rFonts w:ascii="宋体" w:hAnsi="宋体"/>
                <w:b/>
                <w:sz w:val="21"/>
                <w:szCs w:val="21"/>
                <w:lang w:val="zh-CN"/>
              </w:rPr>
              <w:t>矿山企业</w:t>
            </w:r>
            <w:r>
              <w:rPr>
                <w:rFonts w:hint="eastAsia" w:ascii="宋体" w:hAnsi="宋体"/>
                <w:b/>
                <w:sz w:val="21"/>
                <w:szCs w:val="21"/>
                <w:lang w:val="zh-CN"/>
              </w:rPr>
              <w:t>联系</w:t>
            </w:r>
            <w:r>
              <w:rPr>
                <w:rFonts w:ascii="宋体" w:hAnsi="宋体"/>
                <w:b/>
                <w:sz w:val="21"/>
                <w:szCs w:val="21"/>
                <w:lang w:val="zh-CN"/>
              </w:rPr>
              <w:t>方式</w:t>
            </w:r>
          </w:p>
        </w:tc>
      </w:tr>
      <w:tr w14:paraId="0486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14" w:type="pct"/>
            <w:vAlign w:val="center"/>
          </w:tcPr>
          <w:p w14:paraId="6584F546">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联系人</w:t>
            </w:r>
          </w:p>
        </w:tc>
        <w:tc>
          <w:tcPr>
            <w:tcW w:w="2022" w:type="pct"/>
            <w:vAlign w:val="center"/>
          </w:tcPr>
          <w:p w14:paraId="0C288F73">
            <w:pPr>
              <w:autoSpaceDE w:val="0"/>
              <w:autoSpaceDN w:val="0"/>
              <w:spacing w:line="240" w:lineRule="auto"/>
              <w:ind w:firstLine="0" w:firstLineChars="0"/>
              <w:jc w:val="center"/>
              <w:rPr>
                <w:rFonts w:ascii="宋体" w:hAnsi="宋体"/>
                <w:color w:val="000000" w:themeColor="text1"/>
                <w:sz w:val="21"/>
                <w:szCs w:val="21"/>
                <w:lang w:val="zh-CN"/>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徐艳峰</w:t>
            </w:r>
          </w:p>
        </w:tc>
        <w:tc>
          <w:tcPr>
            <w:tcW w:w="904" w:type="pct"/>
            <w:vAlign w:val="center"/>
          </w:tcPr>
          <w:p w14:paraId="61E00243">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lang w:val="zh-CN"/>
              </w:rPr>
              <w:t>手机号</w:t>
            </w:r>
          </w:p>
        </w:tc>
        <w:tc>
          <w:tcPr>
            <w:tcW w:w="1158" w:type="pct"/>
            <w:vAlign w:val="center"/>
          </w:tcPr>
          <w:p w14:paraId="22C7418F">
            <w:pPr>
              <w:autoSpaceDE w:val="0"/>
              <w:autoSpaceDN w:val="0"/>
              <w:spacing w:line="240" w:lineRule="auto"/>
              <w:ind w:firstLine="0" w:firstLineChars="0"/>
              <w:jc w:val="center"/>
              <w:rPr>
                <w:rFonts w:ascii="宋体" w:hAnsi="宋体"/>
                <w:color w:val="000000" w:themeColor="text1"/>
                <w:sz w:val="21"/>
                <w:szCs w:val="21"/>
                <w:lang w:val="zh-CN"/>
                <w14:textFill>
                  <w14:solidFill>
                    <w14:schemeClr w14:val="tx1"/>
                  </w14:solidFill>
                </w14:textFill>
              </w:rPr>
            </w:pPr>
            <w:r>
              <w:rPr>
                <w:rFonts w:ascii="宋体" w:hAnsi="宋体"/>
                <w:color w:val="000000" w:themeColor="text1"/>
                <w:sz w:val="21"/>
                <w:szCs w:val="21"/>
                <w:lang w:val="zh-CN"/>
                <w14:textFill>
                  <w14:solidFill>
                    <w14:schemeClr w14:val="tx1"/>
                  </w14:solidFill>
                </w14:textFill>
              </w:rPr>
              <w:t>15104765817</w:t>
            </w:r>
          </w:p>
        </w:tc>
      </w:tr>
      <w:tr w14:paraId="7035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4" w:type="pct"/>
            <w:vAlign w:val="center"/>
          </w:tcPr>
          <w:p w14:paraId="1DDECC0C">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通讯地址</w:t>
            </w:r>
          </w:p>
        </w:tc>
        <w:tc>
          <w:tcPr>
            <w:tcW w:w="2022" w:type="pct"/>
            <w:vAlign w:val="center"/>
          </w:tcPr>
          <w:p w14:paraId="702E77E0">
            <w:pPr>
              <w:autoSpaceDE w:val="0"/>
              <w:autoSpaceDN w:val="0"/>
              <w:spacing w:line="240" w:lineRule="auto"/>
              <w:ind w:firstLine="0" w:firstLineChars="0"/>
              <w:jc w:val="center"/>
              <w:rPr>
                <w:rFonts w:ascii="宋体" w:hAnsi="宋体"/>
                <w:color w:val="000000" w:themeColor="text1"/>
                <w:sz w:val="21"/>
                <w:szCs w:val="21"/>
                <w:lang w:val="zh-CN"/>
                <w14:textFill>
                  <w14:solidFill>
                    <w14:schemeClr w14:val="tx1"/>
                  </w14:solidFill>
                </w14:textFill>
              </w:rPr>
            </w:pPr>
            <w:r>
              <w:rPr>
                <w:rFonts w:ascii="宋体" w:hAnsi="宋体"/>
                <w:color w:val="000000" w:themeColor="text1"/>
                <w:sz w:val="21"/>
                <w:szCs w:val="21"/>
                <w:lang w:val="zh-CN"/>
                <w14:textFill>
                  <w14:solidFill>
                    <w14:schemeClr w14:val="tx1"/>
                  </w14:solidFill>
                </w14:textFill>
              </w:rPr>
              <w:t>赤峰市松山区当铺镇四道沟</w:t>
            </w:r>
          </w:p>
        </w:tc>
        <w:tc>
          <w:tcPr>
            <w:tcW w:w="904" w:type="pct"/>
            <w:vAlign w:val="center"/>
          </w:tcPr>
          <w:p w14:paraId="4D5CA1D5">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lang w:val="zh-CN"/>
              </w:rPr>
              <w:t>邮编</w:t>
            </w:r>
          </w:p>
        </w:tc>
        <w:tc>
          <w:tcPr>
            <w:tcW w:w="1158" w:type="pct"/>
            <w:vAlign w:val="center"/>
          </w:tcPr>
          <w:p w14:paraId="48D99B66">
            <w:pPr>
              <w:autoSpaceDE w:val="0"/>
              <w:autoSpaceDN w:val="0"/>
              <w:spacing w:line="240" w:lineRule="auto"/>
              <w:ind w:firstLine="0" w:firstLineChars="0"/>
              <w:jc w:val="center"/>
              <w:rPr>
                <w:rFonts w:ascii="宋体" w:hAnsi="宋体"/>
                <w:color w:val="000000" w:themeColor="text1"/>
                <w:sz w:val="21"/>
                <w:szCs w:val="21"/>
                <w:lang w:val="zh-CN"/>
                <w14:textFill>
                  <w14:solidFill>
                    <w14:schemeClr w14:val="tx1"/>
                  </w14:solidFill>
                </w14:textFill>
              </w:rPr>
            </w:pPr>
            <w:r>
              <w:rPr>
                <w:rFonts w:ascii="宋体" w:hAnsi="宋体"/>
                <w:color w:val="000000" w:themeColor="text1"/>
                <w:sz w:val="21"/>
                <w:szCs w:val="21"/>
                <w:lang w:val="zh-CN"/>
                <w14:textFill>
                  <w14:solidFill>
                    <w14:schemeClr w14:val="tx1"/>
                  </w14:solidFill>
                </w14:textFill>
              </w:rPr>
              <w:t>024000</w:t>
            </w:r>
          </w:p>
        </w:tc>
      </w:tr>
      <w:tr w14:paraId="45CD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4" w:type="pct"/>
            <w:vAlign w:val="center"/>
          </w:tcPr>
          <w:p w14:paraId="008C8C9D">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lang w:val="zh-CN"/>
              </w:rPr>
              <w:t>固定</w:t>
            </w:r>
            <w:r>
              <w:rPr>
                <w:rFonts w:ascii="宋体" w:hAnsi="宋体"/>
                <w:sz w:val="21"/>
                <w:szCs w:val="21"/>
                <w:lang w:val="zh-CN"/>
              </w:rPr>
              <w:t>电话</w:t>
            </w:r>
          </w:p>
        </w:tc>
        <w:tc>
          <w:tcPr>
            <w:tcW w:w="2022" w:type="pct"/>
            <w:vAlign w:val="center"/>
          </w:tcPr>
          <w:p w14:paraId="3B3BA662">
            <w:pPr>
              <w:autoSpaceDE w:val="0"/>
              <w:autoSpaceDN w:val="0"/>
              <w:spacing w:line="240" w:lineRule="auto"/>
              <w:ind w:firstLine="0" w:firstLineChars="0"/>
              <w:jc w:val="center"/>
              <w:rPr>
                <w:rFonts w:ascii="宋体" w:hAnsi="宋体"/>
                <w:color w:val="000000"/>
                <w:sz w:val="21"/>
                <w:szCs w:val="21"/>
                <w:lang w:val="zh-CN"/>
              </w:rPr>
            </w:pPr>
          </w:p>
        </w:tc>
        <w:tc>
          <w:tcPr>
            <w:tcW w:w="904" w:type="pct"/>
            <w:vAlign w:val="center"/>
          </w:tcPr>
          <w:p w14:paraId="20B041DB">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lang w:val="zh-CN"/>
              </w:rPr>
              <w:t>E-mail</w:t>
            </w:r>
          </w:p>
        </w:tc>
        <w:tc>
          <w:tcPr>
            <w:tcW w:w="1158" w:type="pct"/>
            <w:vAlign w:val="center"/>
          </w:tcPr>
          <w:p w14:paraId="5367BA3F">
            <w:pPr>
              <w:autoSpaceDE w:val="0"/>
              <w:autoSpaceDN w:val="0"/>
              <w:spacing w:line="240" w:lineRule="auto"/>
              <w:ind w:firstLine="0" w:firstLineChars="0"/>
              <w:jc w:val="center"/>
              <w:rPr>
                <w:rFonts w:ascii="宋体" w:hAnsi="宋体"/>
                <w:color w:val="000000"/>
                <w:sz w:val="21"/>
                <w:szCs w:val="21"/>
                <w:lang w:val="zh-CN"/>
              </w:rPr>
            </w:pPr>
          </w:p>
        </w:tc>
      </w:tr>
    </w:tbl>
    <w:p w14:paraId="3D983BF7">
      <w:pPr>
        <w:pStyle w:val="2"/>
      </w:pPr>
      <w:bookmarkStart w:id="1" w:name="_Toc11606"/>
    </w:p>
    <w:p w14:paraId="59B8318C">
      <w:pPr>
        <w:pStyle w:val="5"/>
        <w:ind w:firstLine="602"/>
      </w:pPr>
      <w:r>
        <w:rPr>
          <w:rFonts w:hint="eastAsia"/>
        </w:rPr>
        <w:t>三、矿山地质环境治理方案执行情况</w:t>
      </w:r>
      <w:bookmarkEnd w:id="1"/>
    </w:p>
    <w:p w14:paraId="18935E4E">
      <w:pPr>
        <w:adjustRightInd/>
        <w:snapToGrid/>
        <w:ind w:firstLine="480"/>
        <w:jc w:val="left"/>
      </w:pPr>
      <w:r>
        <w:rPr>
          <w:rFonts w:hint="eastAsia" w:ascii="宋体" w:hAnsi="宋体"/>
        </w:rPr>
        <w:t>（一）第一分期矿山地质环境治理方案执行情况</w:t>
      </w:r>
    </w:p>
    <w:p w14:paraId="40C18F8A">
      <w:pPr>
        <w:adjustRightInd/>
        <w:snapToGrid/>
        <w:ind w:firstLine="456"/>
        <w:jc w:val="left"/>
        <w:rPr>
          <w:rFonts w:ascii="宋体" w:hAnsi="宋体"/>
        </w:rPr>
      </w:pPr>
      <w:r>
        <w:rPr>
          <w:rFonts w:hint="eastAsia" w:ascii="宋体" w:hAnsi="宋体" w:cs="宋体"/>
          <w:bCs/>
          <w:spacing w:val="-6"/>
        </w:rPr>
        <w:t>采矿权人根据该治理方案设计内容实施了治理工程，并于2015年09月28日</w:t>
      </w:r>
      <w:r>
        <w:rPr>
          <w:rFonts w:hint="eastAsia" w:ascii="宋体" w:hAnsi="宋体" w:cs="宋体"/>
          <w:bCs/>
        </w:rPr>
        <w:t>通过了赤峰市国土资源局组织的现场验收，治理工程验收意见书编号15019</w:t>
      </w:r>
      <w:r>
        <w:rPr>
          <w:rFonts w:hint="eastAsia" w:ascii="宋体" w:hAnsi="宋体"/>
        </w:rPr>
        <w:t>（见照片2-1、2-2、2-3。）</w:t>
      </w:r>
    </w:p>
    <w:p w14:paraId="6ED0A026">
      <w:pPr>
        <w:pStyle w:val="153"/>
        <w:rPr>
          <w:rFonts w:hint="eastAsia" w:eastAsia="宋体"/>
          <w:lang w:eastAsia="zh-CN"/>
        </w:rPr>
      </w:pPr>
      <w:r>
        <w:rPr>
          <w:rFonts w:hint="eastAsia" w:ascii="宋体" w:hAnsi="宋体" w:cs="宋体"/>
          <w:color w:val="auto"/>
          <w:sz w:val="24"/>
          <w:highlight w:val="none"/>
          <w:lang w:eastAsia="zh-CN"/>
        </w:rPr>
        <w:t xml:space="preserve">     </w:t>
      </w:r>
      <w:r>
        <w:rPr>
          <w:rFonts w:hint="eastAsia"/>
          <w:lang w:eastAsia="zh-CN"/>
        </w:rPr>
        <w:t xml:space="preserve">   </w:t>
      </w:r>
    </w:p>
    <w:p w14:paraId="053612E3">
      <w:pPr>
        <w:pStyle w:val="153"/>
      </w:pPr>
      <w:r>
        <w:rPr>
          <w:rFonts w:hint="eastAsia"/>
        </w:rPr>
        <w:t>照片2-1   1#尾矿库治理效果</w:t>
      </w:r>
    </w:p>
    <w:p w14:paraId="1E668580">
      <w:pPr>
        <w:pStyle w:val="153"/>
        <w:rPr>
          <w:rFonts w:hint="eastAsia" w:eastAsia="宋体"/>
          <w:lang w:eastAsia="zh-CN"/>
        </w:rPr>
      </w:pPr>
      <w:r>
        <w:rPr>
          <w:rFonts w:hint="eastAsia"/>
          <w:lang w:eastAsia="zh-CN"/>
        </w:rPr>
        <w:t xml:space="preserve">   </w:t>
      </w:r>
    </w:p>
    <w:p w14:paraId="555A329D">
      <w:pPr>
        <w:pStyle w:val="153"/>
        <w:jc w:val="center"/>
        <w:rPr>
          <w:rFonts w:hint="eastAsia"/>
        </w:rPr>
      </w:pPr>
    </w:p>
    <w:p w14:paraId="2656F6AA">
      <w:pPr>
        <w:pStyle w:val="153"/>
        <w:jc w:val="center"/>
        <w:rPr>
          <w:rFonts w:hint="eastAsia"/>
        </w:rPr>
      </w:pPr>
    </w:p>
    <w:p w14:paraId="55FDEE72">
      <w:pPr>
        <w:pStyle w:val="153"/>
        <w:jc w:val="center"/>
        <w:rPr>
          <w:rFonts w:hint="eastAsia"/>
        </w:rPr>
      </w:pPr>
    </w:p>
    <w:p w14:paraId="2FFDBB31">
      <w:pPr>
        <w:pStyle w:val="153"/>
        <w:jc w:val="center"/>
        <w:rPr>
          <w:rFonts w:hint="eastAsia"/>
        </w:rPr>
      </w:pPr>
    </w:p>
    <w:p w14:paraId="14912CDB">
      <w:pPr>
        <w:pStyle w:val="153"/>
        <w:jc w:val="center"/>
        <w:rPr>
          <w:rFonts w:hint="eastAsia"/>
        </w:rPr>
      </w:pPr>
    </w:p>
    <w:p w14:paraId="277DBC49">
      <w:pPr>
        <w:pStyle w:val="153"/>
        <w:jc w:val="center"/>
        <w:rPr>
          <w:rFonts w:hint="eastAsia"/>
        </w:rPr>
      </w:pPr>
    </w:p>
    <w:p w14:paraId="3F4DFCE9">
      <w:pPr>
        <w:pStyle w:val="153"/>
        <w:jc w:val="center"/>
        <w:rPr>
          <w:rFonts w:hint="eastAsia"/>
        </w:rPr>
      </w:pPr>
    </w:p>
    <w:p w14:paraId="51A5E20F">
      <w:pPr>
        <w:pStyle w:val="153"/>
        <w:jc w:val="center"/>
        <w:rPr>
          <w:rFonts w:hint="eastAsia"/>
        </w:rPr>
      </w:pPr>
    </w:p>
    <w:p w14:paraId="12207D06">
      <w:pPr>
        <w:pStyle w:val="153"/>
        <w:jc w:val="center"/>
        <w:rPr>
          <w:rFonts w:hint="eastAsia"/>
        </w:rPr>
      </w:pPr>
    </w:p>
    <w:p w14:paraId="38CCDEA3">
      <w:pPr>
        <w:pStyle w:val="153"/>
        <w:jc w:val="center"/>
        <w:rPr>
          <w:rFonts w:hint="eastAsia"/>
        </w:rPr>
      </w:pPr>
    </w:p>
    <w:p w14:paraId="685E0B21">
      <w:pPr>
        <w:pStyle w:val="153"/>
        <w:jc w:val="center"/>
        <w:rPr>
          <w:rFonts w:hint="eastAsia"/>
        </w:rPr>
      </w:pPr>
    </w:p>
    <w:p w14:paraId="795EC4C3">
      <w:pPr>
        <w:pStyle w:val="153"/>
        <w:jc w:val="center"/>
        <w:rPr>
          <w:rFonts w:hint="eastAsia"/>
        </w:rPr>
      </w:pPr>
    </w:p>
    <w:p w14:paraId="718ED33D">
      <w:pPr>
        <w:pStyle w:val="153"/>
        <w:jc w:val="center"/>
        <w:rPr>
          <w:rFonts w:hint="eastAsia"/>
        </w:rPr>
      </w:pPr>
    </w:p>
    <w:p w14:paraId="210EA9AC">
      <w:pPr>
        <w:pStyle w:val="153"/>
        <w:jc w:val="center"/>
        <w:rPr>
          <w:rFonts w:hint="eastAsia"/>
        </w:rPr>
      </w:pPr>
    </w:p>
    <w:p w14:paraId="6F42D7AF">
      <w:pPr>
        <w:pStyle w:val="153"/>
        <w:jc w:val="center"/>
        <w:rPr>
          <w:rFonts w:hint="eastAsia"/>
        </w:rPr>
      </w:pPr>
    </w:p>
    <w:p w14:paraId="1D3E72C2">
      <w:pPr>
        <w:pStyle w:val="153"/>
        <w:jc w:val="center"/>
        <w:rPr>
          <w:rFonts w:hint="eastAsia"/>
        </w:rPr>
      </w:pPr>
    </w:p>
    <w:p w14:paraId="0A47BE8A">
      <w:pPr>
        <w:pStyle w:val="153"/>
        <w:jc w:val="center"/>
        <w:rPr>
          <w:rFonts w:hint="eastAsia"/>
        </w:rPr>
      </w:pPr>
    </w:p>
    <w:p w14:paraId="086ADA65">
      <w:pPr>
        <w:pStyle w:val="153"/>
        <w:jc w:val="center"/>
      </w:pPr>
      <w:r>
        <w:rPr>
          <w:rFonts w:hint="eastAsia"/>
        </w:rPr>
        <w:t>照片2-2   取土场治理效果</w:t>
      </w:r>
    </w:p>
    <w:p w14:paraId="16242E74">
      <w:pPr>
        <w:pStyle w:val="153"/>
        <w:rPr>
          <w:rFonts w:hint="eastAsia" w:eastAsia="宋体"/>
          <w:lang w:eastAsia="zh-CN"/>
        </w:rPr>
      </w:pPr>
      <w:r>
        <w:rPr>
          <w:rFonts w:hint="eastAsia"/>
          <w:lang w:eastAsia="zh-CN"/>
        </w:rPr>
        <w:t xml:space="preserve">   </w:t>
      </w:r>
    </w:p>
    <w:p w14:paraId="45204BAC">
      <w:pPr>
        <w:pStyle w:val="153"/>
        <w:rPr>
          <w:rFonts w:hint="eastAsia"/>
        </w:rPr>
      </w:pPr>
      <w:r>
        <w:rPr>
          <w:rFonts w:hint="eastAsia" w:ascii="宋体" w:hAnsi="宋体" w:cs="宋体"/>
          <w:color w:val="auto"/>
          <w:sz w:val="24"/>
          <w:lang w:eastAsia="zh-CN"/>
        </w:rPr>
        <w:t xml:space="preserve">     </w:t>
      </w:r>
    </w:p>
    <w:p w14:paraId="613BD0EA">
      <w:pPr>
        <w:pStyle w:val="153"/>
        <w:jc w:val="both"/>
        <w:rPr>
          <w:rFonts w:hint="eastAsia"/>
        </w:rPr>
      </w:pPr>
    </w:p>
    <w:p w14:paraId="461DC49A">
      <w:pPr>
        <w:pStyle w:val="153"/>
        <w:rPr>
          <w:rFonts w:ascii="宋体" w:cs="宋体"/>
        </w:rPr>
      </w:pPr>
      <w:r>
        <w:rPr>
          <w:rFonts w:hint="eastAsia"/>
        </w:rPr>
        <w:t>照片2-3  3-2#工业场地石方清运后治理效果</w:t>
      </w:r>
    </w:p>
    <w:p w14:paraId="2042B391">
      <w:pPr>
        <w:pStyle w:val="2"/>
        <w:spacing w:line="360" w:lineRule="auto"/>
        <w:ind w:firstLine="480" w:firstLineChars="200"/>
        <w:rPr>
          <w:color w:val="auto"/>
          <w:kern w:val="2"/>
          <w:szCs w:val="20"/>
        </w:rPr>
      </w:pPr>
      <w:r>
        <w:rPr>
          <w:rFonts w:hint="eastAsia"/>
          <w:color w:val="auto"/>
          <w:kern w:val="2"/>
          <w:szCs w:val="20"/>
        </w:rPr>
        <w:t>（二）2022</w:t>
      </w:r>
      <w:r>
        <w:rPr>
          <w:color w:val="auto"/>
          <w:kern w:val="2"/>
          <w:szCs w:val="20"/>
        </w:rPr>
        <w:t>年，</w:t>
      </w:r>
      <w:r>
        <w:rPr>
          <w:rFonts w:hint="eastAsia"/>
          <w:color w:val="auto"/>
          <w:kern w:val="2"/>
          <w:szCs w:val="20"/>
        </w:rPr>
        <w:t>矿山年度治理计划设计治理内容为对前期治理单元进行完善治理，并完成矿山地质环境进行监测，公示未验收。</w:t>
      </w:r>
    </w:p>
    <w:p w14:paraId="2FB932F7">
      <w:pPr>
        <w:ind w:firstLine="480"/>
      </w:pPr>
      <w:r>
        <w:rPr>
          <w:rFonts w:hint="eastAsia"/>
        </w:rPr>
        <w:t>（三）2</w:t>
      </w:r>
      <w:r>
        <w:t>023年，完成</w:t>
      </w:r>
      <w:r>
        <w:rPr>
          <w:rFonts w:hint="eastAsia"/>
        </w:rPr>
        <w:t>年度治理计划设计治理内容，对</w:t>
      </w:r>
      <w:r>
        <w:rPr>
          <w:rFonts w:ascii="宋体" w:hAnsi="宋体"/>
        </w:rPr>
        <w:t>废石场1完成清运、覆土、</w:t>
      </w:r>
      <w:r>
        <w:rPr>
          <w:rFonts w:hint="eastAsia" w:ascii="宋体" w:hAnsi="宋体" w:cs="宋体"/>
          <w:szCs w:val="24"/>
        </w:rPr>
        <w:t>种树</w:t>
      </w:r>
      <w:r>
        <w:rPr>
          <w:rFonts w:ascii="宋体" w:hAnsi="宋体"/>
        </w:rPr>
        <w:t>，废石用于回填和封堵废弃竖井；</w:t>
      </w:r>
      <w:r>
        <w:rPr>
          <w:rFonts w:hint="eastAsia" w:ascii="宋体" w:hAnsi="宋体"/>
        </w:rPr>
        <w:t>对废石场2完成</w:t>
      </w:r>
      <w:r>
        <w:rPr>
          <w:rFonts w:ascii="宋体" w:hAnsi="宋体"/>
        </w:rPr>
        <w:t>成清运、覆土</w:t>
      </w:r>
      <w:r>
        <w:rPr>
          <w:rFonts w:hint="eastAsia" w:ascii="宋体" w:hAnsi="宋体" w:cs="宋体"/>
          <w:szCs w:val="24"/>
        </w:rPr>
        <w:t>、种树</w:t>
      </w:r>
      <w:r>
        <w:rPr>
          <w:rFonts w:ascii="宋体" w:hAnsi="宋体"/>
        </w:rPr>
        <w:t>；对</w:t>
      </w:r>
      <w:r>
        <w:rPr>
          <w:rFonts w:hint="eastAsia" w:ascii="宋体" w:hAnsi="宋体" w:cs="宋体"/>
          <w:szCs w:val="24"/>
        </w:rPr>
        <w:t>废弃道路边坡进行整形、覆土、种树；对探槽（TC1-TC3）进行回填、覆土、种草；对钻机平台进行垫坡整形、覆土、种草；对挡水墙进行拆除、清运、覆土、种草；对民采坑（砂厂）进行整形、覆土、种草；对塌</w:t>
      </w:r>
      <w:r>
        <w:rPr>
          <w:rFonts w:ascii="宋体" w:hAnsi="宋体"/>
        </w:rPr>
        <w:t>陷坑（1-5）进行回填、覆土、种草，总投资</w:t>
      </w:r>
      <w:r>
        <w:rPr>
          <w:rFonts w:hint="eastAsia" w:ascii="宋体" w:hAnsi="宋体"/>
        </w:rPr>
        <w:t>3</w:t>
      </w:r>
      <w:r>
        <w:rPr>
          <w:rFonts w:ascii="宋体" w:hAnsi="宋体"/>
        </w:rPr>
        <w:t>7.65万元。</w:t>
      </w:r>
      <w:r>
        <w:rPr>
          <w:rFonts w:hint="eastAsia"/>
        </w:rPr>
        <w:t>详细</w:t>
      </w:r>
      <w:r>
        <w:t>工程量见表</w:t>
      </w:r>
      <w:r>
        <w:rPr>
          <w:rFonts w:hint="eastAsia"/>
        </w:rPr>
        <w:t>2</w:t>
      </w:r>
      <w:r>
        <w:t>-5，治理情况见照片</w:t>
      </w:r>
      <w:r>
        <w:rPr>
          <w:rFonts w:hint="eastAsia"/>
        </w:rPr>
        <w:t>2</w:t>
      </w:r>
      <w:r>
        <w:t>-4。</w:t>
      </w:r>
      <w:r>
        <w:rPr>
          <w:rFonts w:hint="eastAsia"/>
        </w:rPr>
        <w:t>公示并验收。</w:t>
      </w:r>
    </w:p>
    <w:p w14:paraId="5841B363">
      <w:pPr>
        <w:pStyle w:val="153"/>
      </w:pPr>
      <w:r>
        <w:rPr>
          <w:rFonts w:hint="eastAsia"/>
        </w:rPr>
        <w:t>表</w:t>
      </w:r>
      <w:r>
        <w:t>2-5</w:t>
      </w:r>
      <w:r>
        <w:rPr>
          <w:rFonts w:hint="eastAsia"/>
        </w:rPr>
        <w:t xml:space="preserve">   </w:t>
      </w:r>
      <w:r>
        <w:t>2023完成</w:t>
      </w:r>
      <w:r>
        <w:rPr>
          <w:rFonts w:hint="eastAsia"/>
        </w:rPr>
        <w:t>工程量汇总表</w:t>
      </w:r>
    </w:p>
    <w:tbl>
      <w:tblPr>
        <w:tblStyle w:val="84"/>
        <w:tblW w:w="4999" w:type="pct"/>
        <w:jc w:val="center"/>
        <w:tblLayout w:type="autofit"/>
        <w:tblCellMar>
          <w:top w:w="15" w:type="dxa"/>
          <w:left w:w="15" w:type="dxa"/>
          <w:bottom w:w="15" w:type="dxa"/>
          <w:right w:w="15" w:type="dxa"/>
        </w:tblCellMar>
      </w:tblPr>
      <w:tblGrid>
        <w:gridCol w:w="1267"/>
        <w:gridCol w:w="604"/>
        <w:gridCol w:w="684"/>
        <w:gridCol w:w="685"/>
        <w:gridCol w:w="685"/>
        <w:gridCol w:w="953"/>
        <w:gridCol w:w="686"/>
        <w:gridCol w:w="685"/>
        <w:gridCol w:w="685"/>
        <w:gridCol w:w="706"/>
        <w:gridCol w:w="688"/>
      </w:tblGrid>
      <w:tr w14:paraId="50CEA3C5">
        <w:tblPrEx>
          <w:tblCellMar>
            <w:top w:w="15" w:type="dxa"/>
            <w:left w:w="15" w:type="dxa"/>
            <w:bottom w:w="15" w:type="dxa"/>
            <w:right w:w="15" w:type="dxa"/>
          </w:tblCellMar>
        </w:tblPrEx>
        <w:trPr>
          <w:trHeight w:val="284" w:hRule="exact"/>
          <w:tblHeader/>
          <w:jc w:val="center"/>
        </w:trPr>
        <w:tc>
          <w:tcPr>
            <w:tcW w:w="761" w:type="pct"/>
            <w:vMerge w:val="restart"/>
            <w:tcBorders>
              <w:top w:val="single" w:color="000000" w:sz="4" w:space="0"/>
              <w:left w:val="single" w:color="000000" w:sz="4" w:space="0"/>
              <w:right w:val="single" w:color="000000" w:sz="4" w:space="0"/>
            </w:tcBorders>
            <w:vAlign w:val="center"/>
          </w:tcPr>
          <w:p w14:paraId="5B5C4B28">
            <w:pPr>
              <w:pStyle w:val="153"/>
              <w:rPr>
                <w:kern w:val="0"/>
              </w:rPr>
            </w:pPr>
            <w:r>
              <w:rPr>
                <w:kern w:val="0"/>
              </w:rPr>
              <w:t>单元名称</w:t>
            </w:r>
          </w:p>
        </w:tc>
        <w:tc>
          <w:tcPr>
            <w:tcW w:w="363" w:type="pct"/>
            <w:vMerge w:val="restart"/>
            <w:tcBorders>
              <w:top w:val="single" w:color="000000" w:sz="4" w:space="0"/>
              <w:left w:val="single" w:color="000000" w:sz="4" w:space="0"/>
              <w:right w:val="single" w:color="000000" w:sz="4" w:space="0"/>
            </w:tcBorders>
            <w:vAlign w:val="center"/>
          </w:tcPr>
          <w:p w14:paraId="1B5124CE">
            <w:pPr>
              <w:pStyle w:val="153"/>
              <w:rPr>
                <w:kern w:val="0"/>
              </w:rPr>
            </w:pPr>
            <w:r>
              <w:rPr>
                <w:kern w:val="0"/>
              </w:rPr>
              <w:t>面积（m</w:t>
            </w:r>
            <w:r>
              <w:rPr>
                <w:kern w:val="0"/>
                <w:vertAlign w:val="superscript"/>
              </w:rPr>
              <w:t>2</w:t>
            </w:r>
            <w:r>
              <w:rPr>
                <w:kern w:val="0"/>
              </w:rPr>
              <w:t>)</w:t>
            </w:r>
          </w:p>
        </w:tc>
        <w:tc>
          <w:tcPr>
            <w:tcW w:w="3877" w:type="pct"/>
            <w:gridSpan w:val="9"/>
            <w:tcBorders>
              <w:top w:val="single" w:color="000000" w:sz="4" w:space="0"/>
              <w:left w:val="single" w:color="auto" w:sz="4" w:space="0"/>
              <w:bottom w:val="single" w:color="000000" w:sz="4" w:space="0"/>
              <w:right w:val="single" w:color="auto" w:sz="4" w:space="0"/>
            </w:tcBorders>
            <w:vAlign w:val="center"/>
          </w:tcPr>
          <w:p w14:paraId="726710DD">
            <w:pPr>
              <w:pStyle w:val="153"/>
              <w:rPr>
                <w:kern w:val="0"/>
              </w:rPr>
            </w:pPr>
            <w:r>
              <w:rPr>
                <w:rFonts w:hint="eastAsia"/>
                <w:kern w:val="0"/>
              </w:rPr>
              <w:t>治理措施</w:t>
            </w:r>
          </w:p>
        </w:tc>
      </w:tr>
      <w:tr w14:paraId="1C30C485">
        <w:tblPrEx>
          <w:tblCellMar>
            <w:top w:w="15" w:type="dxa"/>
            <w:left w:w="15" w:type="dxa"/>
            <w:bottom w:w="15" w:type="dxa"/>
            <w:right w:w="15" w:type="dxa"/>
          </w:tblCellMar>
        </w:tblPrEx>
        <w:trPr>
          <w:trHeight w:val="284" w:hRule="exact"/>
          <w:tblHeader/>
          <w:jc w:val="center"/>
        </w:trPr>
        <w:tc>
          <w:tcPr>
            <w:tcW w:w="761" w:type="pct"/>
            <w:vMerge w:val="continue"/>
            <w:tcBorders>
              <w:left w:val="single" w:color="000000" w:sz="4" w:space="0"/>
              <w:right w:val="single" w:color="000000" w:sz="4" w:space="0"/>
            </w:tcBorders>
            <w:vAlign w:val="center"/>
          </w:tcPr>
          <w:p w14:paraId="0B932BBD">
            <w:pPr>
              <w:pStyle w:val="153"/>
              <w:rPr>
                <w:kern w:val="0"/>
              </w:rPr>
            </w:pPr>
          </w:p>
        </w:tc>
        <w:tc>
          <w:tcPr>
            <w:tcW w:w="363" w:type="pct"/>
            <w:vMerge w:val="continue"/>
            <w:tcBorders>
              <w:left w:val="single" w:color="000000" w:sz="4" w:space="0"/>
              <w:right w:val="single" w:color="000000" w:sz="4" w:space="0"/>
            </w:tcBorders>
            <w:vAlign w:val="center"/>
          </w:tcPr>
          <w:p w14:paraId="54517592">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3EF5745A">
            <w:pPr>
              <w:pStyle w:val="153"/>
              <w:rPr>
                <w:kern w:val="0"/>
              </w:rPr>
            </w:pPr>
            <w:r>
              <w:rPr>
                <w:rFonts w:hint="eastAsia"/>
                <w:kern w:val="0"/>
                <w:lang w:bidi="ar"/>
              </w:rPr>
              <w:t>整形（m</w:t>
            </w:r>
            <w:r>
              <w:rPr>
                <w:rFonts w:hint="eastAsia"/>
                <w:kern w:val="0"/>
                <w:vertAlign w:val="superscript"/>
                <w:lang w:bidi="ar"/>
              </w:rPr>
              <w:t>3</w:t>
            </w:r>
            <w:r>
              <w:rPr>
                <w:rFonts w:hint="eastAsia"/>
                <w:kern w:val="0"/>
                <w:lang w:bidi="ar"/>
              </w:rPr>
              <w:t>）</w:t>
            </w:r>
          </w:p>
        </w:tc>
        <w:tc>
          <w:tcPr>
            <w:tcW w:w="411" w:type="pct"/>
            <w:tcBorders>
              <w:top w:val="single" w:color="000000" w:sz="4" w:space="0"/>
              <w:left w:val="single" w:color="auto" w:sz="4" w:space="0"/>
              <w:bottom w:val="single" w:color="000000" w:sz="4" w:space="0"/>
              <w:right w:val="single" w:color="auto" w:sz="4" w:space="0"/>
            </w:tcBorders>
            <w:vAlign w:val="center"/>
          </w:tcPr>
          <w:p w14:paraId="0340C4C2">
            <w:pPr>
              <w:pStyle w:val="153"/>
              <w:rPr>
                <w:kern w:val="0"/>
                <w:lang w:bidi="ar"/>
              </w:rPr>
            </w:pPr>
            <w:r>
              <w:rPr>
                <w:rFonts w:hint="eastAsia"/>
                <w:kern w:val="0"/>
                <w:lang w:bidi="ar"/>
              </w:rPr>
              <w:t>拆除（m</w:t>
            </w:r>
            <w:r>
              <w:rPr>
                <w:rFonts w:hint="eastAsia"/>
                <w:kern w:val="0"/>
                <w:vertAlign w:val="superscript"/>
                <w:lang w:bidi="ar"/>
              </w:rPr>
              <w:t>3</w:t>
            </w:r>
            <w:r>
              <w:rPr>
                <w:rFonts w:hint="eastAsia"/>
                <w:kern w:val="0"/>
                <w:lang w:bidi="ar"/>
              </w:rPr>
              <w:t>）</w:t>
            </w:r>
          </w:p>
        </w:tc>
        <w:tc>
          <w:tcPr>
            <w:tcW w:w="411" w:type="pct"/>
            <w:tcBorders>
              <w:top w:val="single" w:color="000000" w:sz="4" w:space="0"/>
              <w:left w:val="single" w:color="auto" w:sz="4" w:space="0"/>
              <w:bottom w:val="single" w:color="000000" w:sz="4" w:space="0"/>
              <w:right w:val="single" w:color="auto" w:sz="4" w:space="0"/>
            </w:tcBorders>
            <w:vAlign w:val="center"/>
          </w:tcPr>
          <w:p w14:paraId="63A5B7A6">
            <w:pPr>
              <w:pStyle w:val="153"/>
              <w:rPr>
                <w:kern w:val="0"/>
                <w:lang w:bidi="ar"/>
              </w:rPr>
            </w:pPr>
            <w:r>
              <w:rPr>
                <w:rFonts w:hint="eastAsia"/>
                <w:kern w:val="0"/>
                <w:lang w:bidi="ar"/>
              </w:rPr>
              <w:t>清运（m</w:t>
            </w:r>
            <w:r>
              <w:rPr>
                <w:rFonts w:hint="eastAsia"/>
                <w:kern w:val="0"/>
                <w:vertAlign w:val="superscript"/>
                <w:lang w:bidi="ar"/>
              </w:rPr>
              <w:t>3</w:t>
            </w:r>
            <w:r>
              <w:rPr>
                <w:rFonts w:hint="eastAsia"/>
                <w:kern w:val="0"/>
                <w:lang w:bidi="ar"/>
              </w:rPr>
              <w:t>）</w:t>
            </w:r>
          </w:p>
        </w:tc>
        <w:tc>
          <w:tcPr>
            <w:tcW w:w="572" w:type="pct"/>
            <w:tcBorders>
              <w:top w:val="single" w:color="000000" w:sz="4" w:space="0"/>
              <w:left w:val="single" w:color="auto" w:sz="4" w:space="0"/>
              <w:bottom w:val="single" w:color="000000" w:sz="4" w:space="0"/>
              <w:right w:val="single" w:color="auto" w:sz="4" w:space="0"/>
            </w:tcBorders>
            <w:vAlign w:val="center"/>
          </w:tcPr>
          <w:p w14:paraId="0F289F94">
            <w:pPr>
              <w:pStyle w:val="153"/>
              <w:rPr>
                <w:kern w:val="0"/>
              </w:rPr>
            </w:pPr>
            <w:r>
              <w:rPr>
                <w:rFonts w:hint="eastAsia"/>
                <w:color w:val="000000"/>
                <w:kern w:val="0"/>
                <w:lang w:bidi="ar"/>
              </w:rPr>
              <w:t>垫坡整形（m</w:t>
            </w:r>
            <w:r>
              <w:rPr>
                <w:rFonts w:hint="eastAsia"/>
                <w:color w:val="000000"/>
                <w:kern w:val="0"/>
                <w:vertAlign w:val="superscript"/>
                <w:lang w:bidi="ar"/>
              </w:rPr>
              <w:t>3</w:t>
            </w:r>
            <w:r>
              <w:rPr>
                <w:rFonts w:hint="eastAsia"/>
                <w:color w:val="000000"/>
                <w:kern w:val="0"/>
                <w:lang w:bidi="ar"/>
              </w:rPr>
              <w:t>）</w:t>
            </w:r>
          </w:p>
        </w:tc>
        <w:tc>
          <w:tcPr>
            <w:tcW w:w="412" w:type="pct"/>
            <w:tcBorders>
              <w:top w:val="single" w:color="000000" w:sz="4" w:space="0"/>
              <w:left w:val="single" w:color="auto" w:sz="4" w:space="0"/>
              <w:bottom w:val="single" w:color="000000" w:sz="4" w:space="0"/>
              <w:right w:val="single" w:color="auto" w:sz="4" w:space="0"/>
            </w:tcBorders>
            <w:vAlign w:val="center"/>
          </w:tcPr>
          <w:p w14:paraId="46F7B8E1">
            <w:pPr>
              <w:pStyle w:val="153"/>
              <w:rPr>
                <w:kern w:val="0"/>
              </w:rPr>
            </w:pPr>
            <w:r>
              <w:rPr>
                <w:rFonts w:hint="eastAsia"/>
                <w:color w:val="000000"/>
                <w:kern w:val="0"/>
                <w:lang w:bidi="ar"/>
              </w:rPr>
              <w:t>回填（m</w:t>
            </w:r>
            <w:r>
              <w:rPr>
                <w:rFonts w:hint="eastAsia"/>
                <w:color w:val="000000"/>
                <w:kern w:val="0"/>
                <w:vertAlign w:val="superscript"/>
                <w:lang w:bidi="ar"/>
              </w:rPr>
              <w:t>3</w:t>
            </w:r>
            <w:r>
              <w:rPr>
                <w:rFonts w:hint="eastAsia"/>
                <w:color w:val="000000"/>
                <w:kern w:val="0"/>
                <w:lang w:bidi="ar"/>
              </w:rPr>
              <w:t>）</w:t>
            </w:r>
          </w:p>
        </w:tc>
        <w:tc>
          <w:tcPr>
            <w:tcW w:w="411" w:type="pct"/>
            <w:tcBorders>
              <w:top w:val="single" w:color="000000" w:sz="4" w:space="0"/>
              <w:left w:val="single" w:color="auto" w:sz="4" w:space="0"/>
              <w:bottom w:val="single" w:color="000000" w:sz="4" w:space="0"/>
              <w:right w:val="single" w:color="auto" w:sz="4" w:space="0"/>
            </w:tcBorders>
            <w:vAlign w:val="center"/>
          </w:tcPr>
          <w:p w14:paraId="110AD1C4">
            <w:pPr>
              <w:pStyle w:val="153"/>
              <w:rPr>
                <w:color w:val="000000"/>
                <w:kern w:val="0"/>
                <w:lang w:bidi="ar"/>
              </w:rPr>
            </w:pPr>
            <w:r>
              <w:rPr>
                <w:rFonts w:hint="eastAsia"/>
                <w:kern w:val="0"/>
                <w:lang w:bidi="ar"/>
              </w:rPr>
              <w:t>封堵（m</w:t>
            </w:r>
            <w:r>
              <w:rPr>
                <w:rFonts w:hint="eastAsia"/>
                <w:kern w:val="0"/>
                <w:vertAlign w:val="superscript"/>
                <w:lang w:bidi="ar"/>
              </w:rPr>
              <w:t>3</w:t>
            </w:r>
            <w:r>
              <w:rPr>
                <w:rFonts w:hint="eastAsia"/>
                <w:kern w:val="0"/>
                <w:lang w:bidi="ar"/>
              </w:rPr>
              <w:t>）</w:t>
            </w:r>
          </w:p>
        </w:tc>
        <w:tc>
          <w:tcPr>
            <w:tcW w:w="411" w:type="pct"/>
            <w:tcBorders>
              <w:top w:val="single" w:color="000000" w:sz="4" w:space="0"/>
              <w:left w:val="single" w:color="auto" w:sz="4" w:space="0"/>
              <w:bottom w:val="single" w:color="000000" w:sz="4" w:space="0"/>
              <w:right w:val="single" w:color="auto" w:sz="4" w:space="0"/>
            </w:tcBorders>
            <w:vAlign w:val="center"/>
          </w:tcPr>
          <w:p w14:paraId="56EA6B67">
            <w:pPr>
              <w:pStyle w:val="153"/>
              <w:rPr>
                <w:kern w:val="0"/>
              </w:rPr>
            </w:pPr>
            <w:r>
              <w:rPr>
                <w:rFonts w:hint="eastAsia"/>
                <w:kern w:val="0"/>
                <w:lang w:bidi="ar"/>
              </w:rPr>
              <w:t>覆土（m</w:t>
            </w:r>
            <w:r>
              <w:rPr>
                <w:rFonts w:hint="eastAsia"/>
                <w:kern w:val="0"/>
                <w:vertAlign w:val="superscript"/>
                <w:lang w:bidi="ar"/>
              </w:rPr>
              <w:t>3</w:t>
            </w:r>
            <w:r>
              <w:rPr>
                <w:rFonts w:hint="eastAsia"/>
                <w:kern w:val="0"/>
                <w:lang w:bidi="ar"/>
              </w:rPr>
              <w:t>）</w:t>
            </w:r>
          </w:p>
        </w:tc>
        <w:tc>
          <w:tcPr>
            <w:tcW w:w="424" w:type="pct"/>
            <w:tcBorders>
              <w:top w:val="single" w:color="000000" w:sz="4" w:space="0"/>
              <w:left w:val="single" w:color="auto" w:sz="4" w:space="0"/>
              <w:bottom w:val="single" w:color="000000" w:sz="4" w:space="0"/>
              <w:right w:val="single" w:color="auto" w:sz="4" w:space="0"/>
            </w:tcBorders>
            <w:vAlign w:val="center"/>
          </w:tcPr>
          <w:p w14:paraId="360E9012">
            <w:pPr>
              <w:pStyle w:val="153"/>
              <w:rPr>
                <w:kern w:val="0"/>
              </w:rPr>
            </w:pPr>
            <w:r>
              <w:rPr>
                <w:rFonts w:hint="eastAsia"/>
                <w:kern w:val="0"/>
              </w:rPr>
              <w:t>种树（株）</w:t>
            </w:r>
          </w:p>
        </w:tc>
        <w:tc>
          <w:tcPr>
            <w:tcW w:w="413" w:type="pct"/>
            <w:tcBorders>
              <w:top w:val="single" w:color="000000" w:sz="4" w:space="0"/>
              <w:left w:val="single" w:color="auto" w:sz="4" w:space="0"/>
              <w:bottom w:val="single" w:color="000000" w:sz="4" w:space="0"/>
              <w:right w:val="single" w:color="auto" w:sz="4" w:space="0"/>
            </w:tcBorders>
            <w:vAlign w:val="center"/>
          </w:tcPr>
          <w:p w14:paraId="02ECA73B">
            <w:pPr>
              <w:pStyle w:val="153"/>
              <w:rPr>
                <w:kern w:val="0"/>
              </w:rPr>
            </w:pPr>
            <w:r>
              <w:rPr>
                <w:rFonts w:hint="eastAsia"/>
                <w:color w:val="000000"/>
                <w:kern w:val="0"/>
                <w:lang w:bidi="ar"/>
              </w:rPr>
              <w:t>种草（m</w:t>
            </w:r>
            <w:r>
              <w:rPr>
                <w:rFonts w:hint="eastAsia"/>
                <w:color w:val="000000"/>
                <w:kern w:val="0"/>
                <w:vertAlign w:val="superscript"/>
                <w:lang w:bidi="ar"/>
              </w:rPr>
              <w:t>2</w:t>
            </w:r>
            <w:r>
              <w:rPr>
                <w:rFonts w:hint="eastAsia"/>
                <w:color w:val="000000"/>
                <w:kern w:val="0"/>
                <w:lang w:bidi="ar"/>
              </w:rPr>
              <w:t>）</w:t>
            </w:r>
          </w:p>
        </w:tc>
      </w:tr>
      <w:tr w14:paraId="1600B547">
        <w:tblPrEx>
          <w:tblCellMar>
            <w:top w:w="15" w:type="dxa"/>
            <w:left w:w="15" w:type="dxa"/>
            <w:bottom w:w="15" w:type="dxa"/>
            <w:right w:w="15" w:type="dxa"/>
          </w:tblCellMar>
        </w:tblPrEx>
        <w:trPr>
          <w:trHeight w:val="284" w:hRule="exact"/>
          <w:jc w:val="center"/>
        </w:trPr>
        <w:tc>
          <w:tcPr>
            <w:tcW w:w="761" w:type="pct"/>
            <w:tcBorders>
              <w:top w:val="single" w:color="000000" w:sz="4" w:space="0"/>
              <w:left w:val="single" w:color="000000" w:sz="4" w:space="0"/>
              <w:bottom w:val="single" w:color="000000" w:sz="4" w:space="0"/>
              <w:right w:val="single" w:color="000000" w:sz="4" w:space="0"/>
            </w:tcBorders>
            <w:vAlign w:val="center"/>
          </w:tcPr>
          <w:p w14:paraId="158C5C21">
            <w:pPr>
              <w:pStyle w:val="153"/>
              <w:rPr>
                <w:kern w:val="0"/>
              </w:rPr>
            </w:pPr>
            <w:r>
              <w:rPr>
                <w:rFonts w:hint="eastAsia"/>
                <w:kern w:val="0"/>
              </w:rPr>
              <w:t>废石场1</w:t>
            </w:r>
          </w:p>
        </w:tc>
        <w:tc>
          <w:tcPr>
            <w:tcW w:w="363" w:type="pct"/>
            <w:tcBorders>
              <w:top w:val="single" w:color="000000" w:sz="4" w:space="0"/>
              <w:left w:val="single" w:color="000000" w:sz="4" w:space="0"/>
              <w:bottom w:val="single" w:color="000000" w:sz="4" w:space="0"/>
              <w:right w:val="single" w:color="000000" w:sz="4" w:space="0"/>
            </w:tcBorders>
            <w:vAlign w:val="center"/>
          </w:tcPr>
          <w:p w14:paraId="6CB130DF">
            <w:pPr>
              <w:pStyle w:val="153"/>
              <w:rPr>
                <w:kern w:val="0"/>
              </w:rPr>
            </w:pPr>
            <w:r>
              <w:rPr>
                <w:rFonts w:hint="eastAsia"/>
                <w:kern w:val="0"/>
              </w:rPr>
              <w:t>6005</w:t>
            </w:r>
          </w:p>
        </w:tc>
        <w:tc>
          <w:tcPr>
            <w:tcW w:w="411" w:type="pct"/>
            <w:tcBorders>
              <w:top w:val="single" w:color="000000" w:sz="4" w:space="0"/>
              <w:left w:val="single" w:color="auto" w:sz="4" w:space="0"/>
              <w:bottom w:val="single" w:color="000000" w:sz="4" w:space="0"/>
              <w:right w:val="single" w:color="auto" w:sz="4" w:space="0"/>
            </w:tcBorders>
            <w:vAlign w:val="center"/>
          </w:tcPr>
          <w:p w14:paraId="581D533D">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6D03C80B">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0CEB9609">
            <w:pPr>
              <w:pStyle w:val="153"/>
              <w:rPr>
                <w:kern w:val="0"/>
              </w:rPr>
            </w:pPr>
            <w:r>
              <w:rPr>
                <w:rFonts w:hint="eastAsia"/>
                <w:kern w:val="0"/>
              </w:rPr>
              <w:t>4862</w:t>
            </w:r>
          </w:p>
        </w:tc>
        <w:tc>
          <w:tcPr>
            <w:tcW w:w="572" w:type="pct"/>
            <w:tcBorders>
              <w:top w:val="single" w:color="000000" w:sz="4" w:space="0"/>
              <w:left w:val="single" w:color="auto" w:sz="4" w:space="0"/>
              <w:bottom w:val="single" w:color="000000" w:sz="4" w:space="0"/>
              <w:right w:val="single" w:color="auto" w:sz="4" w:space="0"/>
            </w:tcBorders>
            <w:vAlign w:val="center"/>
          </w:tcPr>
          <w:p w14:paraId="7EFCF565">
            <w:pPr>
              <w:pStyle w:val="153"/>
              <w:rPr>
                <w:kern w:val="0"/>
              </w:rPr>
            </w:pPr>
          </w:p>
        </w:tc>
        <w:tc>
          <w:tcPr>
            <w:tcW w:w="412" w:type="pct"/>
            <w:tcBorders>
              <w:top w:val="single" w:color="000000" w:sz="4" w:space="0"/>
              <w:left w:val="single" w:color="auto" w:sz="4" w:space="0"/>
              <w:bottom w:val="single" w:color="000000" w:sz="4" w:space="0"/>
              <w:right w:val="single" w:color="auto" w:sz="4" w:space="0"/>
            </w:tcBorders>
            <w:vAlign w:val="center"/>
          </w:tcPr>
          <w:p w14:paraId="612E1AF4">
            <w:pPr>
              <w:pStyle w:val="153"/>
              <w:rPr>
                <w:kern w:val="0"/>
              </w:rPr>
            </w:pPr>
            <w:r>
              <w:rPr>
                <w:rFonts w:hint="eastAsia"/>
                <w:kern w:val="0"/>
              </w:rPr>
              <w:t>77</w:t>
            </w:r>
          </w:p>
        </w:tc>
        <w:tc>
          <w:tcPr>
            <w:tcW w:w="411" w:type="pct"/>
            <w:tcBorders>
              <w:top w:val="single" w:color="000000" w:sz="4" w:space="0"/>
              <w:left w:val="single" w:color="auto" w:sz="4" w:space="0"/>
              <w:bottom w:val="single" w:color="000000" w:sz="4" w:space="0"/>
              <w:right w:val="single" w:color="auto" w:sz="4" w:space="0"/>
            </w:tcBorders>
            <w:vAlign w:val="center"/>
          </w:tcPr>
          <w:p w14:paraId="78AFE026">
            <w:pPr>
              <w:pStyle w:val="153"/>
              <w:rPr>
                <w:kern w:val="0"/>
              </w:rPr>
            </w:pPr>
            <w:r>
              <w:rPr>
                <w:rFonts w:hint="eastAsia"/>
                <w:kern w:val="0"/>
              </w:rPr>
              <w:t>43</w:t>
            </w:r>
          </w:p>
        </w:tc>
        <w:tc>
          <w:tcPr>
            <w:tcW w:w="411" w:type="pct"/>
            <w:tcBorders>
              <w:top w:val="single" w:color="000000" w:sz="4" w:space="0"/>
              <w:left w:val="single" w:color="auto" w:sz="4" w:space="0"/>
              <w:bottom w:val="single" w:color="000000" w:sz="4" w:space="0"/>
              <w:right w:val="single" w:color="auto" w:sz="4" w:space="0"/>
            </w:tcBorders>
            <w:vAlign w:val="center"/>
          </w:tcPr>
          <w:p w14:paraId="050B4B2E">
            <w:pPr>
              <w:pStyle w:val="153"/>
              <w:rPr>
                <w:kern w:val="0"/>
              </w:rPr>
            </w:pPr>
            <w:r>
              <w:rPr>
                <w:rFonts w:hint="eastAsia"/>
                <w:kern w:val="0"/>
              </w:rPr>
              <w:t>3003</w:t>
            </w:r>
          </w:p>
        </w:tc>
        <w:tc>
          <w:tcPr>
            <w:tcW w:w="424" w:type="pct"/>
            <w:tcBorders>
              <w:top w:val="single" w:color="000000" w:sz="4" w:space="0"/>
              <w:left w:val="single" w:color="auto" w:sz="4" w:space="0"/>
              <w:bottom w:val="single" w:color="000000" w:sz="4" w:space="0"/>
              <w:right w:val="single" w:color="auto" w:sz="4" w:space="0"/>
            </w:tcBorders>
            <w:vAlign w:val="center"/>
          </w:tcPr>
          <w:p w14:paraId="613C887A">
            <w:pPr>
              <w:pStyle w:val="153"/>
              <w:rPr>
                <w:kern w:val="0"/>
              </w:rPr>
            </w:pPr>
            <w:r>
              <w:rPr>
                <w:rFonts w:hint="eastAsia"/>
                <w:kern w:val="0"/>
              </w:rPr>
              <w:t>1501</w:t>
            </w:r>
          </w:p>
        </w:tc>
        <w:tc>
          <w:tcPr>
            <w:tcW w:w="413" w:type="pct"/>
            <w:tcBorders>
              <w:top w:val="single" w:color="000000" w:sz="4" w:space="0"/>
              <w:left w:val="single" w:color="auto" w:sz="4" w:space="0"/>
              <w:bottom w:val="single" w:color="000000" w:sz="4" w:space="0"/>
              <w:right w:val="single" w:color="auto" w:sz="4" w:space="0"/>
            </w:tcBorders>
            <w:vAlign w:val="center"/>
          </w:tcPr>
          <w:p w14:paraId="3EE2152D">
            <w:pPr>
              <w:pStyle w:val="153"/>
              <w:rPr>
                <w:kern w:val="0"/>
              </w:rPr>
            </w:pPr>
          </w:p>
        </w:tc>
      </w:tr>
      <w:tr w14:paraId="4C3948C0">
        <w:tblPrEx>
          <w:tblCellMar>
            <w:top w:w="15" w:type="dxa"/>
            <w:left w:w="15" w:type="dxa"/>
            <w:bottom w:w="15" w:type="dxa"/>
            <w:right w:w="15" w:type="dxa"/>
          </w:tblCellMar>
        </w:tblPrEx>
        <w:trPr>
          <w:trHeight w:val="284" w:hRule="exact"/>
          <w:jc w:val="center"/>
        </w:trPr>
        <w:tc>
          <w:tcPr>
            <w:tcW w:w="761" w:type="pct"/>
            <w:tcBorders>
              <w:top w:val="single" w:color="000000" w:sz="4" w:space="0"/>
              <w:left w:val="single" w:color="000000" w:sz="4" w:space="0"/>
              <w:bottom w:val="single" w:color="000000" w:sz="4" w:space="0"/>
              <w:right w:val="single" w:color="000000" w:sz="4" w:space="0"/>
            </w:tcBorders>
            <w:vAlign w:val="center"/>
          </w:tcPr>
          <w:p w14:paraId="4FD31988">
            <w:pPr>
              <w:pStyle w:val="153"/>
              <w:rPr>
                <w:kern w:val="0"/>
              </w:rPr>
            </w:pPr>
            <w:r>
              <w:rPr>
                <w:rFonts w:hint="eastAsia"/>
                <w:kern w:val="0"/>
              </w:rPr>
              <w:t>废石场2</w:t>
            </w:r>
          </w:p>
        </w:tc>
        <w:tc>
          <w:tcPr>
            <w:tcW w:w="363" w:type="pct"/>
            <w:tcBorders>
              <w:top w:val="single" w:color="000000" w:sz="4" w:space="0"/>
              <w:left w:val="single" w:color="000000" w:sz="4" w:space="0"/>
              <w:bottom w:val="single" w:color="000000" w:sz="4" w:space="0"/>
              <w:right w:val="single" w:color="000000" w:sz="4" w:space="0"/>
            </w:tcBorders>
            <w:vAlign w:val="center"/>
          </w:tcPr>
          <w:p w14:paraId="27D4795B">
            <w:pPr>
              <w:pStyle w:val="153"/>
              <w:rPr>
                <w:kern w:val="0"/>
              </w:rPr>
            </w:pPr>
            <w:r>
              <w:rPr>
                <w:rFonts w:hint="eastAsia"/>
                <w:kern w:val="0"/>
              </w:rPr>
              <w:t>3553</w:t>
            </w:r>
          </w:p>
        </w:tc>
        <w:tc>
          <w:tcPr>
            <w:tcW w:w="411" w:type="pct"/>
            <w:tcBorders>
              <w:top w:val="single" w:color="000000" w:sz="4" w:space="0"/>
              <w:left w:val="single" w:color="auto" w:sz="4" w:space="0"/>
              <w:bottom w:val="single" w:color="000000" w:sz="4" w:space="0"/>
              <w:right w:val="single" w:color="auto" w:sz="4" w:space="0"/>
            </w:tcBorders>
            <w:vAlign w:val="center"/>
          </w:tcPr>
          <w:p w14:paraId="6262AC3B">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2CFFBA23">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5845E4DD">
            <w:pPr>
              <w:pStyle w:val="153"/>
              <w:rPr>
                <w:kern w:val="0"/>
              </w:rPr>
            </w:pPr>
            <w:r>
              <w:rPr>
                <w:rFonts w:hint="eastAsia"/>
                <w:kern w:val="0"/>
              </w:rPr>
              <w:t>5049</w:t>
            </w:r>
          </w:p>
        </w:tc>
        <w:tc>
          <w:tcPr>
            <w:tcW w:w="572" w:type="pct"/>
            <w:tcBorders>
              <w:top w:val="single" w:color="000000" w:sz="4" w:space="0"/>
              <w:left w:val="single" w:color="auto" w:sz="4" w:space="0"/>
              <w:bottom w:val="single" w:color="000000" w:sz="4" w:space="0"/>
              <w:right w:val="single" w:color="auto" w:sz="4" w:space="0"/>
            </w:tcBorders>
            <w:vAlign w:val="center"/>
          </w:tcPr>
          <w:p w14:paraId="60B6DC63">
            <w:pPr>
              <w:pStyle w:val="153"/>
              <w:rPr>
                <w:kern w:val="0"/>
              </w:rPr>
            </w:pPr>
          </w:p>
        </w:tc>
        <w:tc>
          <w:tcPr>
            <w:tcW w:w="412" w:type="pct"/>
            <w:tcBorders>
              <w:top w:val="single" w:color="000000" w:sz="4" w:space="0"/>
              <w:left w:val="single" w:color="auto" w:sz="4" w:space="0"/>
              <w:bottom w:val="single" w:color="000000" w:sz="4" w:space="0"/>
              <w:right w:val="single" w:color="auto" w:sz="4" w:space="0"/>
            </w:tcBorders>
            <w:vAlign w:val="center"/>
          </w:tcPr>
          <w:p w14:paraId="6A88A384">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6F63F57E">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2877CE38">
            <w:pPr>
              <w:pStyle w:val="153"/>
              <w:rPr>
                <w:kern w:val="0"/>
              </w:rPr>
            </w:pPr>
            <w:r>
              <w:rPr>
                <w:rFonts w:hint="eastAsia"/>
                <w:kern w:val="0"/>
              </w:rPr>
              <w:t>1777</w:t>
            </w:r>
          </w:p>
        </w:tc>
        <w:tc>
          <w:tcPr>
            <w:tcW w:w="424" w:type="pct"/>
            <w:tcBorders>
              <w:top w:val="single" w:color="000000" w:sz="4" w:space="0"/>
              <w:left w:val="single" w:color="auto" w:sz="4" w:space="0"/>
              <w:bottom w:val="single" w:color="000000" w:sz="4" w:space="0"/>
              <w:right w:val="single" w:color="auto" w:sz="4" w:space="0"/>
            </w:tcBorders>
            <w:vAlign w:val="center"/>
          </w:tcPr>
          <w:p w14:paraId="2FD337ED">
            <w:pPr>
              <w:pStyle w:val="153"/>
              <w:rPr>
                <w:kern w:val="0"/>
              </w:rPr>
            </w:pPr>
            <w:r>
              <w:rPr>
                <w:rFonts w:hint="eastAsia"/>
                <w:kern w:val="0"/>
              </w:rPr>
              <w:t>1888</w:t>
            </w:r>
          </w:p>
        </w:tc>
        <w:tc>
          <w:tcPr>
            <w:tcW w:w="413" w:type="pct"/>
            <w:tcBorders>
              <w:top w:val="single" w:color="000000" w:sz="4" w:space="0"/>
              <w:left w:val="single" w:color="auto" w:sz="4" w:space="0"/>
              <w:bottom w:val="single" w:color="000000" w:sz="4" w:space="0"/>
              <w:right w:val="single" w:color="auto" w:sz="4" w:space="0"/>
            </w:tcBorders>
            <w:vAlign w:val="center"/>
          </w:tcPr>
          <w:p w14:paraId="4AD7BC37">
            <w:pPr>
              <w:pStyle w:val="153"/>
              <w:rPr>
                <w:kern w:val="0"/>
              </w:rPr>
            </w:pPr>
          </w:p>
        </w:tc>
      </w:tr>
      <w:tr w14:paraId="401AABDC">
        <w:tblPrEx>
          <w:tblCellMar>
            <w:top w:w="15" w:type="dxa"/>
            <w:left w:w="15" w:type="dxa"/>
            <w:bottom w:w="15" w:type="dxa"/>
            <w:right w:w="15" w:type="dxa"/>
          </w:tblCellMar>
        </w:tblPrEx>
        <w:trPr>
          <w:trHeight w:val="326" w:hRule="exact"/>
          <w:jc w:val="center"/>
        </w:trPr>
        <w:tc>
          <w:tcPr>
            <w:tcW w:w="761" w:type="pct"/>
            <w:tcBorders>
              <w:top w:val="single" w:color="000000" w:sz="4" w:space="0"/>
              <w:left w:val="single" w:color="000000" w:sz="4" w:space="0"/>
              <w:bottom w:val="single" w:color="auto" w:sz="4" w:space="0"/>
              <w:right w:val="single" w:color="000000" w:sz="4" w:space="0"/>
            </w:tcBorders>
            <w:vAlign w:val="center"/>
          </w:tcPr>
          <w:p w14:paraId="68B18E5D">
            <w:pPr>
              <w:pStyle w:val="153"/>
              <w:rPr>
                <w:kern w:val="0"/>
              </w:rPr>
            </w:pPr>
            <w:r>
              <w:rPr>
                <w:rFonts w:hint="eastAsia"/>
                <w:color w:val="000000"/>
                <w:kern w:val="0"/>
                <w:lang w:bidi="ar"/>
              </w:rPr>
              <w:t>钻机平台</w:t>
            </w:r>
          </w:p>
        </w:tc>
        <w:tc>
          <w:tcPr>
            <w:tcW w:w="363" w:type="pct"/>
            <w:tcBorders>
              <w:top w:val="single" w:color="000000" w:sz="4" w:space="0"/>
              <w:left w:val="single" w:color="000000" w:sz="4" w:space="0"/>
              <w:bottom w:val="single" w:color="auto" w:sz="4" w:space="0"/>
              <w:right w:val="single" w:color="000000" w:sz="4" w:space="0"/>
            </w:tcBorders>
            <w:vAlign w:val="center"/>
          </w:tcPr>
          <w:p w14:paraId="681DAE4D">
            <w:pPr>
              <w:pStyle w:val="153"/>
              <w:rPr>
                <w:kern w:val="0"/>
              </w:rPr>
            </w:pPr>
            <w:r>
              <w:rPr>
                <w:rFonts w:hint="eastAsia"/>
                <w:kern w:val="0"/>
              </w:rPr>
              <w:t>3287</w:t>
            </w:r>
          </w:p>
        </w:tc>
        <w:tc>
          <w:tcPr>
            <w:tcW w:w="411" w:type="pct"/>
            <w:tcBorders>
              <w:top w:val="single" w:color="000000" w:sz="4" w:space="0"/>
              <w:left w:val="single" w:color="auto" w:sz="4" w:space="0"/>
              <w:bottom w:val="single" w:color="auto" w:sz="4" w:space="0"/>
              <w:right w:val="single" w:color="auto" w:sz="4" w:space="0"/>
            </w:tcBorders>
            <w:vAlign w:val="center"/>
          </w:tcPr>
          <w:p w14:paraId="481B50E9">
            <w:pPr>
              <w:pStyle w:val="153"/>
              <w:rPr>
                <w:kern w:val="0"/>
              </w:rPr>
            </w:pPr>
          </w:p>
        </w:tc>
        <w:tc>
          <w:tcPr>
            <w:tcW w:w="411" w:type="pct"/>
            <w:tcBorders>
              <w:top w:val="single" w:color="000000" w:sz="4" w:space="0"/>
              <w:left w:val="single" w:color="auto" w:sz="4" w:space="0"/>
              <w:bottom w:val="single" w:color="auto" w:sz="4" w:space="0"/>
              <w:right w:val="single" w:color="auto" w:sz="4" w:space="0"/>
            </w:tcBorders>
            <w:vAlign w:val="center"/>
          </w:tcPr>
          <w:p w14:paraId="4A0C3911">
            <w:pPr>
              <w:pStyle w:val="153"/>
              <w:rPr>
                <w:kern w:val="0"/>
              </w:rPr>
            </w:pPr>
          </w:p>
        </w:tc>
        <w:tc>
          <w:tcPr>
            <w:tcW w:w="411" w:type="pct"/>
            <w:tcBorders>
              <w:top w:val="single" w:color="000000" w:sz="4" w:space="0"/>
              <w:left w:val="single" w:color="auto" w:sz="4" w:space="0"/>
              <w:bottom w:val="single" w:color="auto" w:sz="4" w:space="0"/>
              <w:right w:val="single" w:color="auto" w:sz="4" w:space="0"/>
            </w:tcBorders>
            <w:vAlign w:val="center"/>
          </w:tcPr>
          <w:p w14:paraId="10FB5916">
            <w:pPr>
              <w:pStyle w:val="153"/>
              <w:rPr>
                <w:kern w:val="0"/>
              </w:rPr>
            </w:pPr>
          </w:p>
        </w:tc>
        <w:tc>
          <w:tcPr>
            <w:tcW w:w="572" w:type="pct"/>
            <w:tcBorders>
              <w:top w:val="single" w:color="000000" w:sz="4" w:space="0"/>
              <w:left w:val="single" w:color="auto" w:sz="4" w:space="0"/>
              <w:bottom w:val="single" w:color="auto" w:sz="4" w:space="0"/>
              <w:right w:val="single" w:color="auto" w:sz="4" w:space="0"/>
            </w:tcBorders>
            <w:vAlign w:val="center"/>
          </w:tcPr>
          <w:p w14:paraId="7B5EE093">
            <w:pPr>
              <w:pStyle w:val="153"/>
              <w:rPr>
                <w:kern w:val="0"/>
              </w:rPr>
            </w:pPr>
            <w:r>
              <w:rPr>
                <w:rFonts w:hint="eastAsia"/>
                <w:kern w:val="0"/>
              </w:rPr>
              <w:t>350</w:t>
            </w:r>
          </w:p>
        </w:tc>
        <w:tc>
          <w:tcPr>
            <w:tcW w:w="412" w:type="pct"/>
            <w:tcBorders>
              <w:top w:val="single" w:color="000000" w:sz="4" w:space="0"/>
              <w:left w:val="single" w:color="auto" w:sz="4" w:space="0"/>
              <w:bottom w:val="single" w:color="auto" w:sz="4" w:space="0"/>
              <w:right w:val="single" w:color="auto" w:sz="4" w:space="0"/>
            </w:tcBorders>
            <w:vAlign w:val="center"/>
          </w:tcPr>
          <w:p w14:paraId="6EE3D4DF">
            <w:pPr>
              <w:pStyle w:val="153"/>
              <w:rPr>
                <w:kern w:val="0"/>
              </w:rPr>
            </w:pPr>
          </w:p>
        </w:tc>
        <w:tc>
          <w:tcPr>
            <w:tcW w:w="411" w:type="pct"/>
            <w:tcBorders>
              <w:top w:val="single" w:color="000000" w:sz="4" w:space="0"/>
              <w:left w:val="single" w:color="auto" w:sz="4" w:space="0"/>
              <w:bottom w:val="single" w:color="auto" w:sz="4" w:space="0"/>
              <w:right w:val="single" w:color="auto" w:sz="4" w:space="0"/>
            </w:tcBorders>
            <w:vAlign w:val="center"/>
          </w:tcPr>
          <w:p w14:paraId="67603A87">
            <w:pPr>
              <w:pStyle w:val="153"/>
              <w:rPr>
                <w:kern w:val="0"/>
              </w:rPr>
            </w:pPr>
          </w:p>
        </w:tc>
        <w:tc>
          <w:tcPr>
            <w:tcW w:w="411" w:type="pct"/>
            <w:tcBorders>
              <w:top w:val="single" w:color="000000" w:sz="4" w:space="0"/>
              <w:left w:val="single" w:color="auto" w:sz="4" w:space="0"/>
              <w:bottom w:val="single" w:color="auto" w:sz="4" w:space="0"/>
              <w:right w:val="single" w:color="auto" w:sz="4" w:space="0"/>
            </w:tcBorders>
            <w:vAlign w:val="center"/>
          </w:tcPr>
          <w:p w14:paraId="282A1813">
            <w:pPr>
              <w:pStyle w:val="153"/>
              <w:rPr>
                <w:kern w:val="0"/>
              </w:rPr>
            </w:pPr>
            <w:r>
              <w:rPr>
                <w:rFonts w:hint="eastAsia"/>
                <w:kern w:val="0"/>
              </w:rPr>
              <w:t>986</w:t>
            </w:r>
          </w:p>
        </w:tc>
        <w:tc>
          <w:tcPr>
            <w:tcW w:w="424" w:type="pct"/>
            <w:tcBorders>
              <w:top w:val="single" w:color="000000" w:sz="4" w:space="0"/>
              <w:left w:val="single" w:color="auto" w:sz="4" w:space="0"/>
              <w:bottom w:val="single" w:color="auto" w:sz="4" w:space="0"/>
              <w:right w:val="single" w:color="auto" w:sz="4" w:space="0"/>
            </w:tcBorders>
            <w:vAlign w:val="center"/>
          </w:tcPr>
          <w:p w14:paraId="2A219A55">
            <w:pPr>
              <w:pStyle w:val="153"/>
              <w:rPr>
                <w:kern w:val="0"/>
              </w:rPr>
            </w:pPr>
          </w:p>
        </w:tc>
        <w:tc>
          <w:tcPr>
            <w:tcW w:w="413" w:type="pct"/>
            <w:tcBorders>
              <w:top w:val="single" w:color="000000" w:sz="4" w:space="0"/>
              <w:left w:val="single" w:color="auto" w:sz="4" w:space="0"/>
              <w:bottom w:val="single" w:color="auto" w:sz="4" w:space="0"/>
              <w:right w:val="single" w:color="auto" w:sz="4" w:space="0"/>
            </w:tcBorders>
            <w:vAlign w:val="center"/>
          </w:tcPr>
          <w:p w14:paraId="5B281A37">
            <w:pPr>
              <w:pStyle w:val="153"/>
              <w:rPr>
                <w:kern w:val="0"/>
              </w:rPr>
            </w:pPr>
            <w:r>
              <w:rPr>
                <w:rFonts w:hint="eastAsia"/>
                <w:kern w:val="0"/>
              </w:rPr>
              <w:t>3287</w:t>
            </w:r>
          </w:p>
        </w:tc>
      </w:tr>
      <w:tr w14:paraId="67DFAFFE">
        <w:tblPrEx>
          <w:tblCellMar>
            <w:top w:w="15" w:type="dxa"/>
            <w:left w:w="15" w:type="dxa"/>
            <w:bottom w:w="15" w:type="dxa"/>
            <w:right w:w="15" w:type="dxa"/>
          </w:tblCellMar>
        </w:tblPrEx>
        <w:trPr>
          <w:trHeight w:val="337" w:hRule="exact"/>
          <w:jc w:val="center"/>
        </w:trPr>
        <w:tc>
          <w:tcPr>
            <w:tcW w:w="761" w:type="pct"/>
            <w:tcBorders>
              <w:top w:val="single" w:color="auto" w:sz="4" w:space="0"/>
              <w:left w:val="single" w:color="000000" w:sz="4" w:space="0"/>
              <w:bottom w:val="single" w:color="000000" w:sz="4" w:space="0"/>
              <w:right w:val="single" w:color="000000" w:sz="4" w:space="0"/>
            </w:tcBorders>
            <w:vAlign w:val="center"/>
          </w:tcPr>
          <w:p w14:paraId="5A6C2EBD">
            <w:pPr>
              <w:pStyle w:val="153"/>
              <w:rPr>
                <w:color w:val="000000"/>
                <w:kern w:val="0"/>
                <w:lang w:bidi="ar"/>
              </w:rPr>
            </w:pPr>
            <w:r>
              <w:rPr>
                <w:rFonts w:hint="eastAsia"/>
                <w:color w:val="000000"/>
                <w:kern w:val="0"/>
                <w:lang w:bidi="ar"/>
              </w:rPr>
              <w:t>探槽（TC1-TC3）</w:t>
            </w:r>
          </w:p>
        </w:tc>
        <w:tc>
          <w:tcPr>
            <w:tcW w:w="363" w:type="pct"/>
            <w:tcBorders>
              <w:top w:val="single" w:color="auto" w:sz="4" w:space="0"/>
              <w:left w:val="single" w:color="000000" w:sz="4" w:space="0"/>
              <w:bottom w:val="single" w:color="000000" w:sz="4" w:space="0"/>
              <w:right w:val="single" w:color="000000" w:sz="4" w:space="0"/>
            </w:tcBorders>
            <w:vAlign w:val="center"/>
          </w:tcPr>
          <w:p w14:paraId="398D7FC5">
            <w:pPr>
              <w:pStyle w:val="153"/>
              <w:rPr>
                <w:kern w:val="0"/>
              </w:rPr>
            </w:pPr>
            <w:r>
              <w:rPr>
                <w:rFonts w:hint="eastAsia"/>
                <w:kern w:val="0"/>
              </w:rPr>
              <w:t>1107</w:t>
            </w:r>
          </w:p>
        </w:tc>
        <w:tc>
          <w:tcPr>
            <w:tcW w:w="411" w:type="pct"/>
            <w:tcBorders>
              <w:top w:val="single" w:color="auto" w:sz="4" w:space="0"/>
              <w:left w:val="single" w:color="auto" w:sz="4" w:space="0"/>
              <w:bottom w:val="single" w:color="000000" w:sz="4" w:space="0"/>
              <w:right w:val="single" w:color="auto" w:sz="4" w:space="0"/>
            </w:tcBorders>
            <w:vAlign w:val="center"/>
          </w:tcPr>
          <w:p w14:paraId="40D0147B">
            <w:pPr>
              <w:pStyle w:val="153"/>
              <w:rPr>
                <w:kern w:val="0"/>
              </w:rPr>
            </w:pPr>
          </w:p>
        </w:tc>
        <w:tc>
          <w:tcPr>
            <w:tcW w:w="411" w:type="pct"/>
            <w:tcBorders>
              <w:top w:val="single" w:color="auto" w:sz="4" w:space="0"/>
              <w:left w:val="single" w:color="auto" w:sz="4" w:space="0"/>
              <w:bottom w:val="single" w:color="000000" w:sz="4" w:space="0"/>
              <w:right w:val="single" w:color="auto" w:sz="4" w:space="0"/>
            </w:tcBorders>
            <w:vAlign w:val="center"/>
          </w:tcPr>
          <w:p w14:paraId="65F8CCCD">
            <w:pPr>
              <w:pStyle w:val="153"/>
              <w:rPr>
                <w:kern w:val="0"/>
              </w:rPr>
            </w:pPr>
          </w:p>
        </w:tc>
        <w:tc>
          <w:tcPr>
            <w:tcW w:w="411" w:type="pct"/>
            <w:tcBorders>
              <w:top w:val="single" w:color="auto" w:sz="4" w:space="0"/>
              <w:left w:val="single" w:color="auto" w:sz="4" w:space="0"/>
              <w:bottom w:val="single" w:color="000000" w:sz="4" w:space="0"/>
              <w:right w:val="single" w:color="auto" w:sz="4" w:space="0"/>
            </w:tcBorders>
            <w:vAlign w:val="center"/>
          </w:tcPr>
          <w:p w14:paraId="486087E7">
            <w:pPr>
              <w:pStyle w:val="153"/>
              <w:rPr>
                <w:kern w:val="0"/>
              </w:rPr>
            </w:pPr>
          </w:p>
        </w:tc>
        <w:tc>
          <w:tcPr>
            <w:tcW w:w="572" w:type="pct"/>
            <w:tcBorders>
              <w:top w:val="single" w:color="auto" w:sz="4" w:space="0"/>
              <w:left w:val="single" w:color="auto" w:sz="4" w:space="0"/>
              <w:bottom w:val="single" w:color="000000" w:sz="4" w:space="0"/>
              <w:right w:val="single" w:color="auto" w:sz="4" w:space="0"/>
            </w:tcBorders>
            <w:vAlign w:val="center"/>
          </w:tcPr>
          <w:p w14:paraId="6DBF37C5">
            <w:pPr>
              <w:pStyle w:val="153"/>
              <w:rPr>
                <w:kern w:val="0"/>
              </w:rPr>
            </w:pPr>
          </w:p>
        </w:tc>
        <w:tc>
          <w:tcPr>
            <w:tcW w:w="412" w:type="pct"/>
            <w:tcBorders>
              <w:top w:val="single" w:color="auto" w:sz="4" w:space="0"/>
              <w:left w:val="single" w:color="auto" w:sz="4" w:space="0"/>
              <w:bottom w:val="single" w:color="000000" w:sz="4" w:space="0"/>
              <w:right w:val="single" w:color="auto" w:sz="4" w:space="0"/>
            </w:tcBorders>
            <w:vAlign w:val="center"/>
          </w:tcPr>
          <w:p w14:paraId="457B4CDA">
            <w:pPr>
              <w:pStyle w:val="153"/>
              <w:rPr>
                <w:kern w:val="0"/>
              </w:rPr>
            </w:pPr>
            <w:r>
              <w:rPr>
                <w:rFonts w:hint="eastAsia"/>
                <w:kern w:val="0"/>
              </w:rPr>
              <w:t>671</w:t>
            </w:r>
          </w:p>
        </w:tc>
        <w:tc>
          <w:tcPr>
            <w:tcW w:w="411" w:type="pct"/>
            <w:tcBorders>
              <w:top w:val="single" w:color="auto" w:sz="4" w:space="0"/>
              <w:left w:val="single" w:color="auto" w:sz="4" w:space="0"/>
              <w:bottom w:val="single" w:color="000000" w:sz="4" w:space="0"/>
              <w:right w:val="single" w:color="auto" w:sz="4" w:space="0"/>
            </w:tcBorders>
            <w:vAlign w:val="center"/>
          </w:tcPr>
          <w:p w14:paraId="58AEC32C">
            <w:pPr>
              <w:pStyle w:val="153"/>
              <w:rPr>
                <w:kern w:val="0"/>
              </w:rPr>
            </w:pPr>
          </w:p>
        </w:tc>
        <w:tc>
          <w:tcPr>
            <w:tcW w:w="411" w:type="pct"/>
            <w:tcBorders>
              <w:top w:val="single" w:color="auto" w:sz="4" w:space="0"/>
              <w:left w:val="single" w:color="auto" w:sz="4" w:space="0"/>
              <w:bottom w:val="single" w:color="000000" w:sz="4" w:space="0"/>
              <w:right w:val="single" w:color="auto" w:sz="4" w:space="0"/>
            </w:tcBorders>
            <w:vAlign w:val="center"/>
          </w:tcPr>
          <w:p w14:paraId="261D0122">
            <w:pPr>
              <w:pStyle w:val="153"/>
              <w:rPr>
                <w:kern w:val="0"/>
              </w:rPr>
            </w:pPr>
            <w:r>
              <w:rPr>
                <w:rFonts w:hint="eastAsia"/>
                <w:kern w:val="0"/>
              </w:rPr>
              <w:t>332</w:t>
            </w:r>
          </w:p>
        </w:tc>
        <w:tc>
          <w:tcPr>
            <w:tcW w:w="424" w:type="pct"/>
            <w:tcBorders>
              <w:top w:val="single" w:color="auto" w:sz="4" w:space="0"/>
              <w:left w:val="single" w:color="auto" w:sz="4" w:space="0"/>
              <w:bottom w:val="single" w:color="000000" w:sz="4" w:space="0"/>
              <w:right w:val="single" w:color="auto" w:sz="4" w:space="0"/>
            </w:tcBorders>
            <w:vAlign w:val="center"/>
          </w:tcPr>
          <w:p w14:paraId="4260B318">
            <w:pPr>
              <w:pStyle w:val="153"/>
              <w:rPr>
                <w:kern w:val="0"/>
              </w:rPr>
            </w:pPr>
          </w:p>
        </w:tc>
        <w:tc>
          <w:tcPr>
            <w:tcW w:w="413" w:type="pct"/>
            <w:tcBorders>
              <w:top w:val="single" w:color="auto" w:sz="4" w:space="0"/>
              <w:left w:val="single" w:color="auto" w:sz="4" w:space="0"/>
              <w:bottom w:val="single" w:color="000000" w:sz="4" w:space="0"/>
              <w:right w:val="single" w:color="auto" w:sz="4" w:space="0"/>
            </w:tcBorders>
            <w:vAlign w:val="center"/>
          </w:tcPr>
          <w:p w14:paraId="531D177C">
            <w:pPr>
              <w:pStyle w:val="153"/>
              <w:rPr>
                <w:kern w:val="0"/>
              </w:rPr>
            </w:pPr>
            <w:r>
              <w:rPr>
                <w:rFonts w:hint="eastAsia"/>
                <w:kern w:val="0"/>
              </w:rPr>
              <w:t>1107</w:t>
            </w:r>
          </w:p>
        </w:tc>
      </w:tr>
      <w:tr w14:paraId="0F3F9058">
        <w:tblPrEx>
          <w:tblCellMar>
            <w:top w:w="15" w:type="dxa"/>
            <w:left w:w="15" w:type="dxa"/>
            <w:bottom w:w="15" w:type="dxa"/>
            <w:right w:w="15" w:type="dxa"/>
          </w:tblCellMar>
        </w:tblPrEx>
        <w:trPr>
          <w:trHeight w:val="284" w:hRule="exact"/>
          <w:jc w:val="center"/>
        </w:trPr>
        <w:tc>
          <w:tcPr>
            <w:tcW w:w="761" w:type="pct"/>
            <w:tcBorders>
              <w:top w:val="single" w:color="000000" w:sz="4" w:space="0"/>
              <w:left w:val="single" w:color="000000" w:sz="4" w:space="0"/>
              <w:bottom w:val="single" w:color="000000" w:sz="4" w:space="0"/>
              <w:right w:val="single" w:color="000000" w:sz="4" w:space="0"/>
            </w:tcBorders>
            <w:vAlign w:val="center"/>
          </w:tcPr>
          <w:p w14:paraId="3E45D8F7">
            <w:pPr>
              <w:pStyle w:val="153"/>
              <w:rPr>
                <w:kern w:val="0"/>
              </w:rPr>
            </w:pPr>
            <w:r>
              <w:rPr>
                <w:rFonts w:hint="eastAsia"/>
                <w:color w:val="000000"/>
                <w:kern w:val="0"/>
                <w:lang w:bidi="ar"/>
              </w:rPr>
              <w:t>塌陷坑（1-5）</w:t>
            </w:r>
          </w:p>
        </w:tc>
        <w:tc>
          <w:tcPr>
            <w:tcW w:w="363" w:type="pct"/>
            <w:tcBorders>
              <w:top w:val="single" w:color="000000" w:sz="4" w:space="0"/>
              <w:left w:val="single" w:color="000000" w:sz="4" w:space="0"/>
              <w:bottom w:val="single" w:color="000000" w:sz="4" w:space="0"/>
              <w:right w:val="single" w:color="000000" w:sz="4" w:space="0"/>
            </w:tcBorders>
            <w:vAlign w:val="center"/>
          </w:tcPr>
          <w:p w14:paraId="78FFFB10">
            <w:pPr>
              <w:pStyle w:val="153"/>
              <w:rPr>
                <w:kern w:val="0"/>
              </w:rPr>
            </w:pPr>
            <w:r>
              <w:rPr>
                <w:rFonts w:hint="eastAsia"/>
                <w:kern w:val="0"/>
              </w:rPr>
              <w:t>589</w:t>
            </w:r>
          </w:p>
        </w:tc>
        <w:tc>
          <w:tcPr>
            <w:tcW w:w="411" w:type="pct"/>
            <w:tcBorders>
              <w:top w:val="single" w:color="000000" w:sz="4" w:space="0"/>
              <w:left w:val="single" w:color="auto" w:sz="4" w:space="0"/>
              <w:bottom w:val="single" w:color="000000" w:sz="4" w:space="0"/>
              <w:right w:val="single" w:color="auto" w:sz="4" w:space="0"/>
            </w:tcBorders>
            <w:vAlign w:val="center"/>
          </w:tcPr>
          <w:p w14:paraId="20AF3E25">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6C55BEE4">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09252C0D">
            <w:pPr>
              <w:pStyle w:val="153"/>
              <w:rPr>
                <w:kern w:val="0"/>
              </w:rPr>
            </w:pPr>
          </w:p>
        </w:tc>
        <w:tc>
          <w:tcPr>
            <w:tcW w:w="572" w:type="pct"/>
            <w:tcBorders>
              <w:top w:val="single" w:color="000000" w:sz="4" w:space="0"/>
              <w:left w:val="single" w:color="auto" w:sz="4" w:space="0"/>
              <w:bottom w:val="single" w:color="000000" w:sz="4" w:space="0"/>
              <w:right w:val="single" w:color="auto" w:sz="4" w:space="0"/>
            </w:tcBorders>
            <w:vAlign w:val="center"/>
          </w:tcPr>
          <w:p w14:paraId="3A714D6E">
            <w:pPr>
              <w:pStyle w:val="153"/>
              <w:rPr>
                <w:kern w:val="0"/>
              </w:rPr>
            </w:pPr>
          </w:p>
        </w:tc>
        <w:tc>
          <w:tcPr>
            <w:tcW w:w="412" w:type="pct"/>
            <w:tcBorders>
              <w:top w:val="single" w:color="000000" w:sz="4" w:space="0"/>
              <w:left w:val="single" w:color="auto" w:sz="4" w:space="0"/>
              <w:bottom w:val="single" w:color="000000" w:sz="4" w:space="0"/>
              <w:right w:val="single" w:color="auto" w:sz="4" w:space="0"/>
            </w:tcBorders>
            <w:vAlign w:val="center"/>
          </w:tcPr>
          <w:p w14:paraId="01CBC48F">
            <w:pPr>
              <w:pStyle w:val="153"/>
              <w:rPr>
                <w:kern w:val="0"/>
              </w:rPr>
            </w:pPr>
            <w:r>
              <w:rPr>
                <w:rFonts w:hint="eastAsia"/>
                <w:kern w:val="0"/>
              </w:rPr>
              <w:t>2191</w:t>
            </w:r>
          </w:p>
        </w:tc>
        <w:tc>
          <w:tcPr>
            <w:tcW w:w="411" w:type="pct"/>
            <w:tcBorders>
              <w:top w:val="single" w:color="000000" w:sz="4" w:space="0"/>
              <w:left w:val="single" w:color="auto" w:sz="4" w:space="0"/>
              <w:bottom w:val="single" w:color="000000" w:sz="4" w:space="0"/>
              <w:right w:val="single" w:color="auto" w:sz="4" w:space="0"/>
            </w:tcBorders>
            <w:vAlign w:val="center"/>
          </w:tcPr>
          <w:p w14:paraId="6600A29A">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6FC3CAEA">
            <w:pPr>
              <w:pStyle w:val="153"/>
              <w:rPr>
                <w:kern w:val="0"/>
              </w:rPr>
            </w:pPr>
            <w:r>
              <w:rPr>
                <w:rFonts w:hint="eastAsia"/>
                <w:kern w:val="0"/>
              </w:rPr>
              <w:t>177</w:t>
            </w:r>
          </w:p>
        </w:tc>
        <w:tc>
          <w:tcPr>
            <w:tcW w:w="424" w:type="pct"/>
            <w:tcBorders>
              <w:top w:val="single" w:color="000000" w:sz="4" w:space="0"/>
              <w:left w:val="single" w:color="auto" w:sz="4" w:space="0"/>
              <w:bottom w:val="single" w:color="000000" w:sz="4" w:space="0"/>
              <w:right w:val="single" w:color="auto" w:sz="4" w:space="0"/>
            </w:tcBorders>
            <w:vAlign w:val="center"/>
          </w:tcPr>
          <w:p w14:paraId="40052A2B">
            <w:pPr>
              <w:pStyle w:val="153"/>
              <w:rPr>
                <w:kern w:val="0"/>
              </w:rPr>
            </w:pPr>
          </w:p>
        </w:tc>
        <w:tc>
          <w:tcPr>
            <w:tcW w:w="413" w:type="pct"/>
            <w:tcBorders>
              <w:top w:val="single" w:color="000000" w:sz="4" w:space="0"/>
              <w:left w:val="single" w:color="auto" w:sz="4" w:space="0"/>
              <w:bottom w:val="single" w:color="000000" w:sz="4" w:space="0"/>
              <w:right w:val="single" w:color="auto" w:sz="4" w:space="0"/>
            </w:tcBorders>
            <w:vAlign w:val="center"/>
          </w:tcPr>
          <w:p w14:paraId="0725688B">
            <w:pPr>
              <w:pStyle w:val="153"/>
              <w:rPr>
                <w:kern w:val="0"/>
              </w:rPr>
            </w:pPr>
            <w:r>
              <w:rPr>
                <w:rFonts w:hint="eastAsia"/>
                <w:kern w:val="0"/>
              </w:rPr>
              <w:t>289</w:t>
            </w:r>
          </w:p>
        </w:tc>
      </w:tr>
      <w:tr w14:paraId="6F9DBA9F">
        <w:tblPrEx>
          <w:tblCellMar>
            <w:top w:w="15" w:type="dxa"/>
            <w:left w:w="15" w:type="dxa"/>
            <w:bottom w:w="15" w:type="dxa"/>
            <w:right w:w="15" w:type="dxa"/>
          </w:tblCellMar>
        </w:tblPrEx>
        <w:trPr>
          <w:trHeight w:val="284" w:hRule="exact"/>
          <w:jc w:val="center"/>
        </w:trPr>
        <w:tc>
          <w:tcPr>
            <w:tcW w:w="761" w:type="pct"/>
            <w:tcBorders>
              <w:top w:val="single" w:color="000000" w:sz="4" w:space="0"/>
              <w:left w:val="single" w:color="000000" w:sz="4" w:space="0"/>
              <w:bottom w:val="single" w:color="000000" w:sz="4" w:space="0"/>
              <w:right w:val="single" w:color="000000" w:sz="4" w:space="0"/>
            </w:tcBorders>
            <w:vAlign w:val="center"/>
          </w:tcPr>
          <w:p w14:paraId="105C1F39">
            <w:pPr>
              <w:pStyle w:val="153"/>
              <w:rPr>
                <w:kern w:val="0"/>
              </w:rPr>
            </w:pPr>
            <w:r>
              <w:rPr>
                <w:rFonts w:hint="eastAsia"/>
                <w:color w:val="000000"/>
                <w:kern w:val="0"/>
                <w:lang w:bidi="ar"/>
              </w:rPr>
              <w:t>挡水墙</w:t>
            </w:r>
          </w:p>
        </w:tc>
        <w:tc>
          <w:tcPr>
            <w:tcW w:w="363" w:type="pct"/>
            <w:tcBorders>
              <w:top w:val="single" w:color="000000" w:sz="4" w:space="0"/>
              <w:left w:val="single" w:color="000000" w:sz="4" w:space="0"/>
              <w:bottom w:val="single" w:color="000000" w:sz="4" w:space="0"/>
              <w:right w:val="single" w:color="000000" w:sz="4" w:space="0"/>
            </w:tcBorders>
            <w:vAlign w:val="center"/>
          </w:tcPr>
          <w:p w14:paraId="675C131D">
            <w:pPr>
              <w:pStyle w:val="153"/>
              <w:rPr>
                <w:kern w:val="0"/>
              </w:rPr>
            </w:pPr>
            <w:r>
              <w:rPr>
                <w:rFonts w:hint="eastAsia"/>
                <w:kern w:val="0"/>
              </w:rPr>
              <w:t>30</w:t>
            </w:r>
          </w:p>
        </w:tc>
        <w:tc>
          <w:tcPr>
            <w:tcW w:w="411" w:type="pct"/>
            <w:tcBorders>
              <w:top w:val="single" w:color="000000" w:sz="4" w:space="0"/>
              <w:left w:val="single" w:color="auto" w:sz="4" w:space="0"/>
              <w:bottom w:val="single" w:color="000000" w:sz="4" w:space="0"/>
              <w:right w:val="single" w:color="auto" w:sz="4" w:space="0"/>
            </w:tcBorders>
            <w:vAlign w:val="center"/>
          </w:tcPr>
          <w:p w14:paraId="78E531D0">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378EB8FA">
            <w:pPr>
              <w:pStyle w:val="153"/>
              <w:rPr>
                <w:kern w:val="0"/>
              </w:rPr>
            </w:pPr>
            <w:r>
              <w:rPr>
                <w:rFonts w:hint="eastAsia"/>
                <w:kern w:val="0"/>
              </w:rPr>
              <w:t>30</w:t>
            </w:r>
          </w:p>
        </w:tc>
        <w:tc>
          <w:tcPr>
            <w:tcW w:w="411" w:type="pct"/>
            <w:tcBorders>
              <w:top w:val="single" w:color="000000" w:sz="4" w:space="0"/>
              <w:left w:val="single" w:color="auto" w:sz="4" w:space="0"/>
              <w:bottom w:val="single" w:color="000000" w:sz="4" w:space="0"/>
              <w:right w:val="single" w:color="auto" w:sz="4" w:space="0"/>
            </w:tcBorders>
            <w:vAlign w:val="center"/>
          </w:tcPr>
          <w:p w14:paraId="69B20D7B">
            <w:pPr>
              <w:pStyle w:val="153"/>
              <w:rPr>
                <w:kern w:val="0"/>
              </w:rPr>
            </w:pPr>
            <w:r>
              <w:rPr>
                <w:rFonts w:hint="eastAsia"/>
                <w:kern w:val="0"/>
              </w:rPr>
              <w:t>30</w:t>
            </w:r>
          </w:p>
        </w:tc>
        <w:tc>
          <w:tcPr>
            <w:tcW w:w="572" w:type="pct"/>
            <w:tcBorders>
              <w:top w:val="single" w:color="000000" w:sz="4" w:space="0"/>
              <w:left w:val="single" w:color="auto" w:sz="4" w:space="0"/>
              <w:bottom w:val="single" w:color="000000" w:sz="4" w:space="0"/>
              <w:right w:val="single" w:color="auto" w:sz="4" w:space="0"/>
            </w:tcBorders>
            <w:vAlign w:val="center"/>
          </w:tcPr>
          <w:p w14:paraId="0E10DB63">
            <w:pPr>
              <w:pStyle w:val="153"/>
              <w:rPr>
                <w:kern w:val="0"/>
              </w:rPr>
            </w:pPr>
          </w:p>
        </w:tc>
        <w:tc>
          <w:tcPr>
            <w:tcW w:w="412" w:type="pct"/>
            <w:tcBorders>
              <w:top w:val="single" w:color="000000" w:sz="4" w:space="0"/>
              <w:left w:val="single" w:color="auto" w:sz="4" w:space="0"/>
              <w:bottom w:val="single" w:color="000000" w:sz="4" w:space="0"/>
              <w:right w:val="single" w:color="auto" w:sz="4" w:space="0"/>
            </w:tcBorders>
            <w:vAlign w:val="center"/>
          </w:tcPr>
          <w:p w14:paraId="15554145">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28897892">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528A6B5C">
            <w:pPr>
              <w:pStyle w:val="153"/>
              <w:rPr>
                <w:kern w:val="0"/>
              </w:rPr>
            </w:pPr>
            <w:r>
              <w:rPr>
                <w:rFonts w:hint="eastAsia"/>
                <w:kern w:val="0"/>
              </w:rPr>
              <w:t>9</w:t>
            </w:r>
          </w:p>
        </w:tc>
        <w:tc>
          <w:tcPr>
            <w:tcW w:w="424" w:type="pct"/>
            <w:tcBorders>
              <w:top w:val="single" w:color="000000" w:sz="4" w:space="0"/>
              <w:left w:val="single" w:color="auto" w:sz="4" w:space="0"/>
              <w:bottom w:val="single" w:color="000000" w:sz="4" w:space="0"/>
              <w:right w:val="single" w:color="auto" w:sz="4" w:space="0"/>
            </w:tcBorders>
            <w:vAlign w:val="center"/>
          </w:tcPr>
          <w:p w14:paraId="35866059">
            <w:pPr>
              <w:pStyle w:val="153"/>
              <w:rPr>
                <w:kern w:val="0"/>
              </w:rPr>
            </w:pPr>
          </w:p>
        </w:tc>
        <w:tc>
          <w:tcPr>
            <w:tcW w:w="413" w:type="pct"/>
            <w:tcBorders>
              <w:top w:val="single" w:color="000000" w:sz="4" w:space="0"/>
              <w:left w:val="single" w:color="auto" w:sz="4" w:space="0"/>
              <w:bottom w:val="single" w:color="000000" w:sz="4" w:space="0"/>
              <w:right w:val="single" w:color="auto" w:sz="4" w:space="0"/>
            </w:tcBorders>
            <w:vAlign w:val="center"/>
          </w:tcPr>
          <w:p w14:paraId="6290B765">
            <w:pPr>
              <w:pStyle w:val="153"/>
              <w:rPr>
                <w:kern w:val="0"/>
              </w:rPr>
            </w:pPr>
            <w:r>
              <w:rPr>
                <w:rFonts w:hint="eastAsia"/>
                <w:kern w:val="0"/>
              </w:rPr>
              <w:t>30</w:t>
            </w:r>
          </w:p>
        </w:tc>
      </w:tr>
      <w:tr w14:paraId="4A79DECC">
        <w:tblPrEx>
          <w:tblCellMar>
            <w:top w:w="15" w:type="dxa"/>
            <w:left w:w="15" w:type="dxa"/>
            <w:bottom w:w="15" w:type="dxa"/>
            <w:right w:w="15" w:type="dxa"/>
          </w:tblCellMar>
        </w:tblPrEx>
        <w:trPr>
          <w:trHeight w:val="524" w:hRule="exact"/>
          <w:jc w:val="center"/>
        </w:trPr>
        <w:tc>
          <w:tcPr>
            <w:tcW w:w="761" w:type="pct"/>
            <w:tcBorders>
              <w:top w:val="single" w:color="000000" w:sz="4" w:space="0"/>
              <w:left w:val="single" w:color="000000" w:sz="4" w:space="0"/>
              <w:bottom w:val="single" w:color="000000" w:sz="4" w:space="0"/>
              <w:right w:val="single" w:color="000000" w:sz="4" w:space="0"/>
            </w:tcBorders>
            <w:vAlign w:val="center"/>
          </w:tcPr>
          <w:p w14:paraId="375AFCBC">
            <w:pPr>
              <w:pStyle w:val="153"/>
              <w:rPr>
                <w:kern w:val="0"/>
              </w:rPr>
            </w:pPr>
            <w:r>
              <w:rPr>
                <w:rFonts w:hint="eastAsia"/>
              </w:rPr>
              <w:t>废弃道路边坡</w:t>
            </w:r>
          </w:p>
        </w:tc>
        <w:tc>
          <w:tcPr>
            <w:tcW w:w="363" w:type="pct"/>
            <w:tcBorders>
              <w:top w:val="single" w:color="000000" w:sz="4" w:space="0"/>
              <w:left w:val="single" w:color="000000" w:sz="4" w:space="0"/>
              <w:bottom w:val="single" w:color="000000" w:sz="4" w:space="0"/>
              <w:right w:val="single" w:color="000000" w:sz="4" w:space="0"/>
            </w:tcBorders>
            <w:vAlign w:val="center"/>
          </w:tcPr>
          <w:p w14:paraId="3A45B0D1">
            <w:pPr>
              <w:pStyle w:val="153"/>
              <w:rPr>
                <w:kern w:val="0"/>
              </w:rPr>
            </w:pPr>
            <w:r>
              <w:rPr>
                <w:rFonts w:hint="eastAsia"/>
                <w:kern w:val="0"/>
              </w:rPr>
              <w:t>7176</w:t>
            </w:r>
          </w:p>
        </w:tc>
        <w:tc>
          <w:tcPr>
            <w:tcW w:w="411" w:type="pct"/>
            <w:tcBorders>
              <w:top w:val="single" w:color="000000" w:sz="4" w:space="0"/>
              <w:left w:val="single" w:color="auto" w:sz="4" w:space="0"/>
              <w:bottom w:val="single" w:color="000000" w:sz="4" w:space="0"/>
              <w:right w:val="single" w:color="auto" w:sz="4" w:space="0"/>
            </w:tcBorders>
            <w:vAlign w:val="center"/>
          </w:tcPr>
          <w:p w14:paraId="2ED9794F">
            <w:pPr>
              <w:pStyle w:val="153"/>
              <w:rPr>
                <w:kern w:val="0"/>
              </w:rPr>
            </w:pPr>
            <w:r>
              <w:rPr>
                <w:rFonts w:hint="eastAsia"/>
                <w:kern w:val="0"/>
              </w:rPr>
              <w:t>1436</w:t>
            </w:r>
          </w:p>
        </w:tc>
        <w:tc>
          <w:tcPr>
            <w:tcW w:w="411" w:type="pct"/>
            <w:tcBorders>
              <w:top w:val="single" w:color="000000" w:sz="4" w:space="0"/>
              <w:left w:val="single" w:color="auto" w:sz="4" w:space="0"/>
              <w:bottom w:val="single" w:color="000000" w:sz="4" w:space="0"/>
              <w:right w:val="single" w:color="auto" w:sz="4" w:space="0"/>
            </w:tcBorders>
            <w:vAlign w:val="center"/>
          </w:tcPr>
          <w:p w14:paraId="5E383043">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6E6195FA">
            <w:pPr>
              <w:pStyle w:val="153"/>
              <w:rPr>
                <w:kern w:val="0"/>
              </w:rPr>
            </w:pPr>
          </w:p>
        </w:tc>
        <w:tc>
          <w:tcPr>
            <w:tcW w:w="572" w:type="pct"/>
            <w:tcBorders>
              <w:top w:val="single" w:color="000000" w:sz="4" w:space="0"/>
              <w:left w:val="single" w:color="auto" w:sz="4" w:space="0"/>
              <w:bottom w:val="single" w:color="000000" w:sz="4" w:space="0"/>
              <w:right w:val="single" w:color="auto" w:sz="4" w:space="0"/>
            </w:tcBorders>
            <w:vAlign w:val="center"/>
          </w:tcPr>
          <w:p w14:paraId="00655CFA">
            <w:pPr>
              <w:pStyle w:val="153"/>
              <w:rPr>
                <w:kern w:val="0"/>
              </w:rPr>
            </w:pPr>
          </w:p>
        </w:tc>
        <w:tc>
          <w:tcPr>
            <w:tcW w:w="412" w:type="pct"/>
            <w:tcBorders>
              <w:top w:val="single" w:color="000000" w:sz="4" w:space="0"/>
              <w:left w:val="single" w:color="auto" w:sz="4" w:space="0"/>
              <w:bottom w:val="single" w:color="000000" w:sz="4" w:space="0"/>
              <w:right w:val="single" w:color="auto" w:sz="4" w:space="0"/>
            </w:tcBorders>
            <w:vAlign w:val="center"/>
          </w:tcPr>
          <w:p w14:paraId="7783E079">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2DAF0894">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2D5BA6BA">
            <w:pPr>
              <w:pStyle w:val="153"/>
              <w:rPr>
                <w:kern w:val="0"/>
              </w:rPr>
            </w:pPr>
            <w:r>
              <w:rPr>
                <w:rFonts w:hint="eastAsia"/>
                <w:kern w:val="0"/>
              </w:rPr>
              <w:t>3588</w:t>
            </w:r>
          </w:p>
        </w:tc>
        <w:tc>
          <w:tcPr>
            <w:tcW w:w="424" w:type="pct"/>
            <w:tcBorders>
              <w:top w:val="single" w:color="000000" w:sz="4" w:space="0"/>
              <w:left w:val="single" w:color="auto" w:sz="4" w:space="0"/>
              <w:bottom w:val="single" w:color="000000" w:sz="4" w:space="0"/>
              <w:right w:val="single" w:color="auto" w:sz="4" w:space="0"/>
            </w:tcBorders>
            <w:vAlign w:val="center"/>
          </w:tcPr>
          <w:p w14:paraId="0712059D">
            <w:pPr>
              <w:pStyle w:val="153"/>
              <w:rPr>
                <w:kern w:val="0"/>
              </w:rPr>
            </w:pPr>
            <w:r>
              <w:rPr>
                <w:rFonts w:hint="eastAsia"/>
                <w:kern w:val="0"/>
                <w:lang w:bidi="ar"/>
              </w:rPr>
              <w:t xml:space="preserve">1794 </w:t>
            </w:r>
          </w:p>
        </w:tc>
        <w:tc>
          <w:tcPr>
            <w:tcW w:w="413" w:type="pct"/>
            <w:tcBorders>
              <w:top w:val="single" w:color="000000" w:sz="4" w:space="0"/>
              <w:left w:val="single" w:color="auto" w:sz="4" w:space="0"/>
              <w:bottom w:val="single" w:color="000000" w:sz="4" w:space="0"/>
              <w:right w:val="single" w:color="auto" w:sz="4" w:space="0"/>
            </w:tcBorders>
            <w:vAlign w:val="center"/>
          </w:tcPr>
          <w:p w14:paraId="15033C73">
            <w:pPr>
              <w:pStyle w:val="153"/>
              <w:rPr>
                <w:kern w:val="0"/>
              </w:rPr>
            </w:pPr>
          </w:p>
        </w:tc>
      </w:tr>
      <w:tr w14:paraId="66E191A1">
        <w:tblPrEx>
          <w:tblCellMar>
            <w:top w:w="15" w:type="dxa"/>
            <w:left w:w="15" w:type="dxa"/>
            <w:bottom w:w="15" w:type="dxa"/>
            <w:right w:w="15" w:type="dxa"/>
          </w:tblCellMar>
        </w:tblPrEx>
        <w:trPr>
          <w:trHeight w:val="284" w:hRule="exact"/>
          <w:jc w:val="center"/>
        </w:trPr>
        <w:tc>
          <w:tcPr>
            <w:tcW w:w="761" w:type="pct"/>
            <w:tcBorders>
              <w:top w:val="single" w:color="000000" w:sz="4" w:space="0"/>
              <w:left w:val="single" w:color="000000" w:sz="4" w:space="0"/>
              <w:bottom w:val="single" w:color="000000" w:sz="4" w:space="0"/>
              <w:right w:val="single" w:color="000000" w:sz="4" w:space="0"/>
            </w:tcBorders>
            <w:vAlign w:val="center"/>
          </w:tcPr>
          <w:p w14:paraId="121FC12B">
            <w:pPr>
              <w:pStyle w:val="153"/>
              <w:rPr>
                <w:kern w:val="0"/>
              </w:rPr>
            </w:pPr>
            <w:r>
              <w:rPr>
                <w:rFonts w:hint="eastAsia"/>
                <w:kern w:val="0"/>
                <w:lang w:bidi="ar"/>
              </w:rPr>
              <w:t>民采坑（砂厂）</w:t>
            </w:r>
          </w:p>
        </w:tc>
        <w:tc>
          <w:tcPr>
            <w:tcW w:w="363" w:type="pct"/>
            <w:tcBorders>
              <w:top w:val="single" w:color="000000" w:sz="4" w:space="0"/>
              <w:left w:val="single" w:color="000000" w:sz="4" w:space="0"/>
              <w:bottom w:val="single" w:color="000000" w:sz="4" w:space="0"/>
              <w:right w:val="single" w:color="000000" w:sz="4" w:space="0"/>
            </w:tcBorders>
            <w:vAlign w:val="center"/>
          </w:tcPr>
          <w:p w14:paraId="50DAEEDC">
            <w:pPr>
              <w:pStyle w:val="153"/>
              <w:rPr>
                <w:kern w:val="0"/>
              </w:rPr>
            </w:pPr>
            <w:r>
              <w:rPr>
                <w:rFonts w:hint="eastAsia"/>
                <w:kern w:val="0"/>
              </w:rPr>
              <w:t>13390</w:t>
            </w:r>
          </w:p>
        </w:tc>
        <w:tc>
          <w:tcPr>
            <w:tcW w:w="411" w:type="pct"/>
            <w:tcBorders>
              <w:top w:val="single" w:color="000000" w:sz="4" w:space="0"/>
              <w:left w:val="single" w:color="auto" w:sz="4" w:space="0"/>
              <w:bottom w:val="single" w:color="000000" w:sz="4" w:space="0"/>
              <w:right w:val="single" w:color="auto" w:sz="4" w:space="0"/>
            </w:tcBorders>
            <w:vAlign w:val="center"/>
          </w:tcPr>
          <w:p w14:paraId="0251BDBD">
            <w:pPr>
              <w:pStyle w:val="153"/>
              <w:rPr>
                <w:kern w:val="0"/>
              </w:rPr>
            </w:pPr>
            <w:r>
              <w:rPr>
                <w:rFonts w:hint="eastAsia"/>
                <w:kern w:val="0"/>
              </w:rPr>
              <w:t>6695</w:t>
            </w:r>
          </w:p>
        </w:tc>
        <w:tc>
          <w:tcPr>
            <w:tcW w:w="411" w:type="pct"/>
            <w:tcBorders>
              <w:top w:val="single" w:color="000000" w:sz="4" w:space="0"/>
              <w:left w:val="single" w:color="auto" w:sz="4" w:space="0"/>
              <w:bottom w:val="single" w:color="000000" w:sz="4" w:space="0"/>
              <w:right w:val="single" w:color="auto" w:sz="4" w:space="0"/>
            </w:tcBorders>
            <w:vAlign w:val="center"/>
          </w:tcPr>
          <w:p w14:paraId="7E60E81B">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76268D35">
            <w:pPr>
              <w:pStyle w:val="153"/>
              <w:rPr>
                <w:kern w:val="0"/>
              </w:rPr>
            </w:pPr>
          </w:p>
        </w:tc>
        <w:tc>
          <w:tcPr>
            <w:tcW w:w="572" w:type="pct"/>
            <w:tcBorders>
              <w:top w:val="single" w:color="000000" w:sz="4" w:space="0"/>
              <w:left w:val="single" w:color="auto" w:sz="4" w:space="0"/>
              <w:bottom w:val="single" w:color="000000" w:sz="4" w:space="0"/>
              <w:right w:val="single" w:color="auto" w:sz="4" w:space="0"/>
            </w:tcBorders>
            <w:vAlign w:val="center"/>
          </w:tcPr>
          <w:p w14:paraId="1468B9C2">
            <w:pPr>
              <w:pStyle w:val="153"/>
              <w:rPr>
                <w:kern w:val="0"/>
              </w:rPr>
            </w:pPr>
          </w:p>
        </w:tc>
        <w:tc>
          <w:tcPr>
            <w:tcW w:w="412" w:type="pct"/>
            <w:tcBorders>
              <w:top w:val="single" w:color="000000" w:sz="4" w:space="0"/>
              <w:left w:val="single" w:color="auto" w:sz="4" w:space="0"/>
              <w:bottom w:val="single" w:color="000000" w:sz="4" w:space="0"/>
              <w:right w:val="single" w:color="auto" w:sz="4" w:space="0"/>
            </w:tcBorders>
            <w:vAlign w:val="center"/>
          </w:tcPr>
          <w:p w14:paraId="0FBC9175">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5054A916">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76C313E9">
            <w:pPr>
              <w:pStyle w:val="153"/>
              <w:rPr>
                <w:kern w:val="0"/>
              </w:rPr>
            </w:pPr>
            <w:r>
              <w:rPr>
                <w:rFonts w:hint="eastAsia"/>
                <w:kern w:val="0"/>
              </w:rPr>
              <w:t>4017</w:t>
            </w:r>
          </w:p>
        </w:tc>
        <w:tc>
          <w:tcPr>
            <w:tcW w:w="424" w:type="pct"/>
            <w:tcBorders>
              <w:top w:val="single" w:color="000000" w:sz="4" w:space="0"/>
              <w:left w:val="single" w:color="auto" w:sz="4" w:space="0"/>
              <w:bottom w:val="single" w:color="000000" w:sz="4" w:space="0"/>
              <w:right w:val="single" w:color="auto" w:sz="4" w:space="0"/>
            </w:tcBorders>
            <w:vAlign w:val="center"/>
          </w:tcPr>
          <w:p w14:paraId="441B1F6C">
            <w:pPr>
              <w:pStyle w:val="153"/>
              <w:rPr>
                <w:kern w:val="0"/>
              </w:rPr>
            </w:pPr>
          </w:p>
        </w:tc>
        <w:tc>
          <w:tcPr>
            <w:tcW w:w="413" w:type="pct"/>
            <w:tcBorders>
              <w:top w:val="single" w:color="000000" w:sz="4" w:space="0"/>
              <w:left w:val="single" w:color="auto" w:sz="4" w:space="0"/>
              <w:bottom w:val="single" w:color="000000" w:sz="4" w:space="0"/>
              <w:right w:val="single" w:color="auto" w:sz="4" w:space="0"/>
            </w:tcBorders>
            <w:vAlign w:val="center"/>
          </w:tcPr>
          <w:p w14:paraId="2BA8AC6F">
            <w:pPr>
              <w:pStyle w:val="153"/>
              <w:rPr>
                <w:kern w:val="0"/>
              </w:rPr>
            </w:pPr>
            <w:r>
              <w:rPr>
                <w:rFonts w:hint="eastAsia"/>
                <w:kern w:val="0"/>
              </w:rPr>
              <w:t>13390</w:t>
            </w:r>
          </w:p>
        </w:tc>
      </w:tr>
      <w:tr w14:paraId="0E2BE911">
        <w:tblPrEx>
          <w:tblCellMar>
            <w:top w:w="15" w:type="dxa"/>
            <w:left w:w="15" w:type="dxa"/>
            <w:bottom w:w="15" w:type="dxa"/>
            <w:right w:w="15" w:type="dxa"/>
          </w:tblCellMar>
        </w:tblPrEx>
        <w:trPr>
          <w:trHeight w:val="284" w:hRule="exact"/>
          <w:jc w:val="center"/>
        </w:trPr>
        <w:tc>
          <w:tcPr>
            <w:tcW w:w="761" w:type="pct"/>
            <w:tcBorders>
              <w:top w:val="single" w:color="000000" w:sz="4" w:space="0"/>
              <w:left w:val="single" w:color="000000" w:sz="4" w:space="0"/>
              <w:bottom w:val="single" w:color="000000" w:sz="4" w:space="0"/>
              <w:right w:val="single" w:color="000000" w:sz="4" w:space="0"/>
            </w:tcBorders>
            <w:vAlign w:val="center"/>
          </w:tcPr>
          <w:p w14:paraId="1C6609F7">
            <w:pPr>
              <w:pStyle w:val="153"/>
              <w:rPr>
                <w:kern w:val="0"/>
                <w:lang w:bidi="ar"/>
              </w:rPr>
            </w:pPr>
            <w:r>
              <w:rPr>
                <w:rFonts w:hint="eastAsia"/>
                <w:kern w:val="0"/>
                <w:lang w:bidi="ar"/>
              </w:rPr>
              <w:t>合计</w:t>
            </w:r>
          </w:p>
        </w:tc>
        <w:tc>
          <w:tcPr>
            <w:tcW w:w="363" w:type="pct"/>
            <w:tcBorders>
              <w:top w:val="single" w:color="000000" w:sz="4" w:space="0"/>
              <w:left w:val="single" w:color="000000" w:sz="4" w:space="0"/>
              <w:bottom w:val="single" w:color="000000" w:sz="4" w:space="0"/>
              <w:right w:val="single" w:color="000000" w:sz="4" w:space="0"/>
            </w:tcBorders>
            <w:vAlign w:val="center"/>
          </w:tcPr>
          <w:p w14:paraId="3F01C7C6">
            <w:pPr>
              <w:pStyle w:val="153"/>
              <w:rPr>
                <w:kern w:val="0"/>
              </w:rPr>
            </w:pPr>
            <w:r>
              <w:rPr>
                <w:rFonts w:hint="eastAsia"/>
                <w:color w:val="000000"/>
                <w:kern w:val="0"/>
                <w:lang w:bidi="ar"/>
              </w:rPr>
              <w:t>35137</w:t>
            </w:r>
          </w:p>
        </w:tc>
        <w:tc>
          <w:tcPr>
            <w:tcW w:w="411" w:type="pct"/>
            <w:tcBorders>
              <w:top w:val="single" w:color="000000" w:sz="4" w:space="0"/>
              <w:left w:val="single" w:color="auto" w:sz="4" w:space="0"/>
              <w:bottom w:val="single" w:color="000000" w:sz="4" w:space="0"/>
              <w:right w:val="single" w:color="auto" w:sz="4" w:space="0"/>
            </w:tcBorders>
            <w:vAlign w:val="center"/>
          </w:tcPr>
          <w:p w14:paraId="766FED2F">
            <w:pPr>
              <w:pStyle w:val="153"/>
              <w:rPr>
                <w:kern w:val="0"/>
              </w:rPr>
            </w:pPr>
            <w:r>
              <w:rPr>
                <w:rFonts w:hint="eastAsia"/>
                <w:color w:val="000000"/>
                <w:kern w:val="0"/>
                <w:lang w:bidi="ar"/>
              </w:rPr>
              <w:t>8131</w:t>
            </w:r>
          </w:p>
        </w:tc>
        <w:tc>
          <w:tcPr>
            <w:tcW w:w="411" w:type="pct"/>
            <w:tcBorders>
              <w:top w:val="single" w:color="000000" w:sz="4" w:space="0"/>
              <w:left w:val="single" w:color="auto" w:sz="4" w:space="0"/>
              <w:bottom w:val="single" w:color="000000" w:sz="4" w:space="0"/>
              <w:right w:val="single" w:color="auto" w:sz="4" w:space="0"/>
            </w:tcBorders>
            <w:vAlign w:val="center"/>
          </w:tcPr>
          <w:p w14:paraId="4D7A5D20">
            <w:pPr>
              <w:pStyle w:val="153"/>
              <w:rPr>
                <w:kern w:val="0"/>
              </w:rPr>
            </w:pPr>
            <w:r>
              <w:rPr>
                <w:rFonts w:hint="eastAsia"/>
                <w:color w:val="000000"/>
                <w:kern w:val="0"/>
                <w:lang w:bidi="ar"/>
              </w:rPr>
              <w:t>30</w:t>
            </w:r>
          </w:p>
        </w:tc>
        <w:tc>
          <w:tcPr>
            <w:tcW w:w="411" w:type="pct"/>
            <w:tcBorders>
              <w:top w:val="single" w:color="000000" w:sz="4" w:space="0"/>
              <w:left w:val="single" w:color="auto" w:sz="4" w:space="0"/>
              <w:bottom w:val="single" w:color="000000" w:sz="4" w:space="0"/>
              <w:right w:val="single" w:color="auto" w:sz="4" w:space="0"/>
            </w:tcBorders>
            <w:vAlign w:val="center"/>
          </w:tcPr>
          <w:p w14:paraId="497D6BD0">
            <w:pPr>
              <w:pStyle w:val="153"/>
              <w:rPr>
                <w:kern w:val="0"/>
              </w:rPr>
            </w:pPr>
            <w:r>
              <w:rPr>
                <w:rFonts w:hint="eastAsia"/>
                <w:color w:val="000000"/>
                <w:kern w:val="0"/>
                <w:lang w:bidi="ar"/>
              </w:rPr>
              <w:t>9941</w:t>
            </w:r>
          </w:p>
        </w:tc>
        <w:tc>
          <w:tcPr>
            <w:tcW w:w="572" w:type="pct"/>
            <w:tcBorders>
              <w:top w:val="single" w:color="000000" w:sz="4" w:space="0"/>
              <w:left w:val="single" w:color="auto" w:sz="4" w:space="0"/>
              <w:bottom w:val="single" w:color="000000" w:sz="4" w:space="0"/>
              <w:right w:val="single" w:color="auto" w:sz="4" w:space="0"/>
            </w:tcBorders>
            <w:vAlign w:val="center"/>
          </w:tcPr>
          <w:p w14:paraId="284CDA0B">
            <w:pPr>
              <w:pStyle w:val="153"/>
              <w:rPr>
                <w:kern w:val="0"/>
              </w:rPr>
            </w:pPr>
            <w:r>
              <w:rPr>
                <w:rFonts w:hint="eastAsia"/>
                <w:color w:val="000000"/>
                <w:kern w:val="0"/>
                <w:lang w:bidi="ar"/>
              </w:rPr>
              <w:t>350</w:t>
            </w:r>
          </w:p>
        </w:tc>
        <w:tc>
          <w:tcPr>
            <w:tcW w:w="412" w:type="pct"/>
            <w:tcBorders>
              <w:top w:val="single" w:color="000000" w:sz="4" w:space="0"/>
              <w:left w:val="single" w:color="auto" w:sz="4" w:space="0"/>
              <w:bottom w:val="single" w:color="000000" w:sz="4" w:space="0"/>
              <w:right w:val="single" w:color="auto" w:sz="4" w:space="0"/>
            </w:tcBorders>
            <w:vAlign w:val="center"/>
          </w:tcPr>
          <w:p w14:paraId="23386EA3">
            <w:pPr>
              <w:pStyle w:val="153"/>
              <w:rPr>
                <w:kern w:val="0"/>
              </w:rPr>
            </w:pPr>
            <w:r>
              <w:rPr>
                <w:rFonts w:hint="eastAsia"/>
                <w:color w:val="000000"/>
                <w:kern w:val="0"/>
                <w:lang w:bidi="ar"/>
              </w:rPr>
              <w:t>2939</w:t>
            </w:r>
          </w:p>
        </w:tc>
        <w:tc>
          <w:tcPr>
            <w:tcW w:w="411" w:type="pct"/>
            <w:tcBorders>
              <w:top w:val="single" w:color="000000" w:sz="4" w:space="0"/>
              <w:left w:val="single" w:color="auto" w:sz="4" w:space="0"/>
              <w:bottom w:val="single" w:color="000000" w:sz="4" w:space="0"/>
              <w:right w:val="single" w:color="auto" w:sz="4" w:space="0"/>
            </w:tcBorders>
            <w:vAlign w:val="center"/>
          </w:tcPr>
          <w:p w14:paraId="608D8F27">
            <w:pPr>
              <w:pStyle w:val="153"/>
              <w:rPr>
                <w:kern w:val="0"/>
              </w:rPr>
            </w:pPr>
            <w:r>
              <w:rPr>
                <w:rFonts w:hint="eastAsia"/>
                <w:color w:val="000000"/>
                <w:kern w:val="0"/>
                <w:lang w:bidi="ar"/>
              </w:rPr>
              <w:t>43</w:t>
            </w:r>
          </w:p>
        </w:tc>
        <w:tc>
          <w:tcPr>
            <w:tcW w:w="411" w:type="pct"/>
            <w:tcBorders>
              <w:top w:val="single" w:color="000000" w:sz="4" w:space="0"/>
              <w:left w:val="single" w:color="auto" w:sz="4" w:space="0"/>
              <w:bottom w:val="single" w:color="000000" w:sz="4" w:space="0"/>
              <w:right w:val="single" w:color="auto" w:sz="4" w:space="0"/>
            </w:tcBorders>
            <w:vAlign w:val="center"/>
          </w:tcPr>
          <w:p w14:paraId="4E44C3D1">
            <w:pPr>
              <w:pStyle w:val="153"/>
              <w:rPr>
                <w:kern w:val="0"/>
              </w:rPr>
            </w:pPr>
            <w:r>
              <w:rPr>
                <w:rFonts w:hint="eastAsia"/>
                <w:color w:val="000000"/>
                <w:kern w:val="0"/>
                <w:lang w:bidi="ar"/>
              </w:rPr>
              <w:t>13889</w:t>
            </w:r>
          </w:p>
        </w:tc>
        <w:tc>
          <w:tcPr>
            <w:tcW w:w="424" w:type="pct"/>
            <w:tcBorders>
              <w:top w:val="single" w:color="000000" w:sz="4" w:space="0"/>
              <w:left w:val="single" w:color="auto" w:sz="4" w:space="0"/>
              <w:bottom w:val="single" w:color="000000" w:sz="4" w:space="0"/>
              <w:right w:val="single" w:color="auto" w:sz="4" w:space="0"/>
            </w:tcBorders>
            <w:vAlign w:val="center"/>
          </w:tcPr>
          <w:p w14:paraId="0072D030">
            <w:pPr>
              <w:pStyle w:val="153"/>
              <w:rPr>
                <w:kern w:val="0"/>
              </w:rPr>
            </w:pPr>
            <w:r>
              <w:rPr>
                <w:rFonts w:hint="eastAsia"/>
                <w:color w:val="000000"/>
                <w:kern w:val="0"/>
                <w:lang w:bidi="ar"/>
              </w:rPr>
              <w:t>5183</w:t>
            </w:r>
          </w:p>
        </w:tc>
        <w:tc>
          <w:tcPr>
            <w:tcW w:w="413" w:type="pct"/>
            <w:tcBorders>
              <w:top w:val="single" w:color="000000" w:sz="4" w:space="0"/>
              <w:left w:val="single" w:color="auto" w:sz="4" w:space="0"/>
              <w:bottom w:val="single" w:color="000000" w:sz="4" w:space="0"/>
              <w:right w:val="single" w:color="auto" w:sz="4" w:space="0"/>
            </w:tcBorders>
            <w:vAlign w:val="center"/>
          </w:tcPr>
          <w:p w14:paraId="68751307">
            <w:pPr>
              <w:pStyle w:val="153"/>
              <w:rPr>
                <w:kern w:val="0"/>
              </w:rPr>
            </w:pPr>
            <w:r>
              <w:rPr>
                <w:rFonts w:hint="eastAsia"/>
                <w:color w:val="000000"/>
                <w:kern w:val="0"/>
                <w:lang w:bidi="ar"/>
              </w:rPr>
              <w:t>18103</w:t>
            </w:r>
          </w:p>
        </w:tc>
      </w:tr>
    </w:tbl>
    <w:p w14:paraId="15B717B5">
      <w:pPr>
        <w:pStyle w:val="153"/>
        <w:rPr>
          <w:rFonts w:hint="eastAsia" w:eastAsia="宋体"/>
          <w:szCs w:val="20"/>
          <w:highlight w:val="none"/>
          <w:lang w:eastAsia="zh-CN"/>
        </w:rPr>
      </w:pPr>
      <w:r>
        <w:rPr>
          <w:rFonts w:hint="eastAsia"/>
          <w:highlight w:val="none"/>
          <w:lang w:eastAsia="zh-CN"/>
        </w:rPr>
        <w:t xml:space="preserve">  </w:t>
      </w:r>
    </w:p>
    <w:p w14:paraId="0CCC4AE1">
      <w:pPr>
        <w:pStyle w:val="153"/>
        <w:rPr>
          <w:szCs w:val="20"/>
          <w:highlight w:val="yellow"/>
        </w:rPr>
      </w:pPr>
    </w:p>
    <w:p w14:paraId="54A2D117">
      <w:pPr>
        <w:pStyle w:val="153"/>
        <w:rPr>
          <w:szCs w:val="20"/>
          <w:highlight w:val="yellow"/>
        </w:rPr>
      </w:pPr>
    </w:p>
    <w:p w14:paraId="0ADA9D49">
      <w:pPr>
        <w:pStyle w:val="153"/>
        <w:rPr>
          <w:szCs w:val="20"/>
          <w:highlight w:val="yellow"/>
        </w:rPr>
      </w:pPr>
    </w:p>
    <w:p w14:paraId="0AEE974B">
      <w:pPr>
        <w:pStyle w:val="153"/>
        <w:rPr>
          <w:rFonts w:hint="eastAsia" w:eastAsia="宋体"/>
          <w:szCs w:val="20"/>
          <w:highlight w:val="yellow"/>
          <w:lang w:eastAsia="zh-CN"/>
        </w:rPr>
      </w:pPr>
    </w:p>
    <w:p w14:paraId="6D7DDBFA">
      <w:pPr>
        <w:pStyle w:val="153"/>
        <w:rPr>
          <w:szCs w:val="20"/>
          <w:highlight w:val="yellow"/>
        </w:rPr>
      </w:pPr>
    </w:p>
    <w:p w14:paraId="12BDC5EC">
      <w:pPr>
        <w:pStyle w:val="153"/>
        <w:rPr>
          <w:szCs w:val="20"/>
          <w:highlight w:val="yellow"/>
        </w:rPr>
      </w:pPr>
    </w:p>
    <w:p w14:paraId="187F0FE3">
      <w:pPr>
        <w:pStyle w:val="153"/>
        <w:rPr>
          <w:szCs w:val="20"/>
          <w:highlight w:val="yellow"/>
        </w:rPr>
      </w:pPr>
    </w:p>
    <w:p w14:paraId="2F37D464">
      <w:pPr>
        <w:pStyle w:val="153"/>
        <w:rPr>
          <w:szCs w:val="20"/>
          <w:highlight w:val="yellow"/>
        </w:rPr>
      </w:pPr>
    </w:p>
    <w:p w14:paraId="44EFAC85">
      <w:pPr>
        <w:pStyle w:val="153"/>
        <w:rPr>
          <w:szCs w:val="20"/>
          <w:highlight w:val="yellow"/>
        </w:rPr>
      </w:pPr>
    </w:p>
    <w:p w14:paraId="179C766F">
      <w:pPr>
        <w:pStyle w:val="153"/>
        <w:rPr>
          <w:szCs w:val="20"/>
          <w:highlight w:val="yellow"/>
        </w:rPr>
      </w:pPr>
    </w:p>
    <w:p w14:paraId="232CDFAA">
      <w:pPr>
        <w:pStyle w:val="153"/>
        <w:jc w:val="both"/>
        <w:rPr>
          <w:szCs w:val="20"/>
          <w:highlight w:val="yellow"/>
        </w:rPr>
      </w:pPr>
    </w:p>
    <w:p w14:paraId="2E19A45A">
      <w:pPr>
        <w:pStyle w:val="153"/>
        <w:jc w:val="both"/>
        <w:rPr>
          <w:rFonts w:hint="eastAsia"/>
          <w:szCs w:val="20"/>
          <w:highlight w:val="none"/>
          <w:lang w:val="en-US" w:eastAsia="zh-CN"/>
        </w:rPr>
      </w:pPr>
      <w:r>
        <w:rPr>
          <w:szCs w:val="20"/>
          <w:highlight w:val="none"/>
        </w:rPr>
        <w:t>照片</w:t>
      </w:r>
      <w:r>
        <w:rPr>
          <w:rFonts w:hint="eastAsia"/>
          <w:szCs w:val="20"/>
          <w:highlight w:val="none"/>
        </w:rPr>
        <w:t>2</w:t>
      </w:r>
      <w:r>
        <w:rPr>
          <w:szCs w:val="20"/>
          <w:highlight w:val="none"/>
        </w:rPr>
        <w:t>-4  民采坑（砂厂）</w:t>
      </w:r>
      <w:r>
        <w:rPr>
          <w:rFonts w:hint="eastAsia"/>
          <w:szCs w:val="20"/>
          <w:highlight w:val="none"/>
          <w:lang w:val="en-US" w:eastAsia="zh-CN"/>
        </w:rPr>
        <w:t xml:space="preserve">                            </w:t>
      </w:r>
      <w:r>
        <w:rPr>
          <w:highlight w:val="none"/>
        </w:rPr>
        <w:t>照片</w:t>
      </w:r>
      <w:r>
        <w:rPr>
          <w:rFonts w:hint="eastAsia"/>
          <w:highlight w:val="none"/>
        </w:rPr>
        <w:t>2</w:t>
      </w:r>
      <w:r>
        <w:rPr>
          <w:highlight w:val="none"/>
        </w:rPr>
        <w:t>-5  废石场2</w:t>
      </w:r>
      <w:r>
        <w:rPr>
          <w:rFonts w:hint="eastAsia"/>
          <w:highlight w:val="none"/>
          <w:lang w:val="en-US" w:eastAsia="zh-CN"/>
        </w:rPr>
        <w:t xml:space="preserve"> </w:t>
      </w:r>
    </w:p>
    <w:p w14:paraId="35BC0407">
      <w:pPr>
        <w:rPr>
          <w:rFonts w:hint="eastAsia"/>
          <w:szCs w:val="20"/>
          <w:highlight w:val="none"/>
          <w:lang w:val="en-US" w:eastAsia="zh-CN"/>
        </w:rPr>
      </w:pPr>
      <w:r>
        <w:rPr>
          <w:rFonts w:hint="eastAsia"/>
          <w:szCs w:val="20"/>
          <w:highlight w:val="none"/>
          <w:lang w:val="en-US" w:eastAsia="zh-CN"/>
        </w:rPr>
        <w:br w:type="page"/>
      </w:r>
    </w:p>
    <w:p w14:paraId="08DD3339">
      <w:pPr>
        <w:pStyle w:val="153"/>
        <w:jc w:val="both"/>
        <w:rPr>
          <w:rFonts w:hint="eastAsia"/>
          <w:szCs w:val="20"/>
          <w:highlight w:val="none"/>
          <w:lang w:val="en-US" w:eastAsia="zh-CN"/>
        </w:rPr>
      </w:pPr>
      <w:r>
        <w:rPr>
          <w:rFonts w:hint="eastAsia"/>
          <w:szCs w:val="20"/>
          <w:highlight w:val="none"/>
          <w:lang w:val="en-US" w:eastAsia="zh-CN"/>
        </w:rPr>
        <w:t xml:space="preserve">               </w:t>
      </w:r>
    </w:p>
    <w:p w14:paraId="301DF8E7">
      <w:pPr>
        <w:pStyle w:val="153"/>
        <w:jc w:val="both"/>
        <w:rPr>
          <w:rFonts w:hint="eastAsia"/>
          <w:szCs w:val="20"/>
          <w:highlight w:val="none"/>
          <w:lang w:val="en-US" w:eastAsia="zh-CN"/>
        </w:rPr>
      </w:pPr>
    </w:p>
    <w:p w14:paraId="40ABD3F3">
      <w:pPr>
        <w:pStyle w:val="153"/>
        <w:jc w:val="both"/>
        <w:rPr>
          <w:highlight w:val="none"/>
        </w:rPr>
      </w:pPr>
    </w:p>
    <w:p w14:paraId="574D4DED">
      <w:pPr>
        <w:pStyle w:val="153"/>
        <w:jc w:val="both"/>
        <w:rPr>
          <w:highlight w:val="none"/>
        </w:rPr>
      </w:pPr>
    </w:p>
    <w:p w14:paraId="2CC011C4">
      <w:pPr>
        <w:pStyle w:val="153"/>
        <w:jc w:val="both"/>
        <w:rPr>
          <w:rFonts w:hint="eastAsia" w:eastAsia="宋体"/>
          <w:highlight w:val="none"/>
          <w:lang w:eastAsia="zh-CN"/>
        </w:rPr>
      </w:pPr>
    </w:p>
    <w:p w14:paraId="626F6E45">
      <w:pPr>
        <w:pStyle w:val="153"/>
        <w:jc w:val="both"/>
        <w:rPr>
          <w:highlight w:val="none"/>
        </w:rPr>
      </w:pPr>
    </w:p>
    <w:p w14:paraId="72C189BD">
      <w:pPr>
        <w:pStyle w:val="153"/>
        <w:jc w:val="both"/>
        <w:rPr>
          <w:highlight w:val="none"/>
        </w:rPr>
      </w:pPr>
    </w:p>
    <w:p w14:paraId="03F43F5B">
      <w:pPr>
        <w:pStyle w:val="153"/>
        <w:jc w:val="both"/>
        <w:rPr>
          <w:highlight w:val="none"/>
        </w:rPr>
      </w:pPr>
    </w:p>
    <w:p w14:paraId="6B354271">
      <w:pPr>
        <w:pStyle w:val="153"/>
        <w:jc w:val="both"/>
        <w:rPr>
          <w:highlight w:val="none"/>
        </w:rPr>
      </w:pPr>
    </w:p>
    <w:p w14:paraId="7C87723C">
      <w:pPr>
        <w:pStyle w:val="153"/>
        <w:jc w:val="both"/>
        <w:rPr>
          <w:highlight w:val="none"/>
        </w:rPr>
      </w:pPr>
    </w:p>
    <w:p w14:paraId="04A0BA82">
      <w:pPr>
        <w:pStyle w:val="153"/>
        <w:ind w:firstLine="420" w:firstLineChars="200"/>
        <w:jc w:val="both"/>
        <w:rPr>
          <w:highlight w:val="none"/>
        </w:rPr>
      </w:pPr>
    </w:p>
    <w:p w14:paraId="3D939269">
      <w:pPr>
        <w:pStyle w:val="153"/>
        <w:jc w:val="both"/>
        <w:rPr>
          <w:highlight w:val="none"/>
        </w:rPr>
      </w:pPr>
      <w:r>
        <w:rPr>
          <w:rFonts w:hint="eastAsia"/>
          <w:highlight w:val="none"/>
          <w:lang w:val="en-US" w:eastAsia="zh-CN"/>
        </w:rPr>
        <w:t xml:space="preserve">  </w:t>
      </w:r>
      <w:r>
        <w:rPr>
          <w:highlight w:val="none"/>
        </w:rPr>
        <w:t>照片</w:t>
      </w:r>
      <w:r>
        <w:rPr>
          <w:rFonts w:hint="eastAsia"/>
          <w:highlight w:val="none"/>
        </w:rPr>
        <w:t>2</w:t>
      </w:r>
      <w:r>
        <w:rPr>
          <w:highlight w:val="none"/>
        </w:rPr>
        <w:t xml:space="preserve">-6  </w:t>
      </w:r>
      <w:r>
        <w:rPr>
          <w:rFonts w:hint="eastAsia"/>
          <w:highlight w:val="none"/>
        </w:rPr>
        <w:t>钻机平台</w:t>
      </w:r>
      <w:r>
        <w:rPr>
          <w:rFonts w:hint="eastAsia"/>
          <w:highlight w:val="none"/>
          <w:lang w:val="en-US" w:eastAsia="zh-CN"/>
        </w:rPr>
        <w:t xml:space="preserve">                           </w:t>
      </w:r>
      <w:r>
        <w:rPr>
          <w:highlight w:val="none"/>
        </w:rPr>
        <w:t>照片</w:t>
      </w:r>
      <w:r>
        <w:rPr>
          <w:rFonts w:hint="eastAsia"/>
          <w:highlight w:val="none"/>
        </w:rPr>
        <w:t>2</w:t>
      </w:r>
      <w:r>
        <w:rPr>
          <w:highlight w:val="none"/>
        </w:rPr>
        <w:t>-7  塌陷坑</w:t>
      </w:r>
      <w:r>
        <w:rPr>
          <w:rFonts w:hint="eastAsia"/>
          <w:highlight w:val="none"/>
        </w:rPr>
        <w:t>3、4、5</w:t>
      </w:r>
      <w:r>
        <w:rPr>
          <w:rFonts w:hint="eastAsia"/>
          <w:highlight w:val="none"/>
          <w:lang w:eastAsia="zh-CN"/>
        </w:rPr>
        <w:t xml:space="preserve"> </w:t>
      </w:r>
      <w:r>
        <w:rPr>
          <w:rFonts w:hint="eastAsia"/>
          <w:highlight w:val="none"/>
          <w:lang w:val="en-US" w:eastAsia="zh-CN"/>
        </w:rPr>
        <w:t xml:space="preserve">   </w:t>
      </w:r>
    </w:p>
    <w:p w14:paraId="3DC32E16">
      <w:pPr>
        <w:pStyle w:val="153"/>
        <w:ind w:firstLine="420" w:firstLineChars="200"/>
        <w:jc w:val="both"/>
        <w:rPr>
          <w:highlight w:val="none"/>
        </w:rPr>
      </w:pPr>
    </w:p>
    <w:p w14:paraId="26DBD92D">
      <w:pPr>
        <w:pStyle w:val="153"/>
        <w:jc w:val="both"/>
        <w:rPr>
          <w:szCs w:val="20"/>
          <w:highlight w:val="none"/>
        </w:rPr>
      </w:pPr>
    </w:p>
    <w:p w14:paraId="155CA507">
      <w:pPr>
        <w:pStyle w:val="153"/>
        <w:rPr>
          <w:rFonts w:hint="eastAsia" w:eastAsia="宋体"/>
          <w:szCs w:val="20"/>
          <w:highlight w:val="none"/>
          <w:lang w:eastAsia="zh-CN"/>
        </w:rPr>
      </w:pPr>
      <w:r>
        <w:rPr>
          <w:rFonts w:hint="eastAsia"/>
          <w:highlight w:val="none"/>
          <w:lang w:eastAsia="zh-CN"/>
        </w:rPr>
        <w:t xml:space="preserve">   </w:t>
      </w:r>
    </w:p>
    <w:p w14:paraId="2A47C9DF">
      <w:pPr>
        <w:pStyle w:val="153"/>
        <w:rPr>
          <w:rFonts w:hint="eastAsia" w:eastAsia="宋体"/>
          <w:szCs w:val="20"/>
          <w:highlight w:val="none"/>
          <w:lang w:eastAsia="zh-CN"/>
        </w:rPr>
      </w:pPr>
      <w:r>
        <w:rPr>
          <w:rFonts w:hint="eastAsia"/>
          <w:highlight w:val="none"/>
          <w:lang w:eastAsia="zh-CN"/>
        </w:rPr>
        <w:t xml:space="preserve">      </w:t>
      </w:r>
    </w:p>
    <w:p w14:paraId="1449FD51">
      <w:pPr>
        <w:pStyle w:val="153"/>
        <w:rPr>
          <w:highlight w:val="yellow"/>
        </w:rPr>
      </w:pPr>
    </w:p>
    <w:p w14:paraId="30EB5F2C">
      <w:pPr>
        <w:pStyle w:val="153"/>
        <w:rPr>
          <w:highlight w:val="yellow"/>
        </w:rPr>
      </w:pPr>
    </w:p>
    <w:p w14:paraId="13080DBE">
      <w:pPr>
        <w:pStyle w:val="153"/>
        <w:rPr>
          <w:highlight w:val="yellow"/>
        </w:rPr>
      </w:pPr>
    </w:p>
    <w:p w14:paraId="1921FC19">
      <w:pPr>
        <w:pStyle w:val="153"/>
        <w:rPr>
          <w:highlight w:val="yellow"/>
        </w:rPr>
      </w:pPr>
    </w:p>
    <w:p w14:paraId="77016286">
      <w:pPr>
        <w:pStyle w:val="153"/>
        <w:rPr>
          <w:highlight w:val="yellow"/>
        </w:rPr>
      </w:pPr>
    </w:p>
    <w:p w14:paraId="77CB8C52">
      <w:pPr>
        <w:pStyle w:val="153"/>
        <w:rPr>
          <w:highlight w:val="yellow"/>
        </w:rPr>
      </w:pPr>
    </w:p>
    <w:p w14:paraId="07844F0E">
      <w:pPr>
        <w:pStyle w:val="153"/>
        <w:rPr>
          <w:highlight w:val="yellow"/>
        </w:rPr>
      </w:pPr>
    </w:p>
    <w:p w14:paraId="3D0AA887">
      <w:pPr>
        <w:pStyle w:val="153"/>
        <w:rPr>
          <w:highlight w:val="yellow"/>
        </w:rPr>
      </w:pPr>
    </w:p>
    <w:p w14:paraId="1F568FA1">
      <w:pPr>
        <w:pStyle w:val="153"/>
        <w:rPr>
          <w:highlight w:val="yellow"/>
        </w:rPr>
      </w:pPr>
    </w:p>
    <w:p w14:paraId="4DD6FA8D">
      <w:pPr>
        <w:pStyle w:val="153"/>
        <w:jc w:val="both"/>
        <w:rPr>
          <w:highlight w:val="none"/>
        </w:rPr>
      </w:pPr>
      <w:r>
        <w:rPr>
          <w:rFonts w:hint="eastAsia"/>
          <w:highlight w:val="none"/>
          <w:lang w:val="en-US" w:eastAsia="zh-CN"/>
        </w:rPr>
        <w:t xml:space="preserve">  </w:t>
      </w:r>
      <w:r>
        <w:rPr>
          <w:highlight w:val="none"/>
        </w:rPr>
        <w:t>照片</w:t>
      </w:r>
      <w:r>
        <w:rPr>
          <w:rFonts w:hint="eastAsia"/>
          <w:highlight w:val="none"/>
        </w:rPr>
        <w:t>2</w:t>
      </w:r>
      <w:r>
        <w:rPr>
          <w:highlight w:val="none"/>
        </w:rPr>
        <w:t>-8  废弃道路切破</w:t>
      </w:r>
    </w:p>
    <w:p w14:paraId="632458D2">
      <w:pPr>
        <w:pStyle w:val="153"/>
        <w:jc w:val="both"/>
        <w:rPr>
          <w:highlight w:val="none"/>
        </w:rPr>
      </w:pPr>
    </w:p>
    <w:p w14:paraId="5AA5846B">
      <w:pPr>
        <w:pStyle w:val="153"/>
        <w:rPr>
          <w:rFonts w:hint="eastAsia" w:eastAsia="宋体"/>
          <w:szCs w:val="20"/>
          <w:lang w:eastAsia="zh-CN"/>
        </w:rPr>
      </w:pPr>
      <w:r>
        <w:rPr>
          <w:rFonts w:hint="eastAsia"/>
          <w:lang w:eastAsia="zh-CN"/>
        </w:rPr>
        <w:t xml:space="preserve">   </w:t>
      </w:r>
    </w:p>
    <w:p w14:paraId="76A0E907">
      <w:pPr>
        <w:pStyle w:val="153"/>
        <w:rPr>
          <w:szCs w:val="20"/>
        </w:rPr>
      </w:pPr>
    </w:p>
    <w:p w14:paraId="45E219F7">
      <w:pPr>
        <w:pStyle w:val="153"/>
        <w:rPr>
          <w:szCs w:val="20"/>
        </w:rPr>
      </w:pPr>
    </w:p>
    <w:p w14:paraId="15C0B53B">
      <w:pPr>
        <w:pStyle w:val="153"/>
        <w:rPr>
          <w:szCs w:val="20"/>
        </w:rPr>
      </w:pPr>
    </w:p>
    <w:p w14:paraId="601B74EF">
      <w:pPr>
        <w:pStyle w:val="153"/>
        <w:rPr>
          <w:szCs w:val="20"/>
        </w:rPr>
      </w:pPr>
    </w:p>
    <w:p w14:paraId="75D107C4">
      <w:pPr>
        <w:pStyle w:val="153"/>
        <w:rPr>
          <w:szCs w:val="20"/>
        </w:rPr>
      </w:pPr>
    </w:p>
    <w:p w14:paraId="13C7F5A9">
      <w:pPr>
        <w:pStyle w:val="153"/>
        <w:rPr>
          <w:szCs w:val="20"/>
        </w:rPr>
      </w:pPr>
    </w:p>
    <w:p w14:paraId="23910BA5">
      <w:pPr>
        <w:pStyle w:val="153"/>
        <w:rPr>
          <w:szCs w:val="20"/>
        </w:rPr>
      </w:pPr>
    </w:p>
    <w:p w14:paraId="05EFB84F">
      <w:pPr>
        <w:pStyle w:val="153"/>
        <w:rPr>
          <w:rFonts w:hint="eastAsia" w:eastAsia="宋体"/>
          <w:szCs w:val="20"/>
          <w:lang w:eastAsia="zh-CN"/>
        </w:rPr>
      </w:pPr>
    </w:p>
    <w:p w14:paraId="2AA30FE6">
      <w:pPr>
        <w:pStyle w:val="153"/>
        <w:rPr>
          <w:szCs w:val="20"/>
        </w:rPr>
      </w:pPr>
    </w:p>
    <w:p w14:paraId="17075578">
      <w:pPr>
        <w:pStyle w:val="153"/>
        <w:rPr>
          <w:szCs w:val="20"/>
        </w:rPr>
      </w:pPr>
    </w:p>
    <w:p w14:paraId="66167040">
      <w:pPr>
        <w:pStyle w:val="153"/>
        <w:rPr>
          <w:szCs w:val="20"/>
        </w:rPr>
      </w:pPr>
    </w:p>
    <w:p w14:paraId="70636694">
      <w:pPr>
        <w:pStyle w:val="153"/>
        <w:rPr>
          <w:szCs w:val="20"/>
        </w:rPr>
      </w:pPr>
    </w:p>
    <w:p w14:paraId="078257CA">
      <w:pPr>
        <w:pStyle w:val="153"/>
        <w:rPr>
          <w:szCs w:val="20"/>
        </w:rPr>
      </w:pPr>
    </w:p>
    <w:p w14:paraId="5573F0B6">
      <w:pPr>
        <w:pStyle w:val="153"/>
        <w:rPr>
          <w:szCs w:val="20"/>
        </w:rPr>
      </w:pPr>
    </w:p>
    <w:p w14:paraId="1597218F">
      <w:pPr>
        <w:pStyle w:val="153"/>
        <w:rPr>
          <w:szCs w:val="20"/>
        </w:rPr>
      </w:pPr>
    </w:p>
    <w:p w14:paraId="23E73588">
      <w:pPr>
        <w:pStyle w:val="153"/>
        <w:rPr>
          <w:szCs w:val="20"/>
        </w:rPr>
      </w:pPr>
    </w:p>
    <w:p w14:paraId="5EB7D640">
      <w:pPr>
        <w:pStyle w:val="153"/>
        <w:rPr>
          <w:szCs w:val="20"/>
        </w:rPr>
      </w:pPr>
    </w:p>
    <w:p w14:paraId="7F3792EB">
      <w:pPr>
        <w:pStyle w:val="153"/>
        <w:rPr>
          <w:szCs w:val="20"/>
        </w:rPr>
      </w:pPr>
    </w:p>
    <w:p w14:paraId="4DF15995">
      <w:pPr>
        <w:pStyle w:val="153"/>
        <w:rPr>
          <w:szCs w:val="20"/>
        </w:rPr>
      </w:pPr>
    </w:p>
    <w:p w14:paraId="7430BE79">
      <w:pPr>
        <w:pStyle w:val="153"/>
        <w:rPr>
          <w:szCs w:val="20"/>
        </w:rPr>
      </w:pPr>
      <w:r>
        <w:rPr>
          <w:szCs w:val="20"/>
        </w:rPr>
        <w:t>照片</w:t>
      </w:r>
      <w:r>
        <w:rPr>
          <w:rFonts w:hint="eastAsia"/>
          <w:szCs w:val="20"/>
        </w:rPr>
        <w:t>2</w:t>
      </w:r>
      <w:r>
        <w:rPr>
          <w:szCs w:val="20"/>
        </w:rPr>
        <w:t>-9  监测桩</w:t>
      </w:r>
    </w:p>
    <w:p w14:paraId="2DDD502A">
      <w:pPr>
        <w:rPr>
          <w:rFonts w:hint="eastAsia"/>
        </w:rPr>
      </w:pPr>
      <w:r>
        <w:rPr>
          <w:rFonts w:hint="eastAsia"/>
        </w:rPr>
        <w:br w:type="page"/>
      </w:r>
    </w:p>
    <w:p w14:paraId="75AE0EF4">
      <w:pPr>
        <w:ind w:firstLine="480"/>
        <w:rPr>
          <w:spacing w:val="-6"/>
        </w:rPr>
      </w:pPr>
      <w:r>
        <w:rPr>
          <w:rFonts w:hint="eastAsia"/>
        </w:rPr>
        <w:t>（三）2</w:t>
      </w:r>
      <w:r>
        <w:t>024年，完成</w:t>
      </w:r>
      <w:r>
        <w:rPr>
          <w:rFonts w:hint="eastAsia"/>
        </w:rPr>
        <w:t>年度治理计划设计治理内容，</w:t>
      </w:r>
      <w:r>
        <w:rPr>
          <w:rFonts w:hint="eastAsia"/>
          <w:spacing w:val="-6"/>
        </w:rPr>
        <w:t>利用废石对PD</w:t>
      </w:r>
      <w:r>
        <w:rPr>
          <w:spacing w:val="-6"/>
        </w:rPr>
        <w:t>1、PD2</w:t>
      </w:r>
      <w:r>
        <w:rPr>
          <w:rFonts w:hint="eastAsia"/>
          <w:spacing w:val="-6"/>
        </w:rPr>
        <w:t>进行回填、封堵、垫坡整形，然后覆土、恢复植被并管护。</w:t>
      </w:r>
    </w:p>
    <w:p w14:paraId="16920175">
      <w:pPr>
        <w:pStyle w:val="153"/>
      </w:pPr>
      <w:r>
        <w:rPr>
          <w:rFonts w:hint="eastAsia"/>
        </w:rPr>
        <w:t>表</w:t>
      </w:r>
      <w:r>
        <w:t xml:space="preserve">2-6  </w:t>
      </w:r>
      <w:r>
        <w:rPr>
          <w:rFonts w:hint="eastAsia"/>
        </w:rPr>
        <w:t>2</w:t>
      </w:r>
      <w:r>
        <w:t>024年完成</w:t>
      </w:r>
      <w:r>
        <w:rPr>
          <w:rFonts w:hint="eastAsia"/>
        </w:rPr>
        <w:t>工程量汇总表</w:t>
      </w:r>
    </w:p>
    <w:tbl>
      <w:tblPr>
        <w:tblStyle w:val="84"/>
        <w:tblW w:w="496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1636"/>
        <w:gridCol w:w="942"/>
        <w:gridCol w:w="1476"/>
        <w:gridCol w:w="1048"/>
        <w:gridCol w:w="1048"/>
        <w:gridCol w:w="1048"/>
        <w:gridCol w:w="1067"/>
      </w:tblGrid>
      <w:tr w14:paraId="4BB7E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6" w:hRule="exact"/>
          <w:jc w:val="center"/>
        </w:trPr>
        <w:tc>
          <w:tcPr>
            <w:tcW w:w="990" w:type="pct"/>
            <w:vAlign w:val="center"/>
          </w:tcPr>
          <w:p w14:paraId="69E37F30">
            <w:pPr>
              <w:pStyle w:val="153"/>
              <w:rPr>
                <w:kern w:val="0"/>
              </w:rPr>
            </w:pPr>
            <w:r>
              <w:rPr>
                <w:kern w:val="0"/>
              </w:rPr>
              <w:t>单元名称</w:t>
            </w:r>
          </w:p>
        </w:tc>
        <w:tc>
          <w:tcPr>
            <w:tcW w:w="570" w:type="pct"/>
            <w:vAlign w:val="center"/>
          </w:tcPr>
          <w:p w14:paraId="1DFB2DA9">
            <w:pPr>
              <w:pStyle w:val="153"/>
              <w:rPr>
                <w:kern w:val="0"/>
              </w:rPr>
            </w:pPr>
            <w:r>
              <w:rPr>
                <w:kern w:val="0"/>
              </w:rPr>
              <w:t>面积（m</w:t>
            </w:r>
            <w:r>
              <w:rPr>
                <w:kern w:val="0"/>
                <w:vertAlign w:val="superscript"/>
              </w:rPr>
              <w:t>2</w:t>
            </w:r>
            <w:r>
              <w:rPr>
                <w:kern w:val="0"/>
              </w:rPr>
              <w:t>)</w:t>
            </w:r>
          </w:p>
        </w:tc>
        <w:tc>
          <w:tcPr>
            <w:tcW w:w="893" w:type="pct"/>
            <w:vAlign w:val="center"/>
          </w:tcPr>
          <w:p w14:paraId="39FDF6B7">
            <w:pPr>
              <w:pStyle w:val="153"/>
              <w:rPr>
                <w:kern w:val="0"/>
              </w:rPr>
            </w:pPr>
            <w:r>
              <w:rPr>
                <w:rFonts w:hint="eastAsia"/>
                <w:color w:val="000000"/>
                <w:kern w:val="0"/>
                <w:lang w:bidi="ar"/>
              </w:rPr>
              <w:t>垫坡整形（m</w:t>
            </w:r>
            <w:r>
              <w:rPr>
                <w:rFonts w:hint="eastAsia"/>
                <w:color w:val="000000"/>
                <w:kern w:val="0"/>
                <w:vertAlign w:val="superscript"/>
                <w:lang w:bidi="ar"/>
              </w:rPr>
              <w:t>3</w:t>
            </w:r>
            <w:r>
              <w:rPr>
                <w:rFonts w:hint="eastAsia"/>
                <w:color w:val="000000"/>
                <w:kern w:val="0"/>
                <w:lang w:bidi="ar"/>
              </w:rPr>
              <w:t>）</w:t>
            </w:r>
          </w:p>
        </w:tc>
        <w:tc>
          <w:tcPr>
            <w:tcW w:w="634" w:type="pct"/>
            <w:vAlign w:val="center"/>
          </w:tcPr>
          <w:p w14:paraId="52D4E8F7">
            <w:pPr>
              <w:pStyle w:val="153"/>
              <w:rPr>
                <w:kern w:val="0"/>
              </w:rPr>
            </w:pPr>
            <w:r>
              <w:rPr>
                <w:rFonts w:hint="eastAsia"/>
                <w:color w:val="000000"/>
                <w:kern w:val="0"/>
                <w:lang w:bidi="ar"/>
              </w:rPr>
              <w:t>回填（m</w:t>
            </w:r>
            <w:r>
              <w:rPr>
                <w:rFonts w:hint="eastAsia"/>
                <w:color w:val="000000"/>
                <w:kern w:val="0"/>
                <w:vertAlign w:val="superscript"/>
                <w:lang w:bidi="ar"/>
              </w:rPr>
              <w:t>3</w:t>
            </w:r>
            <w:r>
              <w:rPr>
                <w:rFonts w:hint="eastAsia"/>
                <w:color w:val="000000"/>
                <w:kern w:val="0"/>
                <w:lang w:bidi="ar"/>
              </w:rPr>
              <w:t>）</w:t>
            </w:r>
          </w:p>
        </w:tc>
        <w:tc>
          <w:tcPr>
            <w:tcW w:w="634" w:type="pct"/>
            <w:vAlign w:val="center"/>
          </w:tcPr>
          <w:p w14:paraId="498060C1">
            <w:pPr>
              <w:pStyle w:val="153"/>
              <w:rPr>
                <w:color w:val="000000"/>
                <w:kern w:val="0"/>
                <w:lang w:bidi="ar"/>
              </w:rPr>
            </w:pPr>
            <w:r>
              <w:rPr>
                <w:rFonts w:hint="eastAsia"/>
                <w:kern w:val="0"/>
                <w:lang w:bidi="ar"/>
              </w:rPr>
              <w:t>封堵（m</w:t>
            </w:r>
            <w:r>
              <w:rPr>
                <w:rFonts w:hint="eastAsia"/>
                <w:kern w:val="0"/>
                <w:vertAlign w:val="superscript"/>
                <w:lang w:bidi="ar"/>
              </w:rPr>
              <w:t>3</w:t>
            </w:r>
            <w:r>
              <w:rPr>
                <w:rFonts w:hint="eastAsia"/>
                <w:kern w:val="0"/>
                <w:lang w:bidi="ar"/>
              </w:rPr>
              <w:t>）</w:t>
            </w:r>
          </w:p>
        </w:tc>
        <w:tc>
          <w:tcPr>
            <w:tcW w:w="634" w:type="pct"/>
            <w:vAlign w:val="center"/>
          </w:tcPr>
          <w:p w14:paraId="44D32113">
            <w:pPr>
              <w:pStyle w:val="153"/>
              <w:rPr>
                <w:kern w:val="0"/>
              </w:rPr>
            </w:pPr>
            <w:r>
              <w:rPr>
                <w:rFonts w:hint="eastAsia"/>
                <w:kern w:val="0"/>
                <w:lang w:bidi="ar"/>
              </w:rPr>
              <w:t>覆土（m</w:t>
            </w:r>
            <w:r>
              <w:rPr>
                <w:rFonts w:hint="eastAsia"/>
                <w:kern w:val="0"/>
                <w:vertAlign w:val="superscript"/>
                <w:lang w:bidi="ar"/>
              </w:rPr>
              <w:t>3</w:t>
            </w:r>
            <w:r>
              <w:rPr>
                <w:rFonts w:hint="eastAsia"/>
                <w:kern w:val="0"/>
                <w:lang w:bidi="ar"/>
              </w:rPr>
              <w:t>）</w:t>
            </w:r>
          </w:p>
        </w:tc>
        <w:tc>
          <w:tcPr>
            <w:tcW w:w="645" w:type="pct"/>
            <w:vAlign w:val="center"/>
          </w:tcPr>
          <w:p w14:paraId="0458BFA8">
            <w:pPr>
              <w:pStyle w:val="153"/>
              <w:rPr>
                <w:kern w:val="0"/>
              </w:rPr>
            </w:pPr>
            <w:r>
              <w:rPr>
                <w:rFonts w:hint="eastAsia"/>
                <w:color w:val="000000"/>
                <w:kern w:val="0"/>
                <w:lang w:bidi="ar"/>
              </w:rPr>
              <w:t>种草（m</w:t>
            </w:r>
            <w:r>
              <w:rPr>
                <w:rFonts w:hint="eastAsia"/>
                <w:color w:val="000000"/>
                <w:kern w:val="0"/>
                <w:vertAlign w:val="superscript"/>
                <w:lang w:bidi="ar"/>
              </w:rPr>
              <w:t>2</w:t>
            </w:r>
            <w:r>
              <w:rPr>
                <w:rFonts w:hint="eastAsia"/>
                <w:color w:val="000000"/>
                <w:kern w:val="0"/>
                <w:lang w:bidi="ar"/>
              </w:rPr>
              <w:t>）</w:t>
            </w:r>
          </w:p>
        </w:tc>
      </w:tr>
      <w:tr w14:paraId="0D9AC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6" w:hRule="exact"/>
          <w:jc w:val="center"/>
        </w:trPr>
        <w:tc>
          <w:tcPr>
            <w:tcW w:w="990" w:type="pct"/>
            <w:vAlign w:val="center"/>
          </w:tcPr>
          <w:p w14:paraId="3C93DD7A">
            <w:pPr>
              <w:pStyle w:val="153"/>
              <w:rPr>
                <w:kern w:val="0"/>
              </w:rPr>
            </w:pPr>
            <w:r>
              <w:t>PD1</w:t>
            </w:r>
          </w:p>
        </w:tc>
        <w:tc>
          <w:tcPr>
            <w:tcW w:w="570" w:type="pct"/>
            <w:vAlign w:val="center"/>
          </w:tcPr>
          <w:p w14:paraId="6A83F0A2">
            <w:pPr>
              <w:pStyle w:val="153"/>
              <w:rPr>
                <w:kern w:val="0"/>
              </w:rPr>
            </w:pPr>
            <w:r>
              <w:rPr>
                <w:kern w:val="0"/>
              </w:rPr>
              <w:t>50</w:t>
            </w:r>
          </w:p>
        </w:tc>
        <w:tc>
          <w:tcPr>
            <w:tcW w:w="893" w:type="pct"/>
            <w:vAlign w:val="center"/>
          </w:tcPr>
          <w:p w14:paraId="1B7DAB89">
            <w:pPr>
              <w:pStyle w:val="153"/>
              <w:rPr>
                <w:kern w:val="0"/>
              </w:rPr>
            </w:pPr>
            <w:r>
              <w:rPr>
                <w:rFonts w:hint="eastAsia"/>
                <w:kern w:val="0"/>
              </w:rPr>
              <w:t>1</w:t>
            </w:r>
            <w:r>
              <w:rPr>
                <w:kern w:val="0"/>
              </w:rPr>
              <w:t>9</w:t>
            </w:r>
          </w:p>
        </w:tc>
        <w:tc>
          <w:tcPr>
            <w:tcW w:w="634" w:type="pct"/>
            <w:vAlign w:val="center"/>
          </w:tcPr>
          <w:p w14:paraId="42BE622A">
            <w:pPr>
              <w:pStyle w:val="153"/>
              <w:rPr>
                <w:kern w:val="0"/>
              </w:rPr>
            </w:pPr>
            <w:r>
              <w:rPr>
                <w:kern w:val="0"/>
              </w:rPr>
              <w:t>41</w:t>
            </w:r>
          </w:p>
        </w:tc>
        <w:tc>
          <w:tcPr>
            <w:tcW w:w="634" w:type="pct"/>
            <w:vAlign w:val="center"/>
          </w:tcPr>
          <w:p w14:paraId="65B2A634">
            <w:pPr>
              <w:pStyle w:val="153"/>
              <w:rPr>
                <w:kern w:val="0"/>
              </w:rPr>
            </w:pPr>
            <w:r>
              <w:rPr>
                <w:kern w:val="0"/>
              </w:rPr>
              <w:t>5</w:t>
            </w:r>
          </w:p>
        </w:tc>
        <w:tc>
          <w:tcPr>
            <w:tcW w:w="634" w:type="pct"/>
            <w:vAlign w:val="center"/>
          </w:tcPr>
          <w:p w14:paraId="1E99E9BD">
            <w:pPr>
              <w:pStyle w:val="153"/>
              <w:rPr>
                <w:kern w:val="0"/>
              </w:rPr>
            </w:pPr>
            <w:r>
              <w:rPr>
                <w:kern w:val="0"/>
              </w:rPr>
              <w:t>15</w:t>
            </w:r>
          </w:p>
        </w:tc>
        <w:tc>
          <w:tcPr>
            <w:tcW w:w="645" w:type="pct"/>
            <w:vAlign w:val="center"/>
          </w:tcPr>
          <w:p w14:paraId="2104BC6B">
            <w:pPr>
              <w:pStyle w:val="153"/>
              <w:rPr>
                <w:kern w:val="0"/>
              </w:rPr>
            </w:pPr>
            <w:r>
              <w:rPr>
                <w:rFonts w:hint="eastAsia"/>
                <w:kern w:val="0"/>
              </w:rPr>
              <w:t>5</w:t>
            </w:r>
            <w:r>
              <w:rPr>
                <w:kern w:val="0"/>
              </w:rPr>
              <w:t>0</w:t>
            </w:r>
          </w:p>
        </w:tc>
      </w:tr>
      <w:tr w14:paraId="572B6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6" w:hRule="exact"/>
          <w:jc w:val="center"/>
        </w:trPr>
        <w:tc>
          <w:tcPr>
            <w:tcW w:w="990" w:type="pct"/>
            <w:vAlign w:val="center"/>
          </w:tcPr>
          <w:p w14:paraId="2C79B71B">
            <w:pPr>
              <w:pStyle w:val="153"/>
              <w:rPr>
                <w:kern w:val="0"/>
              </w:rPr>
            </w:pPr>
            <w:r>
              <w:t>PD2</w:t>
            </w:r>
          </w:p>
        </w:tc>
        <w:tc>
          <w:tcPr>
            <w:tcW w:w="570" w:type="pct"/>
            <w:vAlign w:val="center"/>
          </w:tcPr>
          <w:p w14:paraId="709C24A6">
            <w:pPr>
              <w:pStyle w:val="153"/>
              <w:rPr>
                <w:kern w:val="0"/>
              </w:rPr>
            </w:pPr>
            <w:r>
              <w:rPr>
                <w:kern w:val="0"/>
              </w:rPr>
              <w:t>50</w:t>
            </w:r>
          </w:p>
        </w:tc>
        <w:tc>
          <w:tcPr>
            <w:tcW w:w="893" w:type="pct"/>
            <w:vAlign w:val="center"/>
          </w:tcPr>
          <w:p w14:paraId="5BC6FBF2">
            <w:pPr>
              <w:pStyle w:val="153"/>
              <w:rPr>
                <w:kern w:val="0"/>
              </w:rPr>
            </w:pPr>
            <w:r>
              <w:rPr>
                <w:kern w:val="0"/>
              </w:rPr>
              <w:t>/</w:t>
            </w:r>
          </w:p>
        </w:tc>
        <w:tc>
          <w:tcPr>
            <w:tcW w:w="634" w:type="pct"/>
            <w:vAlign w:val="center"/>
          </w:tcPr>
          <w:p w14:paraId="2AC2BCF2">
            <w:pPr>
              <w:pStyle w:val="153"/>
              <w:rPr>
                <w:kern w:val="0"/>
              </w:rPr>
            </w:pPr>
            <w:r>
              <w:rPr>
                <w:rFonts w:hint="eastAsia"/>
                <w:kern w:val="0"/>
              </w:rPr>
              <w:t>1</w:t>
            </w:r>
            <w:r>
              <w:rPr>
                <w:kern w:val="0"/>
              </w:rPr>
              <w:t>8</w:t>
            </w:r>
          </w:p>
        </w:tc>
        <w:tc>
          <w:tcPr>
            <w:tcW w:w="634" w:type="pct"/>
            <w:vAlign w:val="center"/>
          </w:tcPr>
          <w:p w14:paraId="700501EB">
            <w:pPr>
              <w:pStyle w:val="153"/>
              <w:rPr>
                <w:kern w:val="0"/>
              </w:rPr>
            </w:pPr>
            <w:r>
              <w:rPr>
                <w:rFonts w:hint="eastAsia"/>
                <w:kern w:val="0"/>
              </w:rPr>
              <w:t>5</w:t>
            </w:r>
          </w:p>
        </w:tc>
        <w:tc>
          <w:tcPr>
            <w:tcW w:w="634" w:type="pct"/>
            <w:vAlign w:val="center"/>
          </w:tcPr>
          <w:p w14:paraId="17983910">
            <w:pPr>
              <w:pStyle w:val="153"/>
              <w:rPr>
                <w:kern w:val="0"/>
              </w:rPr>
            </w:pPr>
            <w:r>
              <w:rPr>
                <w:kern w:val="0"/>
              </w:rPr>
              <w:t>15</w:t>
            </w:r>
          </w:p>
        </w:tc>
        <w:tc>
          <w:tcPr>
            <w:tcW w:w="645" w:type="pct"/>
            <w:vAlign w:val="center"/>
          </w:tcPr>
          <w:p w14:paraId="433DFA38">
            <w:pPr>
              <w:pStyle w:val="153"/>
              <w:rPr>
                <w:kern w:val="0"/>
              </w:rPr>
            </w:pPr>
            <w:r>
              <w:rPr>
                <w:rFonts w:hint="eastAsia"/>
                <w:kern w:val="0"/>
              </w:rPr>
              <w:t>5</w:t>
            </w:r>
            <w:r>
              <w:rPr>
                <w:kern w:val="0"/>
              </w:rPr>
              <w:t>0</w:t>
            </w:r>
          </w:p>
        </w:tc>
      </w:tr>
      <w:tr w14:paraId="275CB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6" w:hRule="exact"/>
          <w:jc w:val="center"/>
        </w:trPr>
        <w:tc>
          <w:tcPr>
            <w:tcW w:w="990" w:type="pct"/>
            <w:vAlign w:val="center"/>
          </w:tcPr>
          <w:p w14:paraId="251E6075">
            <w:pPr>
              <w:pStyle w:val="153"/>
            </w:pPr>
            <w:r>
              <w:t>合计</w:t>
            </w:r>
          </w:p>
        </w:tc>
        <w:tc>
          <w:tcPr>
            <w:tcW w:w="570" w:type="pct"/>
            <w:vAlign w:val="center"/>
          </w:tcPr>
          <w:p w14:paraId="395CE5F1">
            <w:pPr>
              <w:pStyle w:val="153"/>
              <w:rPr>
                <w:kern w:val="0"/>
              </w:rPr>
            </w:pPr>
            <w:r>
              <w:rPr>
                <w:rFonts w:hint="eastAsia"/>
                <w:kern w:val="0"/>
              </w:rPr>
              <w:t>1</w:t>
            </w:r>
            <w:r>
              <w:rPr>
                <w:kern w:val="0"/>
              </w:rPr>
              <w:t>00</w:t>
            </w:r>
          </w:p>
        </w:tc>
        <w:tc>
          <w:tcPr>
            <w:tcW w:w="893" w:type="pct"/>
            <w:vAlign w:val="center"/>
          </w:tcPr>
          <w:p w14:paraId="717EF303">
            <w:pPr>
              <w:pStyle w:val="153"/>
              <w:rPr>
                <w:kern w:val="0"/>
              </w:rPr>
            </w:pPr>
            <w:r>
              <w:rPr>
                <w:rFonts w:hint="eastAsia"/>
                <w:kern w:val="0"/>
              </w:rPr>
              <w:t>1</w:t>
            </w:r>
            <w:r>
              <w:rPr>
                <w:kern w:val="0"/>
              </w:rPr>
              <w:t>9</w:t>
            </w:r>
          </w:p>
        </w:tc>
        <w:tc>
          <w:tcPr>
            <w:tcW w:w="634" w:type="pct"/>
            <w:vAlign w:val="center"/>
          </w:tcPr>
          <w:p w14:paraId="223C2FD1">
            <w:pPr>
              <w:pStyle w:val="153"/>
              <w:rPr>
                <w:kern w:val="0"/>
              </w:rPr>
            </w:pPr>
            <w:r>
              <w:rPr>
                <w:rFonts w:hint="eastAsia"/>
                <w:kern w:val="0"/>
              </w:rPr>
              <w:t>5</w:t>
            </w:r>
            <w:r>
              <w:rPr>
                <w:kern w:val="0"/>
              </w:rPr>
              <w:t>9</w:t>
            </w:r>
          </w:p>
        </w:tc>
        <w:tc>
          <w:tcPr>
            <w:tcW w:w="634" w:type="pct"/>
            <w:vAlign w:val="center"/>
          </w:tcPr>
          <w:p w14:paraId="58378AE0">
            <w:pPr>
              <w:pStyle w:val="153"/>
              <w:rPr>
                <w:kern w:val="0"/>
              </w:rPr>
            </w:pPr>
            <w:r>
              <w:rPr>
                <w:rFonts w:hint="eastAsia"/>
                <w:kern w:val="0"/>
              </w:rPr>
              <w:t>1</w:t>
            </w:r>
            <w:r>
              <w:rPr>
                <w:kern w:val="0"/>
              </w:rPr>
              <w:t>0</w:t>
            </w:r>
          </w:p>
        </w:tc>
        <w:tc>
          <w:tcPr>
            <w:tcW w:w="634" w:type="pct"/>
            <w:vAlign w:val="center"/>
          </w:tcPr>
          <w:p w14:paraId="3802DA04">
            <w:pPr>
              <w:pStyle w:val="153"/>
              <w:rPr>
                <w:kern w:val="0"/>
              </w:rPr>
            </w:pPr>
            <w:r>
              <w:rPr>
                <w:rFonts w:hint="eastAsia"/>
                <w:kern w:val="0"/>
              </w:rPr>
              <w:t>3</w:t>
            </w:r>
            <w:r>
              <w:rPr>
                <w:kern w:val="0"/>
              </w:rPr>
              <w:t>0</w:t>
            </w:r>
          </w:p>
        </w:tc>
        <w:tc>
          <w:tcPr>
            <w:tcW w:w="645" w:type="pct"/>
            <w:vAlign w:val="center"/>
          </w:tcPr>
          <w:p w14:paraId="29C8845B">
            <w:pPr>
              <w:pStyle w:val="153"/>
              <w:rPr>
                <w:kern w:val="0"/>
              </w:rPr>
            </w:pPr>
            <w:r>
              <w:rPr>
                <w:rFonts w:hint="eastAsia"/>
                <w:kern w:val="0"/>
              </w:rPr>
              <w:t>1</w:t>
            </w:r>
            <w:r>
              <w:rPr>
                <w:kern w:val="0"/>
              </w:rPr>
              <w:t>00</w:t>
            </w:r>
          </w:p>
        </w:tc>
      </w:tr>
    </w:tbl>
    <w:p w14:paraId="3A628574">
      <w:pPr>
        <w:pStyle w:val="153"/>
        <w:jc w:val="both"/>
        <w:rPr>
          <w:szCs w:val="20"/>
        </w:rPr>
      </w:pPr>
    </w:p>
    <w:p w14:paraId="2CE766F1">
      <w:pPr>
        <w:pStyle w:val="153"/>
        <w:rPr>
          <w:szCs w:val="20"/>
          <w:highlight w:val="yellow"/>
        </w:rPr>
      </w:pPr>
    </w:p>
    <w:p w14:paraId="4FB4F32F">
      <w:pPr>
        <w:ind w:left="0" w:leftChars="0" w:firstLine="0" w:firstLineChars="0"/>
        <w:rPr>
          <w:rFonts w:hint="default" w:eastAsia="宋体"/>
          <w:spacing w:val="-6"/>
          <w:highlight w:val="none"/>
          <w:lang w:val="en-US" w:eastAsia="zh-CN"/>
        </w:rPr>
      </w:pPr>
      <w:r>
        <w:rPr>
          <w:rFonts w:hint="eastAsia"/>
          <w:highlight w:val="none"/>
        </w:rPr>
        <w:t>（</w:t>
      </w:r>
      <w:r>
        <w:rPr>
          <w:rFonts w:hint="eastAsia"/>
          <w:highlight w:val="none"/>
          <w:lang w:val="en-US" w:eastAsia="zh-CN"/>
        </w:rPr>
        <w:t>四</w:t>
      </w:r>
      <w:r>
        <w:rPr>
          <w:rFonts w:hint="eastAsia"/>
          <w:highlight w:val="none"/>
        </w:rPr>
        <w:t>）2</w:t>
      </w:r>
      <w:r>
        <w:rPr>
          <w:highlight w:val="none"/>
        </w:rPr>
        <w:t>02</w:t>
      </w:r>
      <w:r>
        <w:rPr>
          <w:rFonts w:hint="eastAsia"/>
          <w:highlight w:val="none"/>
          <w:lang w:val="en-US" w:eastAsia="zh-CN"/>
        </w:rPr>
        <w:t>5</w:t>
      </w:r>
      <w:r>
        <w:rPr>
          <w:rFonts w:hint="eastAsia"/>
          <w:highlight w:val="none"/>
        </w:rPr>
        <w:t>年度治理计划设计治理内容，主要对民采坑（膨润土）、废石堆（1-2）、蓄水池1-4进行恢复治理</w:t>
      </w:r>
      <w:r>
        <w:rPr>
          <w:rFonts w:hint="eastAsia"/>
          <w:highlight w:val="none"/>
          <w:lang w:eastAsia="zh-CN"/>
        </w:rPr>
        <w:t>，</w:t>
      </w:r>
      <w:r>
        <w:rPr>
          <w:rFonts w:hint="eastAsia"/>
          <w:highlight w:val="none"/>
          <w:lang w:val="en-US" w:eastAsia="zh-CN"/>
        </w:rPr>
        <w:t>由于进入矿山进入破产重整程序，故2025年度设计治理内容未治理。</w:t>
      </w:r>
    </w:p>
    <w:p w14:paraId="766C86ED">
      <w:pPr>
        <w:pStyle w:val="153"/>
        <w:jc w:val="both"/>
        <w:rPr>
          <w:szCs w:val="20"/>
        </w:rPr>
      </w:pPr>
    </w:p>
    <w:p w14:paraId="3428C666">
      <w:pPr>
        <w:pStyle w:val="4"/>
      </w:pPr>
      <w:bookmarkStart w:id="2" w:name="_Toc10768"/>
      <w:r>
        <w:rPr>
          <w:rFonts w:hint="eastAsia"/>
        </w:rPr>
        <w:t>第三章  本年度矿山生产计划</w:t>
      </w:r>
      <w:bookmarkEnd w:id="2"/>
    </w:p>
    <w:p w14:paraId="371F3273">
      <w:pPr>
        <w:pStyle w:val="5"/>
        <w:ind w:firstLine="602"/>
      </w:pPr>
      <w:bookmarkStart w:id="3" w:name="_Toc13697"/>
      <w:r>
        <w:rPr>
          <w:rFonts w:hint="eastAsia"/>
        </w:rPr>
        <w:t>一、本年度的主要生产指标计划</w:t>
      </w:r>
      <w:bookmarkEnd w:id="3"/>
    </w:p>
    <w:p w14:paraId="78E4A88A">
      <w:pPr>
        <w:ind w:firstLine="480"/>
      </w:pPr>
      <w:bookmarkStart w:id="4" w:name="_Toc38526597"/>
      <w:r>
        <w:rPr>
          <w:rFonts w:hint="eastAsia"/>
        </w:rPr>
        <w:t>矿山本年度主要工作内容是对采矿许可证进行延续等相关工作，对矿山已建工程进行维护，对于前期设计单元进行补充治理。</w:t>
      </w:r>
    </w:p>
    <w:p w14:paraId="271CE2D1">
      <w:pPr>
        <w:pStyle w:val="5"/>
        <w:ind w:firstLine="602"/>
      </w:pPr>
      <w:bookmarkStart w:id="5" w:name="_Toc19710"/>
      <w:r>
        <w:rPr>
          <w:rFonts w:hint="eastAsia"/>
        </w:rPr>
        <w:t>二、开采范围</w:t>
      </w:r>
      <w:bookmarkEnd w:id="4"/>
      <w:bookmarkEnd w:id="5"/>
    </w:p>
    <w:p w14:paraId="0F0D2A02">
      <w:pPr>
        <w:ind w:firstLine="480"/>
        <w:jc w:val="left"/>
        <w:rPr>
          <w:b/>
        </w:rPr>
      </w:pPr>
      <w:r>
        <w:rPr>
          <w:rFonts w:hint="eastAsia"/>
        </w:rPr>
        <w:t>本年度将不计划生产</w:t>
      </w:r>
      <w:r>
        <w:rPr>
          <w:rFonts w:hint="eastAsia" w:ascii="宋体" w:hAnsi="宋体"/>
          <w:szCs w:val="24"/>
          <w:lang w:val="zh-CN"/>
        </w:rPr>
        <w:t>。</w:t>
      </w:r>
    </w:p>
    <w:p w14:paraId="41594D9F">
      <w:pPr>
        <w:pStyle w:val="4"/>
      </w:pPr>
      <w:bookmarkStart w:id="6" w:name="_Toc23817"/>
      <w:r>
        <w:rPr>
          <w:rFonts w:hint="eastAsia"/>
        </w:rPr>
        <w:t xml:space="preserve">第四章  </w:t>
      </w:r>
      <w:r>
        <w:t>矿山地质环境</w:t>
      </w:r>
      <w:r>
        <w:rPr>
          <w:rFonts w:hint="eastAsia"/>
        </w:rPr>
        <w:t>问题</w:t>
      </w:r>
      <w:bookmarkEnd w:id="6"/>
    </w:p>
    <w:p w14:paraId="67F75B8D">
      <w:pPr>
        <w:pStyle w:val="5"/>
        <w:ind w:firstLine="602"/>
      </w:pPr>
      <w:bookmarkStart w:id="7" w:name="_Toc23962"/>
      <w:r>
        <w:rPr>
          <w:rFonts w:hint="eastAsia"/>
        </w:rPr>
        <w:t>一、矿山地质环境问题现状</w:t>
      </w:r>
      <w:bookmarkEnd w:id="7"/>
    </w:p>
    <w:p w14:paraId="0F784F09">
      <w:pPr>
        <w:ind w:firstLine="480"/>
        <w:rPr>
          <w:rFonts w:asciiTheme="minorEastAsia" w:hAnsiTheme="minorEastAsia" w:eastAsiaTheme="minorEastAsia"/>
          <w:color w:val="000000" w:themeColor="text1"/>
          <w14:textFill>
            <w14:solidFill>
              <w14:schemeClr w14:val="tx1"/>
            </w14:solidFill>
          </w14:textFill>
        </w:rPr>
      </w:pPr>
      <w:r>
        <w:rPr>
          <w:rFonts w:hint="eastAsia" w:ascii="宋体" w:hAnsi="宋体" w:cs="宋体"/>
        </w:rPr>
        <w:t>赤峰金昊矿业有限责任公司四道沟铜钼矿</w:t>
      </w:r>
      <w:r>
        <w:rPr>
          <w:rFonts w:hint="eastAsia" w:ascii="宋体" w:hAnsi="宋体" w:cs="宋体"/>
          <w:bCs/>
        </w:rPr>
        <w:t>属生产矿山（现状停产）</w:t>
      </w:r>
      <w:r>
        <w:rPr>
          <w:rFonts w:hint="eastAsia" w:ascii="宋体" w:hAnsi="宋体" w:cs="宋体"/>
        </w:rPr>
        <w:t>。现状调查，矿山分为四个采区，现状形成的地质环境问题主要集中于一采区，其他采区未见有破坏单元。主要有一采区：3-1#工业场地、3-2#工业场地、5#工业场地、1#选矿厂、2#选矿厂、2#尾矿库、民采坑（膨润土）</w:t>
      </w:r>
      <w:r>
        <w:rPr>
          <w:rFonts w:hint="eastAsia" w:ascii="宋体" w:hAnsi="宋体" w:cs="宋体"/>
          <w:szCs w:val="24"/>
        </w:rPr>
        <w:t>、</w:t>
      </w:r>
      <w:r>
        <w:rPr>
          <w:rFonts w:hint="eastAsia" w:ascii="宋体" w:hAnsi="宋体" w:cs="宋体"/>
        </w:rPr>
        <w:t>高位水池、蓄水池（1-4）、废石堆（1-2）、塌陷坑（1-5）、矿区道路</w:t>
      </w:r>
      <w:r>
        <w:rPr>
          <w:rFonts w:hint="eastAsia" w:asciiTheme="minorEastAsia" w:hAnsiTheme="minorEastAsia" w:eastAsiaTheme="minorEastAsia"/>
          <w:color w:val="000000" w:themeColor="text1"/>
          <w14:textFill>
            <w14:solidFill>
              <w14:schemeClr w14:val="tx1"/>
            </w14:solidFill>
          </w14:textFill>
        </w:rPr>
        <w:t>等单元（见卫星影像图4-1）。</w:t>
      </w:r>
    </w:p>
    <w:p w14:paraId="6BA815A9">
      <w:pPr>
        <w:ind w:firstLine="480"/>
        <w:rPr>
          <w:rFonts w:asciiTheme="minorEastAsia" w:hAnsiTheme="minorEastAsia" w:eastAsiaTheme="minorEastAsia"/>
          <w:color w:val="000000" w:themeColor="text1"/>
          <w14:textFill>
            <w14:solidFill>
              <w14:schemeClr w14:val="tx1"/>
            </w14:solidFill>
          </w14:textFill>
        </w:rPr>
        <w:sectPr>
          <w:footerReference r:id="rId12" w:type="default"/>
          <w:pgSz w:w="11900" w:h="16840"/>
          <w:pgMar w:top="1440" w:right="1800" w:bottom="1440" w:left="1800" w:header="851" w:footer="878" w:gutter="0"/>
          <w:pgNumType w:start="1"/>
          <w:cols w:space="0" w:num="1"/>
        </w:sectPr>
      </w:pPr>
      <w:r>
        <w:rPr>
          <w:rFonts w:hint="eastAsia" w:ascii="宋体" w:hAnsi="宋体" w:cs="宋体"/>
        </w:rPr>
        <w:t>赤峰金昊矿业有限责任公司四道沟铜钼矿</w:t>
      </w:r>
      <w:r>
        <w:rPr>
          <w:rFonts w:hint="eastAsia" w:asciiTheme="minorEastAsia" w:hAnsiTheme="minorEastAsia" w:eastAsiaTheme="minorEastAsia"/>
          <w:color w:val="000000" w:themeColor="text1"/>
          <w14:textFill>
            <w14:solidFill>
              <w14:schemeClr w14:val="tx1"/>
            </w14:solidFill>
          </w14:textFill>
        </w:rPr>
        <w:t>矿区面积</w:t>
      </w:r>
      <w:r>
        <w:rPr>
          <w:rFonts w:hint="eastAsia" w:ascii="宋体" w:hAnsi="宋体" w:cs="宋体"/>
          <w:bCs/>
        </w:rPr>
        <w:t>7.1628</w:t>
      </w:r>
      <w:r>
        <w:rPr>
          <w:rFonts w:hint="eastAsia" w:asciiTheme="minorEastAsia" w:hAnsiTheme="minorEastAsia" w:eastAsiaTheme="minorEastAsia"/>
          <w:color w:val="000000" w:themeColor="text1"/>
          <w14:textFill>
            <w14:solidFill>
              <w14:schemeClr w14:val="tx1"/>
            </w14:solidFill>
          </w14:textFill>
        </w:rPr>
        <w:t>km²。现对各破坏单元的地质灾害现状、含水层破坏现状、地形地貌景观影响现状及土地资源影响现状分述如下：</w:t>
      </w:r>
    </w:p>
    <w:p w14:paraId="3512C62B">
      <w:pPr>
        <w:tabs>
          <w:tab w:val="left" w:pos="1254"/>
        </w:tabs>
        <w:bidi w:val="0"/>
        <w:ind w:firstLine="964" w:firstLineChars="400"/>
        <w:jc w:val="left"/>
        <w:rPr>
          <w:rFonts w:hint="eastAsia"/>
          <w:b/>
          <w:bCs/>
          <w:color w:val="auto"/>
          <w:lang w:val="en-US" w:eastAsia="zh-CN"/>
        </w:rPr>
      </w:pPr>
    </w:p>
    <w:p w14:paraId="56E9DB5E">
      <w:pPr>
        <w:tabs>
          <w:tab w:val="left" w:pos="1254"/>
        </w:tabs>
        <w:bidi w:val="0"/>
        <w:ind w:firstLine="964" w:firstLineChars="400"/>
        <w:jc w:val="left"/>
        <w:rPr>
          <w:rFonts w:hint="eastAsia"/>
          <w:b/>
          <w:bCs/>
          <w:color w:val="auto"/>
          <w:lang w:val="en-US" w:eastAsia="zh-CN"/>
        </w:rPr>
      </w:pPr>
    </w:p>
    <w:p w14:paraId="400D0CE1">
      <w:pPr>
        <w:tabs>
          <w:tab w:val="left" w:pos="1254"/>
        </w:tabs>
        <w:bidi w:val="0"/>
        <w:ind w:firstLine="964" w:firstLineChars="400"/>
        <w:jc w:val="left"/>
        <w:rPr>
          <w:rFonts w:hint="eastAsia"/>
          <w:b/>
          <w:bCs/>
          <w:color w:val="auto"/>
          <w:lang w:val="en-US" w:eastAsia="zh-CN"/>
        </w:rPr>
      </w:pPr>
    </w:p>
    <w:p w14:paraId="5F80AB93">
      <w:pPr>
        <w:tabs>
          <w:tab w:val="left" w:pos="1254"/>
        </w:tabs>
        <w:bidi w:val="0"/>
        <w:ind w:left="0" w:leftChars="0" w:firstLine="4578" w:firstLineChars="1900"/>
        <w:jc w:val="left"/>
        <w:rPr>
          <w:rFonts w:hint="eastAsia"/>
          <w:b/>
          <w:bCs/>
          <w:color w:val="auto"/>
          <w:lang w:val="en-US" w:eastAsia="zh-CN"/>
        </w:rPr>
      </w:pPr>
      <w:r>
        <w:rPr>
          <w:rFonts w:hint="eastAsia"/>
          <w:b/>
          <w:bCs/>
          <w:color w:val="auto"/>
          <w:lang w:val="en-US" w:eastAsia="zh-CN"/>
        </w:rPr>
        <w:t>1#选矿厂</w:t>
      </w:r>
    </w:p>
    <w:p w14:paraId="07EC0CBB">
      <w:pPr>
        <w:tabs>
          <w:tab w:val="left" w:pos="1254"/>
        </w:tabs>
        <w:bidi w:val="0"/>
        <w:ind w:firstLine="3614" w:firstLineChars="1500"/>
        <w:jc w:val="left"/>
        <w:rPr>
          <w:rFonts w:hint="eastAsia"/>
          <w:b/>
          <w:bCs/>
          <w:color w:val="auto"/>
          <w:lang w:val="en-US" w:eastAsia="zh-CN"/>
        </w:rPr>
      </w:pPr>
      <w:r>
        <w:rPr>
          <w:rFonts w:hint="eastAsia"/>
          <w:b/>
          <w:bCs/>
          <w:color w:val="auto"/>
          <w:lang w:val="en-US" w:eastAsia="zh-CN"/>
        </w:rPr>
        <w:t>边坡      3-1#工业场地</w:t>
      </w:r>
    </w:p>
    <w:p w14:paraId="0D1E2937">
      <w:pPr>
        <w:pStyle w:val="2"/>
        <w:ind w:firstLine="5542" w:firstLineChars="2300"/>
        <w:jc w:val="both"/>
        <w:rPr>
          <w:rFonts w:hint="eastAsia"/>
          <w:b/>
          <w:bCs/>
          <w:color w:val="auto"/>
          <w:lang w:val="en-US" w:eastAsia="zh-CN"/>
        </w:rPr>
      </w:pPr>
      <w:r>
        <w:rPr>
          <w:rFonts w:hint="eastAsia"/>
          <w:b/>
          <w:bCs/>
          <w:color w:val="auto"/>
          <w:lang w:val="en-US" w:eastAsia="zh-CN"/>
        </w:rPr>
        <w:t>3-2#工业场地</w:t>
      </w:r>
    </w:p>
    <w:p w14:paraId="3A845F90">
      <w:pPr>
        <w:pStyle w:val="2"/>
        <w:ind w:firstLine="5542" w:firstLineChars="2300"/>
        <w:jc w:val="both"/>
        <w:rPr>
          <w:rFonts w:hint="eastAsia"/>
          <w:b/>
          <w:bCs/>
          <w:color w:val="auto"/>
          <w:lang w:val="en-US" w:eastAsia="zh-CN"/>
        </w:rPr>
      </w:pPr>
    </w:p>
    <w:p w14:paraId="79136443">
      <w:pPr>
        <w:pStyle w:val="2"/>
        <w:ind w:firstLine="6325" w:firstLineChars="3000"/>
        <w:jc w:val="both"/>
        <w:rPr>
          <w:rFonts w:hint="eastAsia"/>
          <w:b/>
          <w:bCs/>
          <w:color w:val="auto"/>
          <w:sz w:val="21"/>
          <w:szCs w:val="21"/>
          <w:lang w:val="en-US" w:eastAsia="zh-CN"/>
        </w:rPr>
      </w:pPr>
      <w:r>
        <w:rPr>
          <w:rFonts w:hint="eastAsia"/>
          <w:b/>
          <w:bCs/>
          <w:color w:val="auto"/>
          <w:sz w:val="21"/>
          <w:szCs w:val="21"/>
          <w:lang w:val="en-US" w:eastAsia="zh-CN"/>
        </w:rPr>
        <w:t>民采坑（砂厂）</w:t>
      </w:r>
    </w:p>
    <w:p w14:paraId="5C90791E">
      <w:pPr>
        <w:pStyle w:val="2"/>
        <w:ind w:firstLine="6987" w:firstLineChars="2900"/>
        <w:jc w:val="both"/>
        <w:rPr>
          <w:rFonts w:hint="eastAsia"/>
          <w:b/>
          <w:bCs/>
          <w:color w:val="auto"/>
          <w:lang w:val="en-US" w:eastAsia="zh-CN"/>
        </w:rPr>
      </w:pPr>
    </w:p>
    <w:p w14:paraId="3FCD470D">
      <w:pPr>
        <w:pStyle w:val="2"/>
        <w:ind w:firstLine="6987" w:firstLineChars="2900"/>
        <w:jc w:val="both"/>
        <w:rPr>
          <w:rFonts w:hint="eastAsia"/>
          <w:b/>
          <w:bCs/>
          <w:color w:val="auto"/>
          <w:lang w:val="en-US" w:eastAsia="zh-CN"/>
        </w:rPr>
      </w:pPr>
    </w:p>
    <w:p w14:paraId="4F122D20">
      <w:pPr>
        <w:pStyle w:val="2"/>
        <w:ind w:firstLine="6987" w:firstLineChars="2900"/>
        <w:jc w:val="both"/>
        <w:rPr>
          <w:rFonts w:hint="eastAsia"/>
          <w:b/>
          <w:bCs/>
          <w:color w:val="auto"/>
          <w:lang w:val="en-US" w:eastAsia="zh-CN"/>
        </w:rPr>
      </w:pPr>
      <w:r>
        <w:rPr>
          <w:rFonts w:hint="eastAsia"/>
          <w:b/>
          <w:bCs/>
          <w:color w:val="auto"/>
          <w:lang w:val="en-US" w:eastAsia="zh-CN"/>
        </w:rPr>
        <w:t>5#工业场地            民采坑（膨润土）</w:t>
      </w:r>
    </w:p>
    <w:p w14:paraId="7DD74918">
      <w:pPr>
        <w:pStyle w:val="153"/>
        <w:rPr>
          <w:rFonts w:hint="eastAsia" w:eastAsia="宋体"/>
          <w:lang w:eastAsia="zh-CN"/>
        </w:rPr>
      </w:pPr>
      <w:r>
        <w:rPr>
          <w:rFonts w:hint="eastAsia"/>
          <w:lang w:eastAsia="zh-CN"/>
        </w:rPr>
        <w:t xml:space="preserve">   </w:t>
      </w:r>
    </w:p>
    <w:p w14:paraId="3F461F1F">
      <w:pPr>
        <w:pStyle w:val="153"/>
        <w:rPr>
          <w:rFonts w:hint="eastAsia"/>
        </w:rPr>
      </w:pPr>
    </w:p>
    <w:p w14:paraId="4D401D2E">
      <w:pPr>
        <w:pStyle w:val="153"/>
        <w:rPr>
          <w:rFonts w:hint="eastAsia"/>
        </w:rPr>
      </w:pPr>
    </w:p>
    <w:p w14:paraId="67CD4896">
      <w:pPr>
        <w:pStyle w:val="153"/>
        <w:rPr>
          <w:rFonts w:hint="eastAsia"/>
        </w:rPr>
      </w:pPr>
    </w:p>
    <w:p w14:paraId="1A9A77FA">
      <w:pPr>
        <w:pStyle w:val="153"/>
        <w:rPr>
          <w:rFonts w:hint="eastAsia"/>
        </w:rPr>
      </w:pPr>
    </w:p>
    <w:p w14:paraId="3A075DBD">
      <w:pPr>
        <w:pStyle w:val="153"/>
        <w:rPr>
          <w:rFonts w:hint="eastAsia"/>
        </w:rPr>
      </w:pPr>
    </w:p>
    <w:p w14:paraId="66D275ED">
      <w:pPr>
        <w:pStyle w:val="153"/>
        <w:rPr>
          <w:rFonts w:hint="eastAsia"/>
        </w:rPr>
      </w:pPr>
    </w:p>
    <w:p w14:paraId="618465CF">
      <w:pPr>
        <w:pStyle w:val="153"/>
        <w:rPr>
          <w:rFonts w:hint="eastAsia"/>
        </w:rPr>
      </w:pPr>
    </w:p>
    <w:p w14:paraId="3A6A94B5">
      <w:pPr>
        <w:pStyle w:val="153"/>
        <w:rPr>
          <w:rFonts w:hint="eastAsia"/>
        </w:rPr>
      </w:pPr>
    </w:p>
    <w:p w14:paraId="575B6F1F">
      <w:pPr>
        <w:pStyle w:val="153"/>
        <w:rPr>
          <w:rFonts w:hint="eastAsia"/>
        </w:rPr>
      </w:pPr>
    </w:p>
    <w:p w14:paraId="6A611457">
      <w:pPr>
        <w:pStyle w:val="153"/>
        <w:rPr>
          <w:rFonts w:hint="eastAsia"/>
        </w:rPr>
      </w:pPr>
    </w:p>
    <w:p w14:paraId="58F0DB8D">
      <w:pPr>
        <w:pStyle w:val="153"/>
        <w:rPr>
          <w:rFonts w:hint="eastAsia"/>
        </w:rPr>
      </w:pPr>
    </w:p>
    <w:p w14:paraId="74EFA07B">
      <w:pPr>
        <w:pStyle w:val="153"/>
        <w:rPr>
          <w:rFonts w:hint="eastAsia"/>
        </w:rPr>
      </w:pPr>
    </w:p>
    <w:p w14:paraId="1F4975AD">
      <w:pPr>
        <w:pStyle w:val="153"/>
        <w:rPr>
          <w:rFonts w:hint="eastAsia"/>
        </w:rPr>
      </w:pPr>
    </w:p>
    <w:p w14:paraId="5F312D37">
      <w:pPr>
        <w:pStyle w:val="153"/>
        <w:rPr>
          <w:rFonts w:hint="eastAsia"/>
        </w:rPr>
      </w:pPr>
    </w:p>
    <w:p w14:paraId="4B012748">
      <w:pPr>
        <w:pStyle w:val="153"/>
        <w:rPr>
          <w:rFonts w:hint="eastAsia"/>
        </w:rPr>
      </w:pPr>
    </w:p>
    <w:p w14:paraId="0F67E8B8">
      <w:pPr>
        <w:pStyle w:val="153"/>
        <w:rPr>
          <w:rFonts w:hint="eastAsia"/>
        </w:rPr>
      </w:pPr>
    </w:p>
    <w:p w14:paraId="02DA791E">
      <w:pPr>
        <w:pStyle w:val="153"/>
        <w:rPr>
          <w:rFonts w:hint="eastAsia"/>
        </w:rPr>
      </w:pPr>
    </w:p>
    <w:p w14:paraId="2753E68A">
      <w:pPr>
        <w:pStyle w:val="153"/>
        <w:rPr>
          <w:rFonts w:hint="eastAsia"/>
        </w:rPr>
      </w:pPr>
    </w:p>
    <w:p w14:paraId="5DB42D18">
      <w:pPr>
        <w:pStyle w:val="153"/>
        <w:rPr>
          <w:rFonts w:hint="eastAsia"/>
        </w:rPr>
      </w:pPr>
    </w:p>
    <w:p w14:paraId="6CEBB17F">
      <w:pPr>
        <w:pStyle w:val="153"/>
        <w:rPr>
          <w:rFonts w:hint="eastAsia"/>
        </w:rPr>
      </w:pPr>
    </w:p>
    <w:p w14:paraId="14EB5228">
      <w:pPr>
        <w:pStyle w:val="153"/>
        <w:rPr>
          <w:rFonts w:hint="eastAsia"/>
        </w:rPr>
      </w:pPr>
    </w:p>
    <w:p w14:paraId="0CC7BE9A">
      <w:pPr>
        <w:pStyle w:val="153"/>
        <w:rPr>
          <w:rFonts w:hint="eastAsia"/>
        </w:rPr>
      </w:pPr>
    </w:p>
    <w:p w14:paraId="6523C6E0">
      <w:pPr>
        <w:pStyle w:val="153"/>
        <w:rPr>
          <w:rFonts w:hint="eastAsia"/>
        </w:rPr>
      </w:pPr>
    </w:p>
    <w:p w14:paraId="3C31D213">
      <w:pPr>
        <w:pStyle w:val="153"/>
        <w:rPr>
          <w:rFonts w:hint="eastAsia"/>
        </w:rPr>
      </w:pPr>
    </w:p>
    <w:p w14:paraId="7F61E798">
      <w:pPr>
        <w:pStyle w:val="153"/>
        <w:rPr>
          <w:rFonts w:hint="eastAsia"/>
        </w:rPr>
      </w:pPr>
    </w:p>
    <w:p w14:paraId="38C63903">
      <w:pPr>
        <w:pStyle w:val="153"/>
        <w:rPr>
          <w:rFonts w:hint="eastAsia"/>
        </w:rPr>
      </w:pPr>
    </w:p>
    <w:p w14:paraId="59D2A9F1">
      <w:pPr>
        <w:pStyle w:val="153"/>
        <w:rPr>
          <w:rFonts w:hint="eastAsia"/>
        </w:rPr>
      </w:pPr>
    </w:p>
    <w:p w14:paraId="18A8E6A1">
      <w:pPr>
        <w:pStyle w:val="153"/>
        <w:rPr>
          <w:rFonts w:hint="eastAsia"/>
        </w:rPr>
      </w:pPr>
    </w:p>
    <w:p w14:paraId="578E34F2">
      <w:pPr>
        <w:pStyle w:val="153"/>
        <w:rPr>
          <w:rFonts w:hint="eastAsia"/>
        </w:rPr>
      </w:pPr>
    </w:p>
    <w:p w14:paraId="4450B460">
      <w:pPr>
        <w:pStyle w:val="153"/>
        <w:rPr>
          <w:rFonts w:hint="eastAsia"/>
        </w:rPr>
      </w:pPr>
    </w:p>
    <w:p w14:paraId="39A9CC4D">
      <w:pPr>
        <w:pStyle w:val="153"/>
        <w:rPr>
          <w:rFonts w:hint="eastAsia"/>
        </w:rPr>
      </w:pPr>
    </w:p>
    <w:p w14:paraId="394063E4">
      <w:pPr>
        <w:pStyle w:val="153"/>
        <w:rPr>
          <w:rFonts w:hint="eastAsia"/>
        </w:rPr>
      </w:pPr>
    </w:p>
    <w:p w14:paraId="5977665A">
      <w:pPr>
        <w:pStyle w:val="153"/>
        <w:rPr>
          <w:rFonts w:hint="eastAsia"/>
        </w:rPr>
      </w:pPr>
    </w:p>
    <w:p w14:paraId="4DD10F48">
      <w:pPr>
        <w:pStyle w:val="153"/>
        <w:rPr>
          <w:rFonts w:hint="eastAsia"/>
        </w:rPr>
      </w:pPr>
    </w:p>
    <w:p w14:paraId="070B0354">
      <w:pPr>
        <w:pStyle w:val="153"/>
        <w:jc w:val="both"/>
        <w:rPr>
          <w:rFonts w:hint="eastAsia"/>
        </w:rPr>
      </w:pPr>
    </w:p>
    <w:p w14:paraId="6DA6C5BC">
      <w:pPr>
        <w:pStyle w:val="153"/>
        <w:jc w:val="both"/>
        <w:rPr>
          <w:rFonts w:hint="eastAsia"/>
        </w:rPr>
      </w:pPr>
    </w:p>
    <w:p w14:paraId="29905431">
      <w:pPr>
        <w:pStyle w:val="153"/>
        <w:ind w:firstLine="9870" w:firstLineChars="4700"/>
        <w:jc w:val="both"/>
        <w:rPr>
          <w:rFonts w:hint="eastAsia"/>
        </w:rPr>
      </w:pPr>
    </w:p>
    <w:p w14:paraId="26C725B6">
      <w:pPr>
        <w:pStyle w:val="153"/>
        <w:ind w:firstLine="9870" w:firstLineChars="4700"/>
        <w:jc w:val="both"/>
        <w:rPr>
          <w:rFonts w:hint="eastAsia"/>
        </w:rPr>
      </w:pPr>
    </w:p>
    <w:p w14:paraId="7BA55D94">
      <w:pPr>
        <w:pStyle w:val="153"/>
        <w:ind w:firstLine="9909" w:firstLineChars="4700"/>
        <w:jc w:val="both"/>
        <w:rPr>
          <w:b/>
          <w:bCs/>
        </w:rPr>
        <w:sectPr>
          <w:pgSz w:w="23757" w:h="16783" w:orient="landscape"/>
          <w:pgMar w:top="1417" w:right="1426" w:bottom="1599" w:left="878" w:header="851" w:footer="878" w:gutter="0"/>
          <w:cols w:space="0" w:num="1"/>
        </w:sectPr>
      </w:pPr>
      <w:r>
        <w:rPr>
          <w:rFonts w:hint="eastAsia"/>
          <w:b/>
          <w:bCs/>
        </w:rPr>
        <w:t>图4-1   卫星影像图</w:t>
      </w:r>
    </w:p>
    <w:p w14:paraId="6957AE02">
      <w:pPr>
        <w:pStyle w:val="6"/>
        <w:ind w:firstLine="482"/>
        <w:rPr>
          <w:b/>
          <w:color w:val="000000"/>
          <w:spacing w:val="1"/>
        </w:rPr>
      </w:pPr>
      <w:r>
        <w:rPr>
          <w:rFonts w:hint="eastAsia"/>
          <w:b/>
        </w:rPr>
        <w:t>（一）矿山地质环境问题现状</w:t>
      </w:r>
    </w:p>
    <w:p w14:paraId="3B91E9EA">
      <w:pPr>
        <w:pStyle w:val="6"/>
        <w:ind w:firstLine="482"/>
        <w:rPr>
          <w:b/>
        </w:rPr>
      </w:pPr>
      <w:r>
        <w:rPr>
          <w:b/>
        </w:rPr>
        <w:t>1、3-1#工业场地</w:t>
      </w:r>
    </w:p>
    <w:p w14:paraId="42054A50">
      <w:pPr>
        <w:adjustRightInd/>
        <w:snapToGrid/>
        <w:ind w:firstLine="480"/>
        <w:jc w:val="left"/>
        <w:rPr>
          <w:rFonts w:ascii="宋体" w:hAnsi="宋体"/>
          <w:szCs w:val="24"/>
        </w:rPr>
      </w:pPr>
      <w:r>
        <w:rPr>
          <w:rFonts w:ascii="宋体" w:hAnsi="宋体"/>
          <w:szCs w:val="24"/>
        </w:rPr>
        <w:t>（1）地质灾害现状</w:t>
      </w:r>
    </w:p>
    <w:p w14:paraId="342131DF">
      <w:pPr>
        <w:adjustRightInd/>
        <w:snapToGrid/>
        <w:ind w:firstLine="480"/>
        <w:jc w:val="left"/>
        <w:rPr>
          <w:rFonts w:ascii="宋体" w:hAnsi="宋体"/>
          <w:szCs w:val="24"/>
        </w:rPr>
      </w:pPr>
      <w:r>
        <w:rPr>
          <w:rFonts w:ascii="宋体" w:hAnsi="宋体"/>
          <w:szCs w:val="24"/>
        </w:rPr>
        <w:t>场地位于矿区北侧，整体呈不规则长条状，其长轴约42m，宽约30m，占地 面积为 1358m</w:t>
      </w:r>
      <w:r>
        <w:rPr>
          <w:rFonts w:ascii="宋体" w:hAnsi="宋体"/>
          <w:szCs w:val="24"/>
          <w:vertAlign w:val="superscript"/>
        </w:rPr>
        <w:t>2</w:t>
      </w:r>
      <w:r>
        <w:rPr>
          <w:rFonts w:ascii="宋体" w:hAnsi="宋体"/>
          <w:szCs w:val="24"/>
        </w:rPr>
        <w:t>。场地内现建设有一处竖井，即竖井（SJ3-1）。围绕竖井（SJ3-1）建设有卷扬机房及库房等，建筑物占地面积为310m</w:t>
      </w:r>
      <w:r>
        <w:rPr>
          <w:rFonts w:ascii="宋体" w:hAnsi="宋体"/>
          <w:szCs w:val="24"/>
          <w:vertAlign w:val="superscript"/>
        </w:rPr>
        <w:t>2</w:t>
      </w:r>
      <w:r>
        <w:rPr>
          <w:rFonts w:ascii="宋体" w:hAnsi="宋体"/>
          <w:szCs w:val="24"/>
        </w:rPr>
        <w:t>，场地依山而建，使靠近山体一侧形成长约150m左右，高约2-3m左右，坡度角60°左右的岩体切坡。由竖井产出的废石沿铁轨排放至一侧的废石场。未曾发生过崩塌及滑坡地质灾害，地质灾害不发育。</w:t>
      </w:r>
    </w:p>
    <w:p w14:paraId="2A808722">
      <w:pPr>
        <w:adjustRightInd/>
        <w:snapToGrid/>
        <w:ind w:firstLine="480"/>
        <w:jc w:val="left"/>
        <w:rPr>
          <w:rFonts w:ascii="宋体" w:hAnsi="宋体"/>
          <w:szCs w:val="24"/>
        </w:rPr>
      </w:pPr>
      <w:r>
        <w:rPr>
          <w:rFonts w:ascii="宋体" w:hAnsi="宋体"/>
          <w:szCs w:val="24"/>
        </w:rPr>
        <w:t>（2）含水层破坏现状</w:t>
      </w:r>
    </w:p>
    <w:p w14:paraId="303BBA3A">
      <w:pPr>
        <w:adjustRightInd/>
        <w:snapToGrid/>
        <w:ind w:firstLine="480"/>
        <w:jc w:val="left"/>
        <w:rPr>
          <w:rFonts w:ascii="宋体" w:hAnsi="宋体"/>
          <w:szCs w:val="24"/>
        </w:rPr>
      </w:pPr>
      <w:r>
        <w:rPr>
          <w:rFonts w:ascii="宋体" w:hAnsi="宋体"/>
          <w:szCs w:val="24"/>
        </w:rPr>
        <w:t>竖井（SJ3-1）位于场地内南侧，井深135m，井筒断面为矩形，规格为3.0 ×2.4m。井下已施工两个中段，分别为860m、820m 中段。现状竖井已揭露含水 层，破坏了基岩裂隙含水层结构。</w:t>
      </w:r>
    </w:p>
    <w:p w14:paraId="44E6CC99">
      <w:pPr>
        <w:numPr>
          <w:ilvl w:val="0"/>
          <w:numId w:val="1"/>
        </w:numPr>
        <w:adjustRightInd/>
        <w:snapToGrid/>
        <w:ind w:firstLine="480"/>
        <w:jc w:val="left"/>
        <w:rPr>
          <w:rFonts w:ascii="宋体" w:hAnsi="宋体"/>
          <w:szCs w:val="24"/>
        </w:rPr>
      </w:pPr>
      <w:r>
        <w:rPr>
          <w:rFonts w:ascii="宋体" w:hAnsi="宋体"/>
          <w:szCs w:val="24"/>
        </w:rPr>
        <w:t>地形地貌景观影响</w:t>
      </w:r>
    </w:p>
    <w:p w14:paraId="1D0E1760">
      <w:pPr>
        <w:adjustRightInd/>
        <w:snapToGrid/>
        <w:ind w:firstLine="480"/>
        <w:jc w:val="left"/>
        <w:rPr>
          <w:rFonts w:ascii="宋体" w:hAnsi="宋体"/>
          <w:szCs w:val="24"/>
        </w:rPr>
      </w:pPr>
      <w:r>
        <w:rPr>
          <w:rFonts w:ascii="宋体" w:hAnsi="宋体"/>
          <w:szCs w:val="24"/>
        </w:rPr>
        <w:t>现状场地的建设破坏了原始地形地貌景观及植被，，造成与原生自然景观的不协调，破坏了原生地形地貌景观，见照片4-1。</w:t>
      </w:r>
    </w:p>
    <w:p w14:paraId="4167BF08">
      <w:pPr>
        <w:adjustRightInd/>
        <w:snapToGrid/>
        <w:ind w:left="480" w:leftChars="200" w:firstLine="0" w:firstLineChars="0"/>
        <w:jc w:val="left"/>
        <w:rPr>
          <w:rFonts w:ascii="宋体" w:hAnsi="宋体"/>
          <w:b/>
          <w:szCs w:val="24"/>
        </w:rPr>
      </w:pPr>
      <w:r>
        <w:rPr>
          <w:rFonts w:ascii="宋体" w:hAnsi="宋体"/>
          <w:szCs w:val="24"/>
        </w:rPr>
        <w:t>（4）土地资源影响现状</w:t>
      </w:r>
    </w:p>
    <w:p w14:paraId="36BDC9ED">
      <w:pPr>
        <w:adjustRightInd/>
        <w:snapToGrid/>
        <w:ind w:left="480" w:leftChars="200" w:firstLine="0" w:firstLineChars="0"/>
        <w:jc w:val="left"/>
        <w:rPr>
          <w:rFonts w:ascii="宋体" w:hAnsi="宋体"/>
          <w:spacing w:val="-6"/>
          <w:szCs w:val="24"/>
        </w:rPr>
      </w:pPr>
      <w:bookmarkStart w:id="29" w:name="_GoBack"/>
      <w:bookmarkEnd w:id="29"/>
      <w:r>
        <w:rPr>
          <w:rFonts w:ascii="宋体" w:hAnsi="宋体"/>
          <w:spacing w:val="-6"/>
          <w:szCs w:val="24"/>
        </w:rPr>
        <w:t>3-1#工业场地破坏土地面积1358m</w:t>
      </w:r>
      <w:r>
        <w:rPr>
          <w:rFonts w:ascii="宋体" w:hAnsi="宋体"/>
          <w:spacing w:val="-6"/>
          <w:szCs w:val="24"/>
          <w:vertAlign w:val="superscript"/>
        </w:rPr>
        <w:t>2</w:t>
      </w:r>
      <w:r>
        <w:rPr>
          <w:rFonts w:ascii="宋体" w:hAnsi="宋体"/>
          <w:spacing w:val="-6"/>
          <w:szCs w:val="24"/>
        </w:rPr>
        <w:t>，其中采矿用地1268m</w:t>
      </w:r>
      <w:r>
        <w:rPr>
          <w:rFonts w:ascii="宋体" w:hAnsi="宋体"/>
          <w:spacing w:val="-6"/>
          <w:szCs w:val="24"/>
          <w:vertAlign w:val="superscript"/>
        </w:rPr>
        <w:t>2</w:t>
      </w:r>
      <w:r>
        <w:rPr>
          <w:rFonts w:ascii="宋体" w:hAnsi="宋体"/>
          <w:spacing w:val="-6"/>
          <w:szCs w:val="24"/>
        </w:rPr>
        <w:t>，其他草地90m</w:t>
      </w:r>
      <w:r>
        <w:rPr>
          <w:rFonts w:ascii="宋体" w:hAnsi="宋体"/>
          <w:spacing w:val="-6"/>
          <w:szCs w:val="24"/>
          <w:vertAlign w:val="superscript"/>
        </w:rPr>
        <w:t>2</w:t>
      </w:r>
      <w:r>
        <w:rPr>
          <w:rFonts w:ascii="宋体" w:hAnsi="宋体"/>
          <w:spacing w:val="-6"/>
          <w:szCs w:val="24"/>
        </w:rPr>
        <w:t>。</w:t>
      </w:r>
    </w:p>
    <w:p w14:paraId="28DAA673">
      <w:pPr>
        <w:pStyle w:val="2"/>
      </w:pPr>
    </w:p>
    <w:p w14:paraId="179D2D43">
      <w:pPr>
        <w:pStyle w:val="2"/>
      </w:pPr>
    </w:p>
    <w:p w14:paraId="3CA1E744">
      <w:pPr>
        <w:spacing w:line="240" w:lineRule="auto"/>
        <w:ind w:firstLine="0" w:firstLineChars="0"/>
        <w:jc w:val="center"/>
        <w:rPr>
          <w:rFonts w:hint="eastAsia" w:ascii="宋体" w:hAnsi="宋体" w:eastAsia="宋体"/>
          <w:b/>
          <w:lang w:eastAsia="zh-CN"/>
        </w:rPr>
      </w:pPr>
      <w:r>
        <w:rPr>
          <w:rFonts w:hint="eastAsia"/>
          <w:sz w:val="18"/>
          <w:lang w:eastAsia="zh-CN"/>
        </w:rPr>
        <w:t xml:space="preserve">   </w:t>
      </w:r>
    </w:p>
    <w:p w14:paraId="38BD683F">
      <w:pPr>
        <w:tabs>
          <w:tab w:val="left" w:pos="2980"/>
        </w:tabs>
        <w:adjustRightInd/>
        <w:snapToGrid/>
        <w:spacing w:line="0" w:lineRule="atLeast"/>
        <w:ind w:firstLine="0" w:firstLineChars="0"/>
        <w:jc w:val="center"/>
        <w:rPr>
          <w:rFonts w:ascii="宋体" w:hAnsi="宋体"/>
          <w:b/>
          <w:bCs/>
          <w:sz w:val="21"/>
          <w:szCs w:val="21"/>
        </w:rPr>
      </w:pPr>
    </w:p>
    <w:p w14:paraId="23931EB2">
      <w:pPr>
        <w:tabs>
          <w:tab w:val="left" w:pos="2980"/>
        </w:tabs>
        <w:adjustRightInd/>
        <w:snapToGrid/>
        <w:spacing w:line="0" w:lineRule="atLeast"/>
        <w:ind w:firstLine="0" w:firstLineChars="0"/>
        <w:jc w:val="center"/>
        <w:rPr>
          <w:rFonts w:ascii="宋体" w:hAnsi="宋体"/>
          <w:b/>
          <w:bCs/>
          <w:sz w:val="21"/>
          <w:szCs w:val="21"/>
        </w:rPr>
      </w:pPr>
    </w:p>
    <w:p w14:paraId="60E59F76">
      <w:pPr>
        <w:tabs>
          <w:tab w:val="left" w:pos="2980"/>
        </w:tabs>
        <w:adjustRightInd/>
        <w:snapToGrid/>
        <w:spacing w:line="0" w:lineRule="atLeast"/>
        <w:ind w:firstLine="0" w:firstLineChars="0"/>
        <w:jc w:val="center"/>
        <w:rPr>
          <w:rFonts w:ascii="宋体" w:hAnsi="宋体"/>
          <w:b/>
          <w:bCs/>
          <w:sz w:val="21"/>
          <w:szCs w:val="21"/>
        </w:rPr>
      </w:pPr>
    </w:p>
    <w:p w14:paraId="42A741AD">
      <w:pPr>
        <w:tabs>
          <w:tab w:val="left" w:pos="2980"/>
        </w:tabs>
        <w:adjustRightInd/>
        <w:snapToGrid/>
        <w:spacing w:line="0" w:lineRule="atLeast"/>
        <w:ind w:firstLine="0" w:firstLineChars="0"/>
        <w:jc w:val="center"/>
        <w:rPr>
          <w:rFonts w:ascii="宋体" w:hAnsi="宋体"/>
          <w:b/>
          <w:bCs/>
          <w:sz w:val="21"/>
          <w:szCs w:val="21"/>
        </w:rPr>
      </w:pPr>
    </w:p>
    <w:p w14:paraId="51388C66">
      <w:pPr>
        <w:tabs>
          <w:tab w:val="left" w:pos="2980"/>
        </w:tabs>
        <w:adjustRightInd/>
        <w:snapToGrid/>
        <w:spacing w:line="0" w:lineRule="atLeast"/>
        <w:ind w:firstLine="0" w:firstLineChars="0"/>
        <w:jc w:val="center"/>
        <w:rPr>
          <w:rFonts w:ascii="宋体" w:hAnsi="宋体"/>
          <w:b/>
          <w:bCs/>
          <w:sz w:val="21"/>
          <w:szCs w:val="21"/>
        </w:rPr>
      </w:pPr>
    </w:p>
    <w:p w14:paraId="6828439A">
      <w:pPr>
        <w:tabs>
          <w:tab w:val="left" w:pos="2980"/>
        </w:tabs>
        <w:adjustRightInd/>
        <w:snapToGrid/>
        <w:spacing w:line="0" w:lineRule="atLeast"/>
        <w:ind w:firstLine="0" w:firstLineChars="0"/>
        <w:jc w:val="center"/>
        <w:rPr>
          <w:rFonts w:ascii="宋体" w:hAnsi="宋体"/>
          <w:b/>
          <w:bCs/>
          <w:sz w:val="21"/>
          <w:szCs w:val="21"/>
        </w:rPr>
      </w:pPr>
    </w:p>
    <w:p w14:paraId="1F29131D">
      <w:pPr>
        <w:tabs>
          <w:tab w:val="left" w:pos="2980"/>
        </w:tabs>
        <w:adjustRightInd/>
        <w:snapToGrid/>
        <w:spacing w:line="0" w:lineRule="atLeast"/>
        <w:ind w:firstLine="0" w:firstLineChars="0"/>
        <w:jc w:val="center"/>
        <w:rPr>
          <w:rFonts w:ascii="宋体" w:hAnsi="宋体"/>
          <w:b/>
          <w:bCs/>
          <w:sz w:val="21"/>
          <w:szCs w:val="21"/>
        </w:rPr>
      </w:pPr>
    </w:p>
    <w:p w14:paraId="2D62A3CD">
      <w:pPr>
        <w:tabs>
          <w:tab w:val="left" w:pos="2980"/>
        </w:tabs>
        <w:adjustRightInd/>
        <w:snapToGrid/>
        <w:spacing w:line="0" w:lineRule="atLeast"/>
        <w:ind w:firstLine="0" w:firstLineChars="0"/>
        <w:jc w:val="center"/>
        <w:rPr>
          <w:rFonts w:ascii="宋体" w:hAnsi="宋体"/>
          <w:b/>
          <w:bCs/>
          <w:sz w:val="21"/>
          <w:szCs w:val="21"/>
        </w:rPr>
      </w:pPr>
    </w:p>
    <w:p w14:paraId="682920CC">
      <w:pPr>
        <w:tabs>
          <w:tab w:val="left" w:pos="2980"/>
        </w:tabs>
        <w:adjustRightInd/>
        <w:snapToGrid/>
        <w:spacing w:line="0" w:lineRule="atLeast"/>
        <w:ind w:firstLine="0" w:firstLineChars="0"/>
        <w:jc w:val="center"/>
        <w:rPr>
          <w:rFonts w:ascii="宋体" w:hAnsi="宋体"/>
          <w:b/>
          <w:bCs/>
          <w:sz w:val="21"/>
          <w:szCs w:val="21"/>
        </w:rPr>
      </w:pPr>
    </w:p>
    <w:p w14:paraId="04CA4113">
      <w:pPr>
        <w:tabs>
          <w:tab w:val="left" w:pos="2980"/>
        </w:tabs>
        <w:adjustRightInd/>
        <w:snapToGrid/>
        <w:spacing w:line="0" w:lineRule="atLeast"/>
        <w:ind w:firstLine="0" w:firstLineChars="0"/>
        <w:jc w:val="center"/>
        <w:rPr>
          <w:rFonts w:ascii="宋体" w:hAnsi="宋体"/>
          <w:b/>
          <w:bCs/>
          <w:sz w:val="21"/>
          <w:szCs w:val="21"/>
        </w:rPr>
      </w:pPr>
    </w:p>
    <w:p w14:paraId="27D92D41">
      <w:pPr>
        <w:tabs>
          <w:tab w:val="left" w:pos="2980"/>
        </w:tabs>
        <w:adjustRightInd/>
        <w:snapToGrid/>
        <w:spacing w:line="0" w:lineRule="atLeast"/>
        <w:ind w:firstLine="0" w:firstLineChars="0"/>
        <w:jc w:val="center"/>
        <w:rPr>
          <w:rFonts w:ascii="宋体" w:hAnsi="宋体"/>
          <w:b/>
          <w:bCs/>
          <w:sz w:val="21"/>
          <w:szCs w:val="21"/>
        </w:rPr>
      </w:pPr>
    </w:p>
    <w:p w14:paraId="406932B7">
      <w:pPr>
        <w:tabs>
          <w:tab w:val="left" w:pos="2980"/>
        </w:tabs>
        <w:adjustRightInd/>
        <w:snapToGrid/>
        <w:spacing w:line="0" w:lineRule="atLeast"/>
        <w:ind w:firstLine="0" w:firstLineChars="0"/>
        <w:jc w:val="center"/>
        <w:rPr>
          <w:rFonts w:ascii="宋体" w:hAnsi="宋体"/>
          <w:b/>
          <w:bCs/>
          <w:sz w:val="21"/>
          <w:szCs w:val="21"/>
        </w:rPr>
      </w:pPr>
      <w:r>
        <w:rPr>
          <w:rFonts w:ascii="宋体" w:hAnsi="宋体"/>
          <w:b/>
          <w:bCs/>
          <w:sz w:val="21"/>
          <w:szCs w:val="21"/>
        </w:rPr>
        <w:t>照片4-1</w:t>
      </w:r>
      <w:r>
        <w:rPr>
          <w:rFonts w:hint="eastAsia" w:ascii="宋体" w:hAnsi="宋体"/>
          <w:b/>
          <w:bCs/>
          <w:sz w:val="21"/>
          <w:szCs w:val="21"/>
        </w:rPr>
        <w:t xml:space="preserve">   </w:t>
      </w:r>
      <w:r>
        <w:rPr>
          <w:rFonts w:ascii="宋体" w:hAnsi="宋体"/>
          <w:b/>
          <w:bCs/>
          <w:sz w:val="21"/>
          <w:szCs w:val="21"/>
        </w:rPr>
        <w:t>3-1#工业场地及西侧废石场1</w:t>
      </w:r>
    </w:p>
    <w:p w14:paraId="5672DA81">
      <w:pPr>
        <w:pStyle w:val="6"/>
        <w:ind w:firstLine="480"/>
      </w:pPr>
      <w:r>
        <w:t>2、3-2#工业场地</w:t>
      </w:r>
    </w:p>
    <w:p w14:paraId="7A734C32">
      <w:pPr>
        <w:adjustRightInd/>
        <w:snapToGrid/>
        <w:ind w:firstLine="480"/>
        <w:jc w:val="left"/>
        <w:rPr>
          <w:rFonts w:ascii="宋体" w:hAnsi="宋体"/>
          <w:szCs w:val="24"/>
        </w:rPr>
      </w:pPr>
      <w:r>
        <w:rPr>
          <w:rFonts w:ascii="宋体" w:hAnsi="宋体"/>
          <w:szCs w:val="24"/>
        </w:rPr>
        <w:t>（1）地质灾害现状</w:t>
      </w:r>
    </w:p>
    <w:p w14:paraId="6EE1BE23">
      <w:pPr>
        <w:adjustRightInd/>
        <w:snapToGrid/>
        <w:ind w:firstLine="480"/>
        <w:jc w:val="left"/>
        <w:rPr>
          <w:rFonts w:ascii="宋体" w:hAnsi="宋体"/>
          <w:szCs w:val="24"/>
        </w:rPr>
      </w:pPr>
      <w:r>
        <w:rPr>
          <w:rFonts w:ascii="宋体" w:hAnsi="宋体"/>
          <w:szCs w:val="24"/>
        </w:rPr>
        <w:t>场地位于矿区北侧，整体呈不规则长条状，其长轴约140m，宽约 37m，占地 面积为 3563m2。场地内现建设有一处竖井（SJ3-2）及平硐（PD4）。围绕竖井（SJ3-2）建设有卷扬机房及库房等，建筑物占地面积为460m</w:t>
      </w:r>
      <w:r>
        <w:rPr>
          <w:rFonts w:ascii="宋体" w:hAnsi="宋体"/>
          <w:szCs w:val="24"/>
          <w:vertAlign w:val="superscript"/>
        </w:rPr>
        <w:t>2</w:t>
      </w:r>
      <w:r>
        <w:rPr>
          <w:rFonts w:ascii="宋体" w:hAnsi="宋体"/>
          <w:szCs w:val="24"/>
        </w:rPr>
        <w:t>，场地依山而建，使靠近山体一侧形成长约210m左右，高约3-5m左右，坡度角60°左右的岩体切坡。未曾发生过崩塌、滑坡及泥石流等各类地质灾害，地质灾害不发育。</w:t>
      </w:r>
    </w:p>
    <w:p w14:paraId="5E822E9C">
      <w:pPr>
        <w:adjustRightInd/>
        <w:snapToGrid/>
        <w:ind w:firstLine="480"/>
        <w:jc w:val="left"/>
        <w:rPr>
          <w:rFonts w:ascii="宋体" w:hAnsi="宋体"/>
          <w:szCs w:val="24"/>
        </w:rPr>
      </w:pPr>
      <w:r>
        <w:rPr>
          <w:rFonts w:ascii="宋体" w:hAnsi="宋体"/>
          <w:szCs w:val="24"/>
        </w:rPr>
        <w:t>（2）含水层破坏现状</w:t>
      </w:r>
    </w:p>
    <w:p w14:paraId="0BF4F8D6">
      <w:pPr>
        <w:adjustRightInd/>
        <w:snapToGrid/>
        <w:ind w:firstLine="480"/>
        <w:jc w:val="left"/>
        <w:rPr>
          <w:rFonts w:ascii="宋体" w:hAnsi="宋体"/>
          <w:szCs w:val="24"/>
        </w:rPr>
      </w:pPr>
      <w:r>
        <w:rPr>
          <w:rFonts w:ascii="宋体" w:hAnsi="宋体"/>
          <w:szCs w:val="24"/>
        </w:rPr>
        <w:t>竖井（SJ3-2）位于场地内北侧，井深140m，井筒断面为矩形，规格为3.0×2.4m。井下已施工两个中段，分别为860m、820m中段，与竖井</w:t>
      </w:r>
      <w:r>
        <w:rPr>
          <w:rFonts w:ascii="宋体" w:hAnsi="宋体"/>
          <w:spacing w:val="-6"/>
          <w:szCs w:val="24"/>
        </w:rPr>
        <w:t>（SJ3-1）相互贯通。现状竖井已揭露含水层，破坏了基岩裂隙含水层结构</w:t>
      </w:r>
      <w:r>
        <w:rPr>
          <w:rFonts w:ascii="宋体" w:hAnsi="宋体"/>
          <w:szCs w:val="24"/>
        </w:rPr>
        <w:t>。</w:t>
      </w:r>
    </w:p>
    <w:p w14:paraId="55128B51">
      <w:pPr>
        <w:adjustRightInd/>
        <w:snapToGrid/>
        <w:ind w:firstLine="480"/>
        <w:jc w:val="left"/>
        <w:rPr>
          <w:rFonts w:ascii="宋体" w:hAnsi="宋体"/>
          <w:szCs w:val="24"/>
        </w:rPr>
      </w:pPr>
      <w:bookmarkStart w:id="8" w:name="page14"/>
      <w:bookmarkEnd w:id="8"/>
      <w:r>
        <w:rPr>
          <w:rFonts w:ascii="宋体" w:hAnsi="宋体"/>
          <w:szCs w:val="24"/>
        </w:rPr>
        <w:t>（3）地形地貌景观影响现状</w:t>
      </w:r>
    </w:p>
    <w:p w14:paraId="5C076747">
      <w:pPr>
        <w:adjustRightInd/>
        <w:snapToGrid/>
        <w:ind w:firstLine="480"/>
        <w:jc w:val="left"/>
        <w:rPr>
          <w:rFonts w:ascii="宋体" w:hAnsi="宋体"/>
          <w:szCs w:val="24"/>
        </w:rPr>
      </w:pPr>
      <w:r>
        <w:rPr>
          <w:rFonts w:ascii="宋体" w:hAnsi="宋体"/>
          <w:szCs w:val="24"/>
        </w:rPr>
        <w:t>平硐（PD4）位于场地内北侧，硐口规格1.5×1.5m，长约 20m，平硐开挖过程中形成少量废渣土顺坡堆积于场地内一侧。场地的建设和废石的堆积对原有地形地貌进行破坏和压占，破坏地形地貌景观，见照片4-</w:t>
      </w:r>
      <w:r>
        <w:rPr>
          <w:rFonts w:hint="eastAsia" w:ascii="宋体" w:hAnsi="宋体"/>
          <w:szCs w:val="24"/>
        </w:rPr>
        <w:t>2</w:t>
      </w:r>
      <w:r>
        <w:rPr>
          <w:rFonts w:ascii="宋体" w:hAnsi="宋体"/>
          <w:szCs w:val="24"/>
        </w:rPr>
        <w:t>。</w:t>
      </w:r>
    </w:p>
    <w:p w14:paraId="67289059">
      <w:pPr>
        <w:adjustRightInd/>
        <w:snapToGrid/>
        <w:ind w:firstLine="480"/>
        <w:jc w:val="left"/>
        <w:rPr>
          <w:rFonts w:ascii="宋体" w:hAnsi="宋体"/>
          <w:szCs w:val="24"/>
        </w:rPr>
      </w:pPr>
      <w:r>
        <w:rPr>
          <w:rFonts w:ascii="宋体" w:hAnsi="宋体"/>
          <w:szCs w:val="24"/>
        </w:rPr>
        <w:t>（4）土地资源影响现状</w:t>
      </w:r>
    </w:p>
    <w:p w14:paraId="75A47847">
      <w:pPr>
        <w:adjustRightInd/>
        <w:snapToGrid/>
        <w:ind w:firstLine="480"/>
        <w:jc w:val="left"/>
        <w:rPr>
          <w:rFonts w:ascii="宋体" w:hAnsi="宋体"/>
          <w:szCs w:val="24"/>
        </w:rPr>
      </w:pPr>
      <w:r>
        <w:rPr>
          <w:rFonts w:ascii="宋体" w:hAnsi="宋体"/>
          <w:szCs w:val="24"/>
        </w:rPr>
        <w:t>3-2#工业场地破坏土地面积356m</w:t>
      </w:r>
      <w:r>
        <w:rPr>
          <w:rFonts w:ascii="宋体" w:hAnsi="宋体"/>
          <w:szCs w:val="24"/>
          <w:vertAlign w:val="superscript"/>
        </w:rPr>
        <w:t>2</w:t>
      </w:r>
      <w:r>
        <w:rPr>
          <w:rFonts w:ascii="宋体" w:hAnsi="宋体"/>
          <w:szCs w:val="24"/>
        </w:rPr>
        <w:t>，其中农村宅基地786m</w:t>
      </w:r>
      <w:r>
        <w:rPr>
          <w:rFonts w:ascii="宋体" w:hAnsi="宋体"/>
          <w:szCs w:val="24"/>
          <w:vertAlign w:val="superscript"/>
        </w:rPr>
        <w:t>2</w:t>
      </w:r>
      <w:r>
        <w:rPr>
          <w:rFonts w:ascii="宋体" w:hAnsi="宋体"/>
          <w:szCs w:val="24"/>
        </w:rPr>
        <w:t>，其他草地2777m</w:t>
      </w:r>
      <w:r>
        <w:rPr>
          <w:rFonts w:ascii="宋体" w:hAnsi="宋体"/>
          <w:szCs w:val="24"/>
          <w:vertAlign w:val="superscript"/>
        </w:rPr>
        <w:t>2</w:t>
      </w:r>
      <w:r>
        <w:rPr>
          <w:rFonts w:ascii="宋体" w:hAnsi="宋体"/>
          <w:szCs w:val="24"/>
        </w:rPr>
        <w:t>。</w:t>
      </w:r>
    </w:p>
    <w:p w14:paraId="3CC96EFF">
      <w:pPr>
        <w:spacing w:line="240" w:lineRule="auto"/>
        <w:ind w:firstLine="0" w:firstLineChars="0"/>
        <w:jc w:val="center"/>
        <w:rPr>
          <w:rFonts w:hint="eastAsia" w:ascii="宋体" w:hAnsi="宋体" w:eastAsia="宋体"/>
          <w:b/>
          <w:lang w:eastAsia="zh-CN"/>
        </w:rPr>
      </w:pPr>
      <w:r>
        <w:rPr>
          <w:rFonts w:hint="eastAsia"/>
          <w:color w:val="auto"/>
          <w:lang w:eastAsia="zh-CN"/>
        </w:rPr>
        <w:t xml:space="preserve">     </w:t>
      </w:r>
      <w:r>
        <w:rPr>
          <w:rFonts w:hint="eastAsia" w:ascii="宋体" w:hAnsi="宋体"/>
          <w:sz w:val="22"/>
          <w:lang w:eastAsia="zh-CN"/>
        </w:rPr>
        <w:t xml:space="preserve">   </w:t>
      </w:r>
    </w:p>
    <w:p w14:paraId="75A35F0A">
      <w:pPr>
        <w:spacing w:line="240" w:lineRule="auto"/>
        <w:ind w:firstLine="0" w:firstLineChars="0"/>
        <w:jc w:val="center"/>
        <w:rPr>
          <w:rFonts w:hint="eastAsia" w:ascii="宋体" w:hAnsi="宋体" w:cs="宋体"/>
          <w:b/>
          <w:bCs/>
          <w:sz w:val="21"/>
          <w:szCs w:val="21"/>
        </w:rPr>
      </w:pPr>
    </w:p>
    <w:p w14:paraId="27DA6D76">
      <w:pPr>
        <w:spacing w:line="240" w:lineRule="auto"/>
        <w:ind w:firstLine="0" w:firstLineChars="0"/>
        <w:jc w:val="center"/>
        <w:rPr>
          <w:rFonts w:ascii="宋体" w:hAnsi="宋体" w:cs="宋体"/>
          <w:b/>
          <w:bCs/>
          <w:sz w:val="21"/>
          <w:szCs w:val="21"/>
        </w:rPr>
      </w:pPr>
      <w:r>
        <w:rPr>
          <w:rFonts w:hint="eastAsia" w:ascii="宋体" w:hAnsi="宋体" w:cs="宋体"/>
          <w:b/>
          <w:bCs/>
          <w:sz w:val="21"/>
          <w:szCs w:val="21"/>
        </w:rPr>
        <w:t>照片4-2   3-2#工业场地</w:t>
      </w:r>
    </w:p>
    <w:p w14:paraId="261BA4ED">
      <w:pPr>
        <w:pStyle w:val="6"/>
        <w:ind w:firstLine="480"/>
      </w:pPr>
      <w:r>
        <w:t>3、5#工业场地</w:t>
      </w:r>
    </w:p>
    <w:p w14:paraId="73AFE32C">
      <w:pPr>
        <w:adjustRightInd/>
        <w:snapToGrid/>
        <w:ind w:firstLine="480"/>
        <w:jc w:val="left"/>
        <w:rPr>
          <w:rFonts w:ascii="宋体" w:hAnsi="宋体"/>
          <w:szCs w:val="24"/>
        </w:rPr>
      </w:pPr>
      <w:r>
        <w:rPr>
          <w:rFonts w:ascii="宋体" w:hAnsi="宋体"/>
          <w:szCs w:val="24"/>
        </w:rPr>
        <w:t>（1）地质灾害现状</w:t>
      </w:r>
    </w:p>
    <w:p w14:paraId="5D2564F9">
      <w:pPr>
        <w:adjustRightInd/>
        <w:snapToGrid/>
        <w:ind w:firstLine="480"/>
        <w:jc w:val="left"/>
        <w:rPr>
          <w:rFonts w:ascii="宋体" w:hAnsi="宋体"/>
          <w:szCs w:val="24"/>
        </w:rPr>
      </w:pPr>
      <w:r>
        <w:rPr>
          <w:rFonts w:ascii="宋体" w:hAnsi="宋体"/>
          <w:szCs w:val="24"/>
        </w:rPr>
        <w:t>5#工业场地位于矿区北侧，3-2#工业场地南侧，整体呈不规则状，其长轴约160m，宽约52m，占地面积为</w:t>
      </w:r>
      <w:r>
        <w:rPr>
          <w:rFonts w:hint="eastAsia" w:ascii="宋体" w:hAnsi="宋体"/>
          <w:szCs w:val="24"/>
        </w:rPr>
        <w:t>3131</w:t>
      </w:r>
      <w:r>
        <w:rPr>
          <w:rFonts w:ascii="宋体" w:hAnsi="宋体"/>
          <w:szCs w:val="24"/>
        </w:rPr>
        <w:t>m</w:t>
      </w:r>
      <w:r>
        <w:rPr>
          <w:rFonts w:ascii="宋体" w:hAnsi="宋体"/>
          <w:szCs w:val="24"/>
          <w:vertAlign w:val="superscript"/>
        </w:rPr>
        <w:t>2</w:t>
      </w:r>
      <w:r>
        <w:rPr>
          <w:rFonts w:ascii="宋体" w:hAnsi="宋体"/>
          <w:szCs w:val="24"/>
        </w:rPr>
        <w:t>。场地内现建设有一处竖井及一处平硐，即竖井（SJ5）及平硐（PD3）。围绕竖井（SJ5）建设有卷扬机房及库房，办公区位于场地内北侧，建筑物总占地面积为714m</w:t>
      </w:r>
      <w:r>
        <w:rPr>
          <w:rFonts w:ascii="宋体" w:hAnsi="宋体"/>
          <w:szCs w:val="24"/>
          <w:vertAlign w:val="superscript"/>
        </w:rPr>
        <w:t>2</w:t>
      </w:r>
      <w:r>
        <w:rPr>
          <w:rFonts w:ascii="宋体" w:hAnsi="宋体"/>
          <w:szCs w:val="24"/>
        </w:rPr>
        <w:t>。场地依山而建，使靠近山体一侧形成长约130m左右，高约3-5m左右，坡度角60°左右的岩体切坡。根据现场调查，场地内未曾发生过崩塌、滑坡及泥石流等各类地质灾害，地质灾害不发育。</w:t>
      </w:r>
    </w:p>
    <w:p w14:paraId="7BF89306">
      <w:pPr>
        <w:adjustRightInd/>
        <w:snapToGrid/>
        <w:ind w:firstLine="480"/>
        <w:jc w:val="left"/>
        <w:rPr>
          <w:rFonts w:ascii="宋体" w:hAnsi="宋体"/>
          <w:szCs w:val="24"/>
        </w:rPr>
      </w:pPr>
      <w:r>
        <w:rPr>
          <w:rFonts w:ascii="宋体" w:hAnsi="宋体"/>
          <w:szCs w:val="24"/>
        </w:rPr>
        <w:t>（2）含水层破坏现状</w:t>
      </w:r>
    </w:p>
    <w:p w14:paraId="0FC53126">
      <w:pPr>
        <w:adjustRightInd/>
        <w:snapToGrid/>
        <w:ind w:firstLine="480"/>
        <w:jc w:val="left"/>
        <w:rPr>
          <w:rFonts w:ascii="宋体" w:hAnsi="宋体"/>
          <w:szCs w:val="24"/>
        </w:rPr>
      </w:pPr>
      <w:r>
        <w:rPr>
          <w:rFonts w:ascii="宋体" w:hAnsi="宋体"/>
          <w:szCs w:val="24"/>
        </w:rPr>
        <w:t>竖井（SJ5）位于场地内北侧，井深151m，井筒断面为矩形，规格为2.6× 2.4m。井下已施工一个中段（即820m中段）。平硐（PD3）位于场地内北侧，硐口规格1.5×1.5m，长约10m。现状竖井已揭露含水层，破坏了基岩裂隙含水层结构。</w:t>
      </w:r>
    </w:p>
    <w:p w14:paraId="5C0A7D1D">
      <w:pPr>
        <w:adjustRightInd/>
        <w:snapToGrid/>
        <w:ind w:firstLine="480"/>
        <w:jc w:val="left"/>
        <w:rPr>
          <w:rFonts w:ascii="宋体" w:hAnsi="宋体"/>
          <w:szCs w:val="24"/>
        </w:rPr>
      </w:pPr>
      <w:r>
        <w:rPr>
          <w:rFonts w:ascii="宋体" w:hAnsi="宋体"/>
          <w:szCs w:val="24"/>
        </w:rPr>
        <w:t>（3）地形地貌景观影响现状</w:t>
      </w:r>
    </w:p>
    <w:p w14:paraId="55D6E66A">
      <w:pPr>
        <w:adjustRightInd/>
        <w:snapToGrid/>
        <w:ind w:firstLine="480"/>
        <w:jc w:val="left"/>
        <w:rPr>
          <w:rFonts w:ascii="宋体" w:hAnsi="宋体"/>
          <w:szCs w:val="24"/>
        </w:rPr>
      </w:pPr>
      <w:r>
        <w:rPr>
          <w:rFonts w:ascii="宋体" w:hAnsi="宋体"/>
          <w:szCs w:val="24"/>
        </w:rPr>
        <w:t>竖井产出的废石沿场地顺坡堆积，形成堆坡，场地的建设破坏了原始地形地貌景观及植被。</w:t>
      </w:r>
      <w:r>
        <w:rPr>
          <w:rFonts w:hint="eastAsia" w:ascii="宋体" w:hAnsi="宋体"/>
          <w:szCs w:val="24"/>
        </w:rPr>
        <w:t>见照片4-3。</w:t>
      </w:r>
    </w:p>
    <w:p w14:paraId="1E8B1933">
      <w:pPr>
        <w:adjustRightInd/>
        <w:snapToGrid/>
        <w:ind w:firstLine="480"/>
        <w:jc w:val="left"/>
        <w:rPr>
          <w:rFonts w:ascii="宋体" w:hAnsi="宋体"/>
          <w:szCs w:val="24"/>
        </w:rPr>
      </w:pPr>
      <w:r>
        <w:rPr>
          <w:rFonts w:ascii="宋体" w:hAnsi="宋体"/>
          <w:szCs w:val="24"/>
        </w:rPr>
        <w:t>（4）土地资源影响现状</w:t>
      </w:r>
    </w:p>
    <w:p w14:paraId="76A41116">
      <w:pPr>
        <w:adjustRightInd/>
        <w:snapToGrid/>
        <w:ind w:firstLine="480"/>
        <w:jc w:val="left"/>
        <w:rPr>
          <w:rFonts w:ascii="宋体" w:hAnsi="宋体"/>
          <w:szCs w:val="24"/>
        </w:rPr>
      </w:pPr>
      <w:r>
        <w:rPr>
          <w:rFonts w:ascii="宋体" w:hAnsi="宋体"/>
          <w:szCs w:val="24"/>
        </w:rPr>
        <w:t>5#工业场地破坏土地面积6684m</w:t>
      </w:r>
      <w:r>
        <w:rPr>
          <w:rFonts w:ascii="宋体" w:hAnsi="宋体"/>
          <w:szCs w:val="24"/>
          <w:vertAlign w:val="superscript"/>
        </w:rPr>
        <w:t>2</w:t>
      </w:r>
      <w:r>
        <w:rPr>
          <w:rFonts w:ascii="宋体" w:hAnsi="宋体"/>
          <w:szCs w:val="24"/>
        </w:rPr>
        <w:t>，其中农村道路550m</w:t>
      </w:r>
      <w:r>
        <w:rPr>
          <w:rFonts w:ascii="宋体" w:hAnsi="宋体"/>
          <w:szCs w:val="24"/>
          <w:vertAlign w:val="superscript"/>
        </w:rPr>
        <w:t>2</w:t>
      </w:r>
      <w:r>
        <w:rPr>
          <w:rFonts w:ascii="宋体" w:hAnsi="宋体"/>
          <w:szCs w:val="24"/>
        </w:rPr>
        <w:t>、农村宅基地718m</w:t>
      </w:r>
      <w:r>
        <w:rPr>
          <w:rFonts w:ascii="宋体" w:hAnsi="宋体"/>
          <w:szCs w:val="24"/>
          <w:vertAlign w:val="superscript"/>
        </w:rPr>
        <w:t>2</w:t>
      </w:r>
      <w:r>
        <w:rPr>
          <w:rFonts w:ascii="宋体" w:hAnsi="宋体"/>
          <w:szCs w:val="24"/>
        </w:rPr>
        <w:t>、采矿用地56m</w:t>
      </w:r>
      <w:r>
        <w:rPr>
          <w:rFonts w:ascii="宋体" w:hAnsi="宋体"/>
          <w:szCs w:val="24"/>
          <w:vertAlign w:val="superscript"/>
        </w:rPr>
        <w:t>2</w:t>
      </w:r>
      <w:r>
        <w:rPr>
          <w:rFonts w:ascii="宋体" w:hAnsi="宋体"/>
          <w:szCs w:val="24"/>
        </w:rPr>
        <w:t>、其他草地5360m</w:t>
      </w:r>
      <w:r>
        <w:rPr>
          <w:rFonts w:ascii="宋体" w:hAnsi="宋体"/>
          <w:szCs w:val="24"/>
          <w:vertAlign w:val="superscript"/>
        </w:rPr>
        <w:t>2</w:t>
      </w:r>
      <w:r>
        <w:rPr>
          <w:rFonts w:ascii="宋体" w:hAnsi="宋体"/>
          <w:szCs w:val="24"/>
        </w:rPr>
        <w:t>。</w:t>
      </w:r>
    </w:p>
    <w:p w14:paraId="00C750AB">
      <w:pPr>
        <w:spacing w:line="240" w:lineRule="auto"/>
        <w:ind w:firstLine="0" w:firstLineChars="0"/>
        <w:jc w:val="center"/>
        <w:rPr>
          <w:rFonts w:hint="eastAsia" w:ascii="宋体" w:hAnsi="宋体" w:eastAsia="宋体"/>
          <w:b/>
          <w:lang w:eastAsia="zh-CN"/>
        </w:rPr>
      </w:pPr>
      <w:r>
        <w:rPr>
          <w:rFonts w:hint="eastAsia"/>
          <w:color w:val="auto"/>
          <w:lang w:eastAsia="zh-CN"/>
        </w:rPr>
        <w:t xml:space="preserve">     </w:t>
      </w:r>
      <w:r>
        <w:rPr>
          <w:rFonts w:hint="eastAsia" w:ascii="宋体" w:hAnsi="宋体"/>
          <w:lang w:eastAsia="zh-CN"/>
        </w:rPr>
        <w:t xml:space="preserve">   </w:t>
      </w:r>
    </w:p>
    <w:p w14:paraId="0D6999CF">
      <w:pPr>
        <w:spacing w:line="240" w:lineRule="auto"/>
        <w:ind w:firstLine="0" w:firstLineChars="0"/>
        <w:jc w:val="center"/>
        <w:rPr>
          <w:rFonts w:ascii="宋体" w:hAnsi="宋体"/>
          <w:b/>
          <w:bCs/>
          <w:sz w:val="21"/>
          <w:szCs w:val="21"/>
        </w:rPr>
      </w:pPr>
      <w:r>
        <w:rPr>
          <w:rFonts w:ascii="宋体" w:hAnsi="宋体"/>
          <w:b/>
          <w:bCs/>
          <w:sz w:val="21"/>
          <w:szCs w:val="21"/>
        </w:rPr>
        <w:t>照片4-</w:t>
      </w:r>
      <w:r>
        <w:rPr>
          <w:rFonts w:hint="eastAsia" w:ascii="宋体" w:hAnsi="宋体"/>
          <w:b/>
          <w:bCs/>
          <w:sz w:val="21"/>
          <w:szCs w:val="21"/>
        </w:rPr>
        <w:t>3</w:t>
      </w:r>
      <w:r>
        <w:rPr>
          <w:rFonts w:hint="eastAsia"/>
          <w:b/>
          <w:bCs/>
          <w:sz w:val="21"/>
          <w:szCs w:val="21"/>
        </w:rPr>
        <w:t xml:space="preserve">   </w:t>
      </w:r>
      <w:r>
        <w:rPr>
          <w:rFonts w:ascii="宋体" w:hAnsi="宋体"/>
          <w:b/>
          <w:bCs/>
          <w:sz w:val="21"/>
          <w:szCs w:val="21"/>
        </w:rPr>
        <w:t>5#工业场地</w:t>
      </w:r>
    </w:p>
    <w:p w14:paraId="0590E6AF">
      <w:pPr>
        <w:pStyle w:val="6"/>
        <w:ind w:firstLine="480"/>
      </w:pPr>
      <w:r>
        <w:t>4</w:t>
      </w:r>
      <w:r>
        <w:rPr>
          <w:rFonts w:hint="eastAsia"/>
        </w:rPr>
        <w:t>、1#选矿厂</w:t>
      </w:r>
    </w:p>
    <w:p w14:paraId="229A623A">
      <w:pPr>
        <w:adjustRightInd/>
        <w:snapToGrid/>
        <w:ind w:firstLine="480"/>
        <w:jc w:val="left"/>
        <w:rPr>
          <w:rFonts w:ascii="宋体" w:hAnsi="宋体" w:cs="宋体"/>
          <w:szCs w:val="24"/>
        </w:rPr>
      </w:pPr>
      <w:r>
        <w:rPr>
          <w:rFonts w:hint="eastAsia" w:ascii="宋体" w:hAnsi="宋体" w:cs="宋体"/>
          <w:szCs w:val="24"/>
        </w:rPr>
        <w:t>（1）地质灾害现状</w:t>
      </w:r>
    </w:p>
    <w:p w14:paraId="43F9358D">
      <w:pPr>
        <w:adjustRightInd/>
        <w:snapToGrid/>
        <w:ind w:firstLine="480"/>
        <w:jc w:val="left"/>
        <w:rPr>
          <w:rFonts w:ascii="宋体" w:hAnsi="宋体" w:cs="宋体"/>
          <w:szCs w:val="24"/>
        </w:rPr>
      </w:pPr>
      <w:r>
        <w:rPr>
          <w:rFonts w:hint="eastAsia" w:ascii="宋体" w:hAnsi="宋体" w:cs="宋体"/>
          <w:szCs w:val="24"/>
        </w:rPr>
        <w:t>1#选矿厂位于矿区北侧，于矿山建矿初期所建，其占地面积为5531m</w:t>
      </w:r>
      <w:r>
        <w:rPr>
          <w:rFonts w:hint="eastAsia" w:ascii="宋体" w:hAnsi="宋体" w:cs="宋体"/>
          <w:szCs w:val="24"/>
          <w:vertAlign w:val="superscript"/>
        </w:rPr>
        <w:t>2</w:t>
      </w:r>
      <w:r>
        <w:rPr>
          <w:rFonts w:hint="eastAsia" w:ascii="宋体" w:hAnsi="宋体" w:cs="宋体"/>
          <w:szCs w:val="24"/>
        </w:rPr>
        <w:t>，现状 未见地质灾害现象。</w:t>
      </w:r>
    </w:p>
    <w:p w14:paraId="731084E1">
      <w:pPr>
        <w:adjustRightInd/>
        <w:snapToGrid/>
        <w:ind w:firstLine="480"/>
        <w:jc w:val="left"/>
        <w:rPr>
          <w:rFonts w:ascii="宋体" w:hAnsi="宋体" w:cs="宋体"/>
          <w:szCs w:val="24"/>
        </w:rPr>
      </w:pPr>
      <w:r>
        <w:rPr>
          <w:rFonts w:hint="eastAsia" w:ascii="宋体" w:hAnsi="宋体" w:cs="宋体"/>
          <w:szCs w:val="24"/>
        </w:rPr>
        <w:t>（2）含水层破坏现状</w:t>
      </w:r>
    </w:p>
    <w:p w14:paraId="28832AC4">
      <w:pPr>
        <w:adjustRightInd/>
        <w:snapToGrid/>
        <w:ind w:firstLine="480"/>
        <w:jc w:val="left"/>
        <w:rPr>
          <w:rFonts w:ascii="宋体" w:hAnsi="宋体" w:cs="宋体"/>
          <w:szCs w:val="24"/>
        </w:rPr>
      </w:pPr>
      <w:r>
        <w:rPr>
          <w:rFonts w:hint="eastAsia" w:ascii="宋体" w:hAnsi="宋体" w:cs="宋体"/>
          <w:szCs w:val="24"/>
        </w:rPr>
        <w:t>矿山前期生产，选矿厂用水不外排，全部循环利用，对含水层无影响。</w:t>
      </w:r>
    </w:p>
    <w:p w14:paraId="68556DE1">
      <w:pPr>
        <w:adjustRightInd/>
        <w:snapToGrid/>
        <w:ind w:firstLine="480"/>
        <w:jc w:val="left"/>
        <w:rPr>
          <w:rFonts w:ascii="宋体" w:hAnsi="宋体" w:cs="宋体"/>
          <w:szCs w:val="24"/>
        </w:rPr>
      </w:pPr>
      <w:r>
        <w:rPr>
          <w:rFonts w:hint="eastAsia" w:ascii="宋体" w:hAnsi="宋体" w:cs="宋体"/>
          <w:szCs w:val="24"/>
        </w:rPr>
        <w:t>（3）地形地貌景观影响现状</w:t>
      </w:r>
    </w:p>
    <w:p w14:paraId="4A0D5144">
      <w:pPr>
        <w:adjustRightInd/>
        <w:snapToGrid/>
        <w:ind w:firstLine="480"/>
        <w:jc w:val="left"/>
        <w:rPr>
          <w:rFonts w:ascii="宋体" w:hAnsi="宋体" w:cs="宋体"/>
          <w:szCs w:val="24"/>
        </w:rPr>
      </w:pPr>
      <w:r>
        <w:rPr>
          <w:rFonts w:hint="eastAsia" w:ascii="宋体" w:hAnsi="宋体" w:cs="宋体"/>
          <w:szCs w:val="24"/>
        </w:rPr>
        <w:t>主要为砖混结构建筑物。场地内包括选矿车间、机修车间、锅炉房等，建筑</w:t>
      </w:r>
    </w:p>
    <w:p w14:paraId="6D557826">
      <w:pPr>
        <w:adjustRightInd/>
        <w:snapToGrid/>
        <w:ind w:firstLine="0" w:firstLineChars="0"/>
        <w:jc w:val="left"/>
        <w:rPr>
          <w:rFonts w:ascii="宋体" w:hAnsi="宋体" w:cs="宋体"/>
          <w:szCs w:val="24"/>
        </w:rPr>
      </w:pPr>
      <w:r>
        <w:rPr>
          <w:rFonts w:hint="eastAsia" w:ascii="宋体" w:hAnsi="宋体" w:cs="宋体"/>
          <w:szCs w:val="24"/>
        </w:rPr>
        <w:t>物高3-12m不等，建筑物面积1035m</w:t>
      </w:r>
      <w:r>
        <w:rPr>
          <w:rFonts w:hint="eastAsia" w:ascii="宋体" w:hAnsi="宋体" w:cs="宋体"/>
          <w:szCs w:val="24"/>
          <w:vertAlign w:val="superscript"/>
        </w:rPr>
        <w:t>2</w:t>
      </w:r>
      <w:r>
        <w:rPr>
          <w:rFonts w:hint="eastAsia" w:ascii="宋体" w:hAnsi="宋体" w:cs="宋体"/>
          <w:szCs w:val="24"/>
        </w:rPr>
        <w:t>。选矿厂依山而建，建设过程中使北侧形成 长约214m，高约3-8m，坡角为70°的岩体切坡。场地的建设破坏了原始地形地貌</w:t>
      </w:r>
      <w:bookmarkStart w:id="9" w:name="page20"/>
      <w:bookmarkEnd w:id="9"/>
      <w:r>
        <w:rPr>
          <w:rFonts w:hint="eastAsia" w:ascii="宋体" w:hAnsi="宋体" w:cs="宋体"/>
          <w:szCs w:val="24"/>
        </w:rPr>
        <w:t>景观及植被，选矿厂见照片4-9。</w:t>
      </w:r>
    </w:p>
    <w:p w14:paraId="3F806EF5">
      <w:pPr>
        <w:adjustRightInd/>
        <w:snapToGrid/>
        <w:ind w:firstLine="480"/>
        <w:jc w:val="left"/>
        <w:rPr>
          <w:rFonts w:ascii="宋体" w:hAnsi="宋体" w:cs="宋体"/>
          <w:szCs w:val="24"/>
        </w:rPr>
      </w:pPr>
      <w:r>
        <w:rPr>
          <w:rFonts w:hint="eastAsia" w:ascii="宋体" w:hAnsi="宋体" w:cs="宋体"/>
          <w:szCs w:val="24"/>
        </w:rPr>
        <w:t>（4）土地资源影响现状</w:t>
      </w:r>
    </w:p>
    <w:p w14:paraId="3A4B8E80">
      <w:pPr>
        <w:adjustRightInd/>
        <w:snapToGrid/>
        <w:ind w:firstLine="480"/>
        <w:jc w:val="left"/>
        <w:rPr>
          <w:rFonts w:ascii="宋体" w:hAnsi="宋体" w:cs="宋体"/>
          <w:szCs w:val="24"/>
        </w:rPr>
      </w:pPr>
      <w:r>
        <w:rPr>
          <w:rFonts w:hint="eastAsia" w:ascii="宋体" w:hAnsi="宋体" w:cs="宋体"/>
          <w:szCs w:val="24"/>
        </w:rPr>
        <w:t>1#选矿厂破坏面积5531m</w:t>
      </w:r>
      <w:r>
        <w:rPr>
          <w:rFonts w:hint="eastAsia" w:ascii="宋体" w:hAnsi="宋体" w:cs="宋体"/>
          <w:szCs w:val="24"/>
          <w:vertAlign w:val="superscript"/>
        </w:rPr>
        <w:t>2</w:t>
      </w:r>
      <w:r>
        <w:rPr>
          <w:rFonts w:hint="eastAsia" w:ascii="宋体" w:hAnsi="宋体" w:cs="宋体"/>
          <w:szCs w:val="24"/>
        </w:rPr>
        <w:t>，其中采矿用地 5310m</w:t>
      </w:r>
      <w:r>
        <w:rPr>
          <w:rFonts w:hint="eastAsia" w:ascii="宋体" w:hAnsi="宋体" w:cs="宋体"/>
          <w:szCs w:val="24"/>
          <w:vertAlign w:val="superscript"/>
        </w:rPr>
        <w:t>2</w:t>
      </w:r>
      <w:r>
        <w:rPr>
          <w:rFonts w:hint="eastAsia" w:ascii="宋体" w:hAnsi="宋体" w:cs="宋体"/>
          <w:szCs w:val="24"/>
        </w:rPr>
        <w:t>，其它草地面积221m</w:t>
      </w:r>
      <w:r>
        <w:rPr>
          <w:rFonts w:hint="eastAsia" w:ascii="宋体" w:hAnsi="宋体" w:cs="宋体"/>
          <w:szCs w:val="24"/>
          <w:vertAlign w:val="superscript"/>
        </w:rPr>
        <w:t>2</w:t>
      </w:r>
      <w:r>
        <w:rPr>
          <w:rFonts w:hint="eastAsia" w:ascii="宋体" w:hAnsi="宋体" w:cs="宋体"/>
          <w:szCs w:val="24"/>
        </w:rPr>
        <w:t>。</w:t>
      </w:r>
    </w:p>
    <w:p w14:paraId="61A9F9A2">
      <w:pPr>
        <w:adjustRightInd/>
        <w:snapToGrid/>
        <w:spacing w:line="240" w:lineRule="auto"/>
        <w:ind w:firstLine="0" w:firstLineChars="0"/>
        <w:jc w:val="center"/>
        <w:rPr>
          <w:rFonts w:hint="eastAsia" w:ascii="宋体" w:hAnsi="宋体" w:eastAsia="宋体" w:cs="宋体"/>
          <w:szCs w:val="24"/>
          <w:lang w:eastAsia="zh-CN"/>
        </w:rPr>
      </w:pPr>
      <w:r>
        <w:rPr>
          <w:rFonts w:hint="eastAsia"/>
          <w:color w:val="auto"/>
          <w:lang w:eastAsia="zh-CN"/>
        </w:rPr>
        <w:t xml:space="preserve">     </w:t>
      </w:r>
      <w:r>
        <w:rPr>
          <w:rFonts w:hint="eastAsia" w:ascii="宋体" w:hAnsi="宋体" w:cs="宋体"/>
          <w:szCs w:val="24"/>
          <w:lang w:eastAsia="zh-CN"/>
        </w:rPr>
        <w:t xml:space="preserve">   </w:t>
      </w:r>
    </w:p>
    <w:p w14:paraId="1F58C2F6">
      <w:pPr>
        <w:tabs>
          <w:tab w:val="left" w:pos="4100"/>
        </w:tabs>
        <w:adjustRightInd/>
        <w:snapToGrid/>
        <w:spacing w:line="240" w:lineRule="auto"/>
        <w:ind w:firstLine="0" w:firstLineChars="0"/>
        <w:jc w:val="center"/>
        <w:rPr>
          <w:rFonts w:ascii="宋体" w:hAnsi="宋体" w:cs="宋体"/>
          <w:b/>
          <w:bCs/>
          <w:sz w:val="21"/>
          <w:szCs w:val="21"/>
        </w:rPr>
      </w:pPr>
      <w:r>
        <w:rPr>
          <w:rFonts w:hint="eastAsia" w:ascii="宋体" w:hAnsi="宋体" w:cs="宋体"/>
          <w:b/>
          <w:bCs/>
          <w:sz w:val="21"/>
          <w:szCs w:val="21"/>
        </w:rPr>
        <w:t>照片4-9   1#选矿厂（全景）</w:t>
      </w:r>
    </w:p>
    <w:p w14:paraId="4BC06351">
      <w:pPr>
        <w:pStyle w:val="6"/>
        <w:ind w:firstLine="480"/>
      </w:pPr>
      <w:r>
        <w:t>5</w:t>
      </w:r>
      <w:r>
        <w:rPr>
          <w:rFonts w:hint="eastAsia"/>
        </w:rPr>
        <w:t>、2#选矿厂</w:t>
      </w:r>
    </w:p>
    <w:p w14:paraId="1D34CB8F">
      <w:pPr>
        <w:adjustRightInd/>
        <w:snapToGrid/>
        <w:ind w:firstLine="480"/>
        <w:jc w:val="left"/>
        <w:rPr>
          <w:rFonts w:ascii="宋体" w:hAnsi="宋体" w:cs="宋体"/>
          <w:szCs w:val="24"/>
        </w:rPr>
      </w:pPr>
      <w:r>
        <w:rPr>
          <w:rFonts w:hint="eastAsia" w:ascii="宋体" w:hAnsi="宋体" w:cs="宋体"/>
          <w:szCs w:val="24"/>
        </w:rPr>
        <w:t>（1）地质灾害现状</w:t>
      </w:r>
    </w:p>
    <w:p w14:paraId="0C165E7C">
      <w:pPr>
        <w:adjustRightInd/>
        <w:snapToGrid/>
        <w:ind w:firstLine="480"/>
        <w:jc w:val="left"/>
        <w:rPr>
          <w:rFonts w:ascii="宋体" w:hAnsi="宋体" w:cs="宋体"/>
          <w:szCs w:val="24"/>
        </w:rPr>
      </w:pPr>
      <w:r>
        <w:rPr>
          <w:rFonts w:hint="eastAsia" w:ascii="宋体" w:hAnsi="宋体" w:cs="宋体"/>
          <w:szCs w:val="24"/>
        </w:rPr>
        <w:t>2#选矿厂位于矿区外北东侧，于矿山建矿后期所建，其占地面积为31378m</w:t>
      </w:r>
      <w:r>
        <w:rPr>
          <w:rFonts w:hint="eastAsia" w:ascii="宋体" w:hAnsi="宋体" w:cs="宋体"/>
          <w:szCs w:val="24"/>
          <w:vertAlign w:val="superscript"/>
        </w:rPr>
        <w:t>2</w:t>
      </w:r>
      <w:r>
        <w:rPr>
          <w:rFonts w:hint="eastAsia" w:ascii="宋体" w:hAnsi="宋体" w:cs="宋体"/>
          <w:szCs w:val="24"/>
        </w:rPr>
        <w:t>，矿山生产期间，日处理矿石量300t，现状未见地质灾害现象。</w:t>
      </w:r>
    </w:p>
    <w:p w14:paraId="7136490F">
      <w:pPr>
        <w:adjustRightInd/>
        <w:snapToGrid/>
        <w:ind w:firstLine="480"/>
        <w:jc w:val="left"/>
        <w:rPr>
          <w:rFonts w:ascii="宋体" w:hAnsi="宋体" w:cs="宋体"/>
          <w:szCs w:val="24"/>
        </w:rPr>
      </w:pPr>
      <w:r>
        <w:rPr>
          <w:rFonts w:hint="eastAsia" w:ascii="宋体" w:hAnsi="宋体" w:cs="宋体"/>
          <w:szCs w:val="24"/>
        </w:rPr>
        <w:t>（2）含水层破坏现状</w:t>
      </w:r>
    </w:p>
    <w:p w14:paraId="001F0559">
      <w:pPr>
        <w:adjustRightInd/>
        <w:snapToGrid/>
        <w:ind w:firstLine="480"/>
        <w:jc w:val="left"/>
        <w:rPr>
          <w:rFonts w:ascii="宋体" w:hAnsi="宋体" w:cs="宋体"/>
          <w:szCs w:val="24"/>
        </w:rPr>
      </w:pPr>
      <w:r>
        <w:rPr>
          <w:rFonts w:hint="eastAsia" w:ascii="宋体" w:hAnsi="宋体" w:cs="宋体"/>
          <w:szCs w:val="24"/>
        </w:rPr>
        <w:t>矿山前期生产，选矿厂用水不外排，全部循环利用，对含水层无影响。</w:t>
      </w:r>
    </w:p>
    <w:p w14:paraId="101D54C4">
      <w:pPr>
        <w:adjustRightInd/>
        <w:snapToGrid/>
        <w:ind w:firstLine="480"/>
        <w:jc w:val="left"/>
        <w:rPr>
          <w:rFonts w:ascii="宋体" w:hAnsi="宋体" w:cs="宋体"/>
          <w:szCs w:val="24"/>
        </w:rPr>
      </w:pPr>
      <w:r>
        <w:rPr>
          <w:rFonts w:hint="eastAsia" w:ascii="宋体" w:hAnsi="宋体" w:cs="宋体"/>
          <w:szCs w:val="24"/>
        </w:rPr>
        <w:t>（3）地形地貌景观影响现状</w:t>
      </w:r>
    </w:p>
    <w:p w14:paraId="68C1D6D8">
      <w:pPr>
        <w:adjustRightInd/>
        <w:snapToGrid/>
        <w:ind w:firstLine="480"/>
        <w:jc w:val="left"/>
        <w:rPr>
          <w:rFonts w:ascii="宋体" w:hAnsi="宋体" w:cs="宋体"/>
          <w:szCs w:val="24"/>
        </w:rPr>
      </w:pPr>
      <w:r>
        <w:rPr>
          <w:rFonts w:hint="eastAsia" w:ascii="宋体" w:hAnsi="宋体" w:cs="宋体"/>
          <w:szCs w:val="24"/>
        </w:rPr>
        <w:t>2#选矿厂主要为砖混结构建筑物。场地内包括选矿车间、办公室、宿舍等， 建筑物高3-12m不等，建筑物总面积3559m</w:t>
      </w:r>
      <w:r>
        <w:rPr>
          <w:rFonts w:hint="eastAsia" w:ascii="宋体" w:hAnsi="宋体" w:cs="宋体"/>
          <w:szCs w:val="24"/>
          <w:vertAlign w:val="superscript"/>
        </w:rPr>
        <w:t>2</w:t>
      </w:r>
      <w:r>
        <w:rPr>
          <w:rFonts w:hint="eastAsia" w:ascii="宋体" w:hAnsi="宋体" w:cs="宋体"/>
          <w:szCs w:val="24"/>
        </w:rPr>
        <w:t>。根据现状调查，场地现已全部采用 硬化地面处理（硬化面积为 4162m</w:t>
      </w:r>
      <w:r>
        <w:rPr>
          <w:rFonts w:hint="eastAsia" w:ascii="宋体" w:hAnsi="宋体" w:cs="宋体"/>
          <w:szCs w:val="24"/>
          <w:vertAlign w:val="superscript"/>
        </w:rPr>
        <w:t>2</w:t>
      </w:r>
      <w:r>
        <w:rPr>
          <w:rFonts w:hint="eastAsia" w:ascii="宋体" w:hAnsi="宋体" w:cs="宋体"/>
          <w:szCs w:val="24"/>
        </w:rPr>
        <w:t>）。场地的建设使西侧及东侧形成长50-120m，高约5-8m，坡度角60°的土体切坡，但未形成堆坡。场地的建设破坏了原始地形地貌景观及植被，选矿厂见照片4-10。</w:t>
      </w:r>
    </w:p>
    <w:p w14:paraId="27DF5E1D">
      <w:pPr>
        <w:adjustRightInd/>
        <w:snapToGrid/>
        <w:ind w:left="480" w:leftChars="200" w:firstLine="0" w:firstLineChars="0"/>
        <w:jc w:val="left"/>
        <w:rPr>
          <w:rFonts w:ascii="宋体" w:hAnsi="宋体" w:cs="宋体"/>
          <w:szCs w:val="24"/>
        </w:rPr>
      </w:pPr>
      <w:r>
        <w:rPr>
          <w:rFonts w:hint="eastAsia" w:ascii="宋体" w:hAnsi="宋体" w:cs="宋体"/>
          <w:szCs w:val="24"/>
        </w:rPr>
        <w:t>（4）土地资源影响现状</w:t>
      </w:r>
    </w:p>
    <w:p w14:paraId="580E8647">
      <w:pPr>
        <w:adjustRightInd/>
        <w:snapToGrid/>
        <w:ind w:firstLine="456"/>
        <w:jc w:val="left"/>
        <w:rPr>
          <w:rFonts w:ascii="宋体" w:hAnsi="宋体" w:cs="宋体"/>
          <w:szCs w:val="24"/>
        </w:rPr>
      </w:pPr>
      <w:r>
        <w:rPr>
          <w:rFonts w:hint="eastAsia" w:ascii="宋体" w:hAnsi="宋体" w:cs="宋体"/>
          <w:spacing w:val="-6"/>
          <w:szCs w:val="24"/>
        </w:rPr>
        <w:t>2#选矿厂破坏土地面积31378m</w:t>
      </w:r>
      <w:r>
        <w:rPr>
          <w:rFonts w:hint="eastAsia" w:ascii="宋体" w:hAnsi="宋体" w:cs="宋体"/>
          <w:spacing w:val="-6"/>
          <w:szCs w:val="24"/>
          <w:vertAlign w:val="superscript"/>
        </w:rPr>
        <w:t>2</w:t>
      </w:r>
      <w:r>
        <w:rPr>
          <w:rFonts w:hint="eastAsia" w:ascii="宋体" w:hAnsi="宋体" w:cs="宋体"/>
          <w:spacing w:val="-6"/>
          <w:szCs w:val="24"/>
        </w:rPr>
        <w:t>，其中农村道路378m</w:t>
      </w:r>
      <w:r>
        <w:rPr>
          <w:rFonts w:hint="eastAsia" w:ascii="宋体" w:hAnsi="宋体" w:cs="宋体"/>
          <w:spacing w:val="-6"/>
          <w:szCs w:val="24"/>
          <w:vertAlign w:val="superscript"/>
        </w:rPr>
        <w:t>2</w:t>
      </w:r>
      <w:r>
        <w:rPr>
          <w:rFonts w:hint="eastAsia" w:ascii="宋体" w:hAnsi="宋体" w:cs="宋体"/>
          <w:spacing w:val="-6"/>
          <w:szCs w:val="24"/>
        </w:rPr>
        <w:t>、采矿用地20906m</w:t>
      </w:r>
      <w:r>
        <w:rPr>
          <w:rFonts w:hint="eastAsia" w:ascii="宋体" w:hAnsi="宋体" w:cs="宋体"/>
          <w:spacing w:val="-6"/>
          <w:szCs w:val="24"/>
          <w:vertAlign w:val="superscript"/>
        </w:rPr>
        <w:t>2</w:t>
      </w:r>
      <w:r>
        <w:rPr>
          <w:rFonts w:hint="eastAsia" w:ascii="宋体" w:hAnsi="宋体" w:cs="宋体"/>
          <w:szCs w:val="24"/>
        </w:rPr>
        <w:t>，其它草地7331m</w:t>
      </w:r>
      <w:r>
        <w:rPr>
          <w:rFonts w:hint="eastAsia" w:ascii="宋体" w:hAnsi="宋体" w:cs="宋体"/>
          <w:szCs w:val="24"/>
          <w:vertAlign w:val="superscript"/>
        </w:rPr>
        <w:t>2</w:t>
      </w:r>
      <w:r>
        <w:rPr>
          <w:rFonts w:hint="eastAsia" w:ascii="宋体" w:hAnsi="宋体" w:cs="宋体"/>
          <w:szCs w:val="24"/>
        </w:rPr>
        <w:t>、灌木林地2763m</w:t>
      </w:r>
      <w:r>
        <w:rPr>
          <w:rFonts w:hint="eastAsia" w:ascii="宋体" w:hAnsi="宋体" w:cs="宋体"/>
          <w:szCs w:val="24"/>
          <w:vertAlign w:val="superscript"/>
        </w:rPr>
        <w:t>2</w:t>
      </w:r>
      <w:r>
        <w:rPr>
          <w:rFonts w:hint="eastAsia" w:ascii="宋体" w:hAnsi="宋体" w:cs="宋体"/>
          <w:szCs w:val="24"/>
        </w:rPr>
        <w:t>。</w:t>
      </w:r>
    </w:p>
    <w:p w14:paraId="7886D5E7">
      <w:pPr>
        <w:pStyle w:val="2"/>
        <w:adjustRightInd/>
        <w:jc w:val="center"/>
        <w:rPr>
          <w:rFonts w:hint="eastAsia" w:eastAsia="宋体"/>
          <w:lang w:eastAsia="zh-CN"/>
        </w:rPr>
      </w:pPr>
      <w:r>
        <w:rPr>
          <w:rFonts w:hint="eastAsia"/>
          <w:color w:val="auto"/>
          <w:lang w:eastAsia="zh-CN"/>
        </w:rPr>
        <w:t xml:space="preserve">     </w:t>
      </w:r>
      <w:r>
        <w:rPr>
          <w:rFonts w:hint="eastAsia"/>
          <w:lang w:eastAsia="zh-CN"/>
        </w:rPr>
        <w:t xml:space="preserve">   </w:t>
      </w:r>
    </w:p>
    <w:p w14:paraId="10CAE500">
      <w:pPr>
        <w:tabs>
          <w:tab w:val="left" w:pos="4160"/>
        </w:tabs>
        <w:adjustRightInd/>
        <w:snapToGrid/>
        <w:ind w:firstLine="422"/>
        <w:jc w:val="center"/>
        <w:rPr>
          <w:rFonts w:ascii="宋体" w:hAnsi="宋体" w:cs="宋体"/>
          <w:b/>
          <w:bCs/>
          <w:sz w:val="21"/>
          <w:szCs w:val="21"/>
        </w:rPr>
      </w:pPr>
      <w:r>
        <w:rPr>
          <w:rFonts w:hint="eastAsia" w:ascii="宋体" w:hAnsi="宋体" w:cs="宋体"/>
          <w:b/>
          <w:bCs/>
          <w:sz w:val="21"/>
          <w:szCs w:val="21"/>
        </w:rPr>
        <w:t>照片4-10   2#选矿厂（全景）</w:t>
      </w:r>
    </w:p>
    <w:p w14:paraId="4AD7BAF1">
      <w:pPr>
        <w:pStyle w:val="6"/>
        <w:ind w:firstLine="480"/>
      </w:pPr>
      <w:r>
        <w:t>6</w:t>
      </w:r>
      <w:r>
        <w:rPr>
          <w:rFonts w:hint="eastAsia"/>
        </w:rPr>
        <w:t>、2#尾矿库</w:t>
      </w:r>
    </w:p>
    <w:p w14:paraId="11F851CD">
      <w:pPr>
        <w:adjustRightInd/>
        <w:snapToGrid/>
        <w:ind w:firstLine="480"/>
        <w:jc w:val="left"/>
        <w:rPr>
          <w:rFonts w:ascii="宋体" w:hAnsi="宋体" w:cs="宋体"/>
          <w:szCs w:val="24"/>
        </w:rPr>
      </w:pPr>
      <w:r>
        <w:rPr>
          <w:rFonts w:hint="eastAsia" w:ascii="宋体" w:hAnsi="宋体" w:cs="宋体"/>
          <w:szCs w:val="24"/>
        </w:rPr>
        <w:t>（1）地质灾害现状</w:t>
      </w:r>
    </w:p>
    <w:p w14:paraId="1548A233">
      <w:pPr>
        <w:adjustRightInd/>
        <w:snapToGrid/>
        <w:ind w:firstLine="480"/>
        <w:jc w:val="left"/>
        <w:rPr>
          <w:rFonts w:ascii="宋体" w:hAnsi="宋体" w:cs="宋体"/>
          <w:szCs w:val="24"/>
        </w:rPr>
      </w:pPr>
      <w:r>
        <w:rPr>
          <w:rFonts w:hint="eastAsia" w:ascii="宋体" w:hAnsi="宋体" w:cs="宋体"/>
          <w:szCs w:val="24"/>
        </w:rPr>
        <w:t>位于矿区外北东侧，选矿厂南东侧约180m处的沟谷中。该尾矿库始建2006年，属沟谷型尾矿库，面积为16281m</w:t>
      </w:r>
      <w:r>
        <w:rPr>
          <w:rFonts w:hint="eastAsia" w:ascii="宋体" w:hAnsi="宋体" w:cs="宋体"/>
          <w:szCs w:val="24"/>
          <w:vertAlign w:val="superscript"/>
        </w:rPr>
        <w:t>2</w:t>
      </w:r>
      <w:r>
        <w:rPr>
          <w:rFonts w:hint="eastAsia" w:ascii="宋体" w:hAnsi="宋体" w:cs="宋体"/>
          <w:szCs w:val="24"/>
        </w:rPr>
        <w:t>，设计总库容为29.02×10</w:t>
      </w:r>
      <w:r>
        <w:rPr>
          <w:rFonts w:hint="eastAsia" w:ascii="宋体" w:hAnsi="宋体" w:cs="宋体"/>
          <w:szCs w:val="24"/>
          <w:vertAlign w:val="superscript"/>
        </w:rPr>
        <w:t>4</w:t>
      </w:r>
      <w:r>
        <w:rPr>
          <w:rFonts w:hint="eastAsia" w:ascii="宋体" w:hAnsi="宋体" w:cs="宋体"/>
          <w:szCs w:val="24"/>
        </w:rPr>
        <w:t>m</w:t>
      </w:r>
      <w:r>
        <w:rPr>
          <w:rFonts w:hint="eastAsia" w:ascii="宋体" w:hAnsi="宋体" w:cs="宋体"/>
          <w:szCs w:val="24"/>
          <w:vertAlign w:val="superscript"/>
        </w:rPr>
        <w:t>3</w:t>
      </w:r>
      <w:r>
        <w:rPr>
          <w:rFonts w:hint="eastAsia" w:ascii="宋体" w:hAnsi="宋体" w:cs="宋体"/>
          <w:szCs w:val="24"/>
        </w:rPr>
        <w:t>，为五等库，现状未见地质灾害现象。</w:t>
      </w:r>
    </w:p>
    <w:p w14:paraId="007D8FF3">
      <w:pPr>
        <w:adjustRightInd/>
        <w:snapToGrid/>
        <w:ind w:firstLine="480"/>
        <w:jc w:val="left"/>
        <w:rPr>
          <w:rFonts w:ascii="宋体" w:hAnsi="宋体" w:cs="宋体"/>
          <w:szCs w:val="24"/>
        </w:rPr>
      </w:pPr>
      <w:r>
        <w:rPr>
          <w:rFonts w:hint="eastAsia" w:ascii="宋体" w:hAnsi="宋体" w:cs="宋体"/>
          <w:szCs w:val="24"/>
        </w:rPr>
        <w:t>（2）含水层破坏现状</w:t>
      </w:r>
    </w:p>
    <w:p w14:paraId="69AFC33E">
      <w:pPr>
        <w:adjustRightInd/>
        <w:snapToGrid/>
        <w:ind w:firstLine="480"/>
        <w:jc w:val="left"/>
        <w:rPr>
          <w:rFonts w:ascii="宋体" w:hAnsi="宋体" w:cs="宋体"/>
          <w:szCs w:val="24"/>
        </w:rPr>
      </w:pPr>
      <w:r>
        <w:rPr>
          <w:rFonts w:hint="eastAsia" w:ascii="宋体" w:hAnsi="宋体" w:cs="宋体"/>
          <w:szCs w:val="24"/>
        </w:rPr>
        <w:t>尾矿采取湿式排放，尾矿库已设防渗，对含水层无影响。</w:t>
      </w:r>
    </w:p>
    <w:p w14:paraId="7353C27A">
      <w:pPr>
        <w:adjustRightInd/>
        <w:snapToGrid/>
        <w:ind w:firstLine="480"/>
        <w:jc w:val="left"/>
        <w:rPr>
          <w:rFonts w:ascii="宋体" w:hAnsi="宋体" w:cs="宋体"/>
          <w:szCs w:val="24"/>
        </w:rPr>
      </w:pPr>
      <w:r>
        <w:rPr>
          <w:rFonts w:hint="eastAsia" w:ascii="宋体" w:hAnsi="宋体" w:cs="宋体"/>
          <w:szCs w:val="24"/>
        </w:rPr>
        <w:t>（3）地形地貌景观影响现状</w:t>
      </w:r>
    </w:p>
    <w:p w14:paraId="3D10F969">
      <w:pPr>
        <w:adjustRightInd/>
        <w:snapToGrid/>
        <w:ind w:firstLine="480"/>
        <w:jc w:val="left"/>
        <w:rPr>
          <w:rFonts w:ascii="宋体" w:hAnsi="宋体" w:cs="宋体"/>
          <w:szCs w:val="24"/>
        </w:rPr>
      </w:pPr>
      <w:r>
        <w:rPr>
          <w:rFonts w:hint="eastAsia" w:ascii="宋体" w:hAnsi="宋体" w:cs="宋体"/>
          <w:szCs w:val="24"/>
        </w:rPr>
        <w:t>初期坝为碾压土石坝，坝顶标高798m，坝高 10m，后期坝的堆筑采用上游法 堆筑。库区内已堆存尾砂约7.30×10</w:t>
      </w:r>
      <w:r>
        <w:rPr>
          <w:rFonts w:hint="eastAsia" w:ascii="宋体" w:hAnsi="宋体" w:cs="宋体"/>
          <w:szCs w:val="24"/>
          <w:vertAlign w:val="superscript"/>
        </w:rPr>
        <w:t>4</w:t>
      </w:r>
      <w:r>
        <w:rPr>
          <w:rFonts w:hint="eastAsia" w:ascii="宋体" w:hAnsi="宋体" w:cs="宋体"/>
          <w:szCs w:val="24"/>
        </w:rPr>
        <w:t>m</w:t>
      </w:r>
      <w:r>
        <w:rPr>
          <w:rFonts w:hint="eastAsia" w:ascii="宋体" w:hAnsi="宋体" w:cs="宋体"/>
          <w:szCs w:val="24"/>
          <w:vertAlign w:val="superscript"/>
        </w:rPr>
        <w:t>3</w:t>
      </w:r>
      <w:r>
        <w:rPr>
          <w:rFonts w:hint="eastAsia" w:ascii="宋体" w:hAnsi="宋体" w:cs="宋体"/>
          <w:szCs w:val="24"/>
        </w:rPr>
        <w:t>，剩余库容约21.72×10</w:t>
      </w:r>
      <w:r>
        <w:rPr>
          <w:rFonts w:hint="eastAsia" w:ascii="宋体" w:hAnsi="宋体" w:cs="宋体"/>
          <w:szCs w:val="24"/>
          <w:vertAlign w:val="superscript"/>
        </w:rPr>
        <w:t>4</w:t>
      </w:r>
      <w:r>
        <w:rPr>
          <w:rFonts w:hint="eastAsia" w:ascii="宋体" w:hAnsi="宋体" w:cs="宋体"/>
          <w:szCs w:val="24"/>
        </w:rPr>
        <w:t>m</w:t>
      </w:r>
      <w:r>
        <w:rPr>
          <w:rFonts w:hint="eastAsia" w:ascii="宋体" w:hAnsi="宋体" w:cs="宋体"/>
          <w:szCs w:val="24"/>
          <w:vertAlign w:val="superscript"/>
        </w:rPr>
        <w:t>3</w:t>
      </w:r>
      <w:r>
        <w:rPr>
          <w:rFonts w:hint="eastAsia" w:ascii="宋体" w:hAnsi="宋体" w:cs="宋体"/>
          <w:szCs w:val="24"/>
        </w:rPr>
        <w:t>。场地的建设破坏了原始地形地貌景观，见照片4-11。</w:t>
      </w:r>
    </w:p>
    <w:p w14:paraId="6817147A">
      <w:pPr>
        <w:adjustRightInd/>
        <w:snapToGrid/>
        <w:ind w:firstLine="480"/>
        <w:jc w:val="left"/>
        <w:rPr>
          <w:rFonts w:ascii="宋体" w:hAnsi="宋体" w:cs="宋体"/>
          <w:szCs w:val="24"/>
        </w:rPr>
      </w:pPr>
      <w:r>
        <w:rPr>
          <w:rFonts w:hint="eastAsia" w:ascii="宋体" w:hAnsi="宋体" w:cs="宋体"/>
          <w:szCs w:val="24"/>
        </w:rPr>
        <w:t>（4）土地资源影响现状</w:t>
      </w:r>
    </w:p>
    <w:p w14:paraId="7A575B8D">
      <w:pPr>
        <w:adjustRightInd/>
        <w:snapToGrid/>
        <w:ind w:firstLine="456"/>
        <w:jc w:val="left"/>
        <w:rPr>
          <w:rFonts w:ascii="宋体" w:hAnsi="宋体" w:cs="宋体"/>
          <w:spacing w:val="-6"/>
          <w:szCs w:val="24"/>
        </w:rPr>
      </w:pPr>
      <w:r>
        <w:rPr>
          <w:rFonts w:hint="eastAsia" w:ascii="宋体" w:hAnsi="宋体" w:cs="宋体"/>
          <w:spacing w:val="-6"/>
          <w:szCs w:val="24"/>
        </w:rPr>
        <w:t>2#尾矿库破坏土地面积16281m</w:t>
      </w:r>
      <w:r>
        <w:rPr>
          <w:rFonts w:hint="eastAsia" w:ascii="宋体" w:hAnsi="宋体" w:cs="宋体"/>
          <w:spacing w:val="-6"/>
          <w:szCs w:val="24"/>
          <w:vertAlign w:val="superscript"/>
        </w:rPr>
        <w:t>2</w:t>
      </w:r>
      <w:r>
        <w:rPr>
          <w:rFonts w:hint="eastAsia" w:ascii="宋体" w:hAnsi="宋体" w:cs="宋体"/>
          <w:spacing w:val="-6"/>
          <w:szCs w:val="24"/>
        </w:rPr>
        <w:t>，其中其它草地15879m</w:t>
      </w:r>
      <w:r>
        <w:rPr>
          <w:rFonts w:hint="eastAsia" w:ascii="宋体" w:hAnsi="宋体" w:cs="宋体"/>
          <w:spacing w:val="-6"/>
          <w:szCs w:val="24"/>
          <w:vertAlign w:val="superscript"/>
        </w:rPr>
        <w:t>2</w:t>
      </w:r>
      <w:r>
        <w:rPr>
          <w:rFonts w:hint="eastAsia" w:ascii="宋体" w:hAnsi="宋体" w:cs="宋体"/>
          <w:spacing w:val="-6"/>
          <w:szCs w:val="24"/>
        </w:rPr>
        <w:t>、乔木林地402m</w:t>
      </w:r>
      <w:r>
        <w:rPr>
          <w:rFonts w:hint="eastAsia" w:ascii="宋体" w:hAnsi="宋体" w:cs="宋体"/>
          <w:spacing w:val="-6"/>
          <w:szCs w:val="24"/>
          <w:vertAlign w:val="superscript"/>
        </w:rPr>
        <w:t>2</w:t>
      </w:r>
      <w:r>
        <w:rPr>
          <w:rFonts w:hint="eastAsia" w:ascii="宋体" w:hAnsi="宋体" w:cs="宋体"/>
          <w:spacing w:val="-6"/>
          <w:szCs w:val="24"/>
        </w:rPr>
        <w:t>。</w:t>
      </w:r>
    </w:p>
    <w:p w14:paraId="5D23024A">
      <w:pPr>
        <w:pStyle w:val="2"/>
        <w:jc w:val="center"/>
        <w:rPr>
          <w:rFonts w:hint="eastAsia" w:eastAsia="宋体"/>
          <w:lang w:eastAsia="zh-CN"/>
        </w:rPr>
      </w:pPr>
      <w:r>
        <w:rPr>
          <w:rFonts w:hint="eastAsia"/>
          <w:color w:val="auto"/>
          <w:lang w:eastAsia="zh-CN"/>
        </w:rPr>
        <w:t xml:space="preserve">     </w:t>
      </w:r>
      <w:r>
        <w:rPr>
          <w:rFonts w:hint="eastAsia"/>
          <w:lang w:eastAsia="zh-CN"/>
        </w:rPr>
        <w:t xml:space="preserve">   </w:t>
      </w:r>
    </w:p>
    <w:p w14:paraId="423D39EB">
      <w:pPr>
        <w:tabs>
          <w:tab w:val="left" w:pos="4580"/>
        </w:tabs>
        <w:adjustRightInd/>
        <w:snapToGrid/>
        <w:spacing w:line="240" w:lineRule="auto"/>
        <w:ind w:firstLine="0" w:firstLineChars="0"/>
        <w:jc w:val="center"/>
        <w:rPr>
          <w:rFonts w:ascii="宋体" w:hAnsi="宋体" w:cs="宋体"/>
          <w:b/>
          <w:bCs/>
          <w:sz w:val="21"/>
          <w:szCs w:val="21"/>
        </w:rPr>
      </w:pPr>
      <w:r>
        <w:rPr>
          <w:rFonts w:hint="eastAsia" w:ascii="宋体" w:hAnsi="宋体" w:cs="宋体"/>
          <w:b/>
          <w:bCs/>
          <w:sz w:val="21"/>
          <w:szCs w:val="21"/>
        </w:rPr>
        <w:t>照片4-11   2#尾矿库</w:t>
      </w:r>
    </w:p>
    <w:p w14:paraId="0C7E89A3">
      <w:pPr>
        <w:pStyle w:val="6"/>
        <w:ind w:firstLine="480"/>
      </w:pPr>
      <w:r>
        <w:t>7</w:t>
      </w:r>
      <w:r>
        <w:rPr>
          <w:rFonts w:hint="eastAsia"/>
        </w:rPr>
        <w:t>、民采坑（膨润土）</w:t>
      </w:r>
    </w:p>
    <w:p w14:paraId="3C6EECEC">
      <w:pPr>
        <w:adjustRightInd/>
        <w:snapToGrid/>
        <w:ind w:firstLine="480"/>
        <w:jc w:val="left"/>
        <w:rPr>
          <w:rFonts w:ascii="宋体" w:hAnsi="宋体" w:cs="宋体"/>
          <w:szCs w:val="24"/>
        </w:rPr>
      </w:pPr>
      <w:r>
        <w:rPr>
          <w:rFonts w:hint="eastAsia" w:ascii="宋体" w:hAnsi="宋体" w:cs="宋体"/>
          <w:szCs w:val="24"/>
        </w:rPr>
        <w:t xml:space="preserve">（1）地质灾害现状 </w:t>
      </w:r>
    </w:p>
    <w:p w14:paraId="5028DB6C">
      <w:pPr>
        <w:adjustRightInd/>
        <w:snapToGrid/>
        <w:ind w:firstLine="480"/>
        <w:jc w:val="left"/>
        <w:rPr>
          <w:rFonts w:ascii="宋体" w:hAnsi="宋体" w:cs="宋体"/>
          <w:szCs w:val="24"/>
        </w:rPr>
      </w:pPr>
      <w:r>
        <w:rPr>
          <w:rFonts w:hint="eastAsia" w:ascii="宋体" w:hAnsi="宋体" w:cs="宋体"/>
          <w:szCs w:val="24"/>
        </w:rPr>
        <w:t>民采坑（膨润土）位于矿区北中部的沟谷内，场地由村民（毕志军）私采膨润土形成，其场地整体呈不规则的长条状，长轴约300m，宽轴约</w:t>
      </w:r>
      <w:r>
        <w:rPr>
          <w:rFonts w:hint="eastAsia" w:ascii="宋体" w:hAnsi="宋体" w:cs="宋体"/>
          <w:spacing w:val="-6"/>
          <w:szCs w:val="24"/>
        </w:rPr>
        <w:t>140m，占地面积为35841m</w:t>
      </w:r>
      <w:r>
        <w:rPr>
          <w:rFonts w:hint="eastAsia" w:ascii="宋体" w:hAnsi="宋体" w:cs="宋体"/>
          <w:spacing w:val="-6"/>
          <w:szCs w:val="24"/>
          <w:vertAlign w:val="superscript"/>
        </w:rPr>
        <w:t>2</w:t>
      </w:r>
      <w:r>
        <w:rPr>
          <w:rFonts w:hint="eastAsia" w:ascii="宋体" w:hAnsi="宋体" w:cs="宋体"/>
          <w:spacing w:val="-6"/>
          <w:szCs w:val="24"/>
        </w:rPr>
        <w:t>。场地边坡整体稳定性较好，未见地质灾害现象。</w:t>
      </w:r>
    </w:p>
    <w:p w14:paraId="0A61831B">
      <w:pPr>
        <w:adjustRightInd/>
        <w:snapToGrid/>
        <w:ind w:firstLine="480"/>
        <w:jc w:val="left"/>
        <w:rPr>
          <w:rFonts w:ascii="宋体" w:hAnsi="宋体" w:cs="宋体"/>
          <w:szCs w:val="24"/>
        </w:rPr>
      </w:pPr>
      <w:r>
        <w:rPr>
          <w:rFonts w:hint="eastAsia" w:ascii="宋体" w:hAnsi="宋体" w:cs="宋体"/>
          <w:szCs w:val="24"/>
        </w:rPr>
        <w:t xml:space="preserve">（2）含水层破坏现状 </w:t>
      </w:r>
    </w:p>
    <w:p w14:paraId="1737ED2E">
      <w:pPr>
        <w:adjustRightInd/>
        <w:snapToGrid/>
        <w:ind w:firstLine="480"/>
        <w:jc w:val="left"/>
        <w:rPr>
          <w:rFonts w:ascii="宋体" w:hAnsi="宋体" w:cs="宋体"/>
          <w:szCs w:val="24"/>
        </w:rPr>
      </w:pPr>
      <w:r>
        <w:rPr>
          <w:rFonts w:hint="eastAsia" w:ascii="宋体" w:hAnsi="宋体" w:cs="宋体"/>
          <w:szCs w:val="24"/>
        </w:rPr>
        <w:t>对含水层无影响。</w:t>
      </w:r>
    </w:p>
    <w:p w14:paraId="7F1BB7B8">
      <w:pPr>
        <w:adjustRightInd/>
        <w:snapToGrid/>
        <w:ind w:firstLine="480"/>
        <w:jc w:val="left"/>
        <w:rPr>
          <w:rFonts w:ascii="宋体" w:hAnsi="宋体" w:cs="宋体"/>
          <w:szCs w:val="24"/>
        </w:rPr>
      </w:pPr>
      <w:r>
        <w:rPr>
          <w:rFonts w:hint="eastAsia" w:ascii="宋体" w:hAnsi="宋体" w:cs="宋体"/>
          <w:szCs w:val="24"/>
        </w:rPr>
        <w:t>（3）地形地貌景观影响现状</w:t>
      </w:r>
    </w:p>
    <w:p w14:paraId="77438B12">
      <w:pPr>
        <w:adjustRightInd/>
        <w:snapToGrid/>
        <w:ind w:firstLine="480"/>
        <w:jc w:val="left"/>
        <w:rPr>
          <w:rFonts w:ascii="宋体" w:hAnsi="宋体" w:cs="宋体"/>
          <w:szCs w:val="24"/>
        </w:rPr>
      </w:pPr>
      <w:r>
        <w:rPr>
          <w:rFonts w:hint="eastAsia" w:ascii="宋体" w:hAnsi="宋体" w:cs="宋体"/>
          <w:szCs w:val="24"/>
        </w:rPr>
        <w:t>场地沿沟谷一侧开挖使东侧产生长约280m，坡度40-70°，挖损深度10-35m左右的土体切坡，形成的废渣土随即堆积于场地一侧。场地的建设破坏了原始地 形地貌景观，见照片4-12。</w:t>
      </w:r>
    </w:p>
    <w:p w14:paraId="0ECD1087">
      <w:pPr>
        <w:adjustRightInd/>
        <w:snapToGrid/>
        <w:ind w:firstLine="480"/>
        <w:jc w:val="left"/>
        <w:rPr>
          <w:rFonts w:ascii="宋体" w:hAnsi="宋体" w:cs="宋体"/>
          <w:szCs w:val="24"/>
        </w:rPr>
      </w:pPr>
      <w:r>
        <w:rPr>
          <w:rFonts w:hint="eastAsia" w:ascii="宋体" w:hAnsi="宋体" w:cs="宋体"/>
          <w:szCs w:val="24"/>
        </w:rPr>
        <w:t>（4）土地资源影响现状</w:t>
      </w:r>
    </w:p>
    <w:p w14:paraId="5518DDB5">
      <w:pPr>
        <w:adjustRightInd/>
        <w:snapToGrid/>
        <w:ind w:firstLine="480"/>
        <w:jc w:val="left"/>
        <w:rPr>
          <w:rFonts w:ascii="宋体" w:hAnsi="宋体" w:cs="宋体"/>
          <w:szCs w:val="24"/>
        </w:rPr>
      </w:pPr>
      <w:r>
        <w:rPr>
          <w:rFonts w:hint="eastAsia" w:ascii="宋体" w:hAnsi="宋体" w:cs="宋体"/>
          <w:szCs w:val="24"/>
        </w:rPr>
        <w:t>民采坑（膨润土）破坏土地面积35841m</w:t>
      </w:r>
      <w:r>
        <w:rPr>
          <w:rFonts w:hint="eastAsia" w:ascii="宋体" w:hAnsi="宋体" w:cs="宋体"/>
          <w:szCs w:val="24"/>
          <w:vertAlign w:val="superscript"/>
        </w:rPr>
        <w:t>2</w:t>
      </w:r>
      <w:r>
        <w:rPr>
          <w:rFonts w:hint="eastAsia" w:ascii="宋体" w:hAnsi="宋体" w:cs="宋体"/>
          <w:szCs w:val="24"/>
        </w:rPr>
        <w:t>，其中农村道路 238m</w:t>
      </w:r>
      <w:r>
        <w:rPr>
          <w:rFonts w:hint="eastAsia" w:ascii="宋体" w:hAnsi="宋体" w:cs="宋体"/>
          <w:szCs w:val="24"/>
          <w:vertAlign w:val="superscript"/>
        </w:rPr>
        <w:t>2</w:t>
      </w:r>
      <w:r>
        <w:rPr>
          <w:rFonts w:hint="eastAsia" w:ascii="宋体" w:hAnsi="宋体" w:cs="宋体"/>
          <w:szCs w:val="24"/>
        </w:rPr>
        <w:t>、其它草地23278m</w:t>
      </w:r>
      <w:r>
        <w:rPr>
          <w:rFonts w:hint="eastAsia" w:ascii="宋体" w:hAnsi="宋体" w:cs="宋体"/>
          <w:szCs w:val="24"/>
          <w:vertAlign w:val="superscript"/>
        </w:rPr>
        <w:t>2</w:t>
      </w:r>
      <w:r>
        <w:rPr>
          <w:rFonts w:hint="eastAsia" w:ascii="宋体" w:hAnsi="宋体" w:cs="宋体"/>
          <w:szCs w:val="24"/>
        </w:rPr>
        <w:t>、乔木林地1531m</w:t>
      </w:r>
      <w:r>
        <w:rPr>
          <w:rFonts w:hint="eastAsia" w:ascii="宋体" w:hAnsi="宋体" w:cs="宋体"/>
          <w:szCs w:val="24"/>
          <w:vertAlign w:val="superscript"/>
        </w:rPr>
        <w:t>2</w:t>
      </w:r>
      <w:r>
        <w:rPr>
          <w:rFonts w:hint="eastAsia" w:ascii="宋体" w:hAnsi="宋体" w:cs="宋体"/>
          <w:szCs w:val="24"/>
        </w:rPr>
        <w:t>、旱地10794m</w:t>
      </w:r>
      <w:r>
        <w:rPr>
          <w:rFonts w:hint="eastAsia" w:ascii="宋体" w:hAnsi="宋体" w:cs="宋体"/>
          <w:szCs w:val="24"/>
          <w:vertAlign w:val="superscript"/>
        </w:rPr>
        <w:t>2</w:t>
      </w:r>
      <w:r>
        <w:rPr>
          <w:rFonts w:hint="eastAsia" w:ascii="宋体" w:hAnsi="宋体" w:cs="宋体"/>
          <w:szCs w:val="24"/>
        </w:rPr>
        <w:t>。</w:t>
      </w:r>
    </w:p>
    <w:p w14:paraId="63583EB4">
      <w:pPr>
        <w:adjustRightInd/>
        <w:snapToGrid/>
        <w:spacing w:line="240" w:lineRule="auto"/>
        <w:ind w:firstLine="0" w:firstLineChars="0"/>
        <w:jc w:val="center"/>
        <w:rPr>
          <w:rFonts w:hint="eastAsia" w:ascii="宋体" w:hAnsi="宋体" w:eastAsia="宋体" w:cs="宋体"/>
          <w:szCs w:val="24"/>
          <w:lang w:eastAsia="zh-CN"/>
        </w:rPr>
      </w:pPr>
      <w:r>
        <w:rPr>
          <w:rFonts w:hint="eastAsia" w:ascii="宋体" w:hAnsi="宋体" w:cs="宋体"/>
          <w:szCs w:val="24"/>
          <w:lang w:eastAsia="zh-CN"/>
        </w:rPr>
        <w:t xml:space="preserve">   </w:t>
      </w:r>
    </w:p>
    <w:p w14:paraId="01411EE3">
      <w:pPr>
        <w:pStyle w:val="6"/>
        <w:ind w:firstLine="480"/>
      </w:pPr>
      <w:bookmarkStart w:id="10" w:name="page25"/>
      <w:bookmarkEnd w:id="10"/>
      <w:r>
        <w:t>8</w:t>
      </w:r>
      <w:r>
        <w:rPr>
          <w:rFonts w:hint="eastAsia"/>
        </w:rPr>
        <w:t>、高位水池</w:t>
      </w:r>
    </w:p>
    <w:p w14:paraId="1D6245D7">
      <w:pPr>
        <w:adjustRightInd/>
        <w:snapToGrid/>
        <w:ind w:firstLine="480"/>
        <w:jc w:val="left"/>
        <w:rPr>
          <w:rFonts w:ascii="宋体" w:hAnsi="宋体" w:cs="宋体"/>
          <w:szCs w:val="24"/>
        </w:rPr>
      </w:pPr>
      <w:r>
        <w:rPr>
          <w:rFonts w:hint="eastAsia" w:ascii="宋体" w:hAnsi="宋体" w:cs="宋体"/>
          <w:szCs w:val="24"/>
        </w:rPr>
        <w:t>（1）地质灾害现状位于矿区北西侧山顶处，整体呈椭圆形，总占地面积为2811m</w:t>
      </w:r>
      <w:r>
        <w:rPr>
          <w:rFonts w:hint="eastAsia" w:ascii="宋体" w:hAnsi="宋体" w:cs="宋体"/>
          <w:szCs w:val="24"/>
          <w:vertAlign w:val="superscript"/>
        </w:rPr>
        <w:t>3</w:t>
      </w:r>
      <w:r>
        <w:rPr>
          <w:rFonts w:hint="eastAsia" w:ascii="宋体" w:hAnsi="宋体" w:cs="宋体"/>
          <w:szCs w:val="24"/>
        </w:rPr>
        <w:t>。现状未见地质灾害现象。</w:t>
      </w:r>
    </w:p>
    <w:p w14:paraId="674A8956">
      <w:pPr>
        <w:adjustRightInd/>
        <w:snapToGrid/>
        <w:ind w:firstLine="480"/>
        <w:jc w:val="left"/>
        <w:rPr>
          <w:rFonts w:ascii="宋体" w:hAnsi="宋体" w:cs="宋体"/>
          <w:szCs w:val="24"/>
        </w:rPr>
      </w:pPr>
      <w:r>
        <w:rPr>
          <w:rFonts w:hint="eastAsia" w:ascii="宋体" w:hAnsi="宋体" w:cs="宋体"/>
          <w:szCs w:val="24"/>
        </w:rPr>
        <w:t>（2）含水层破坏现状</w:t>
      </w:r>
    </w:p>
    <w:p w14:paraId="3F089D24">
      <w:pPr>
        <w:adjustRightInd/>
        <w:snapToGrid/>
        <w:ind w:firstLine="480"/>
        <w:jc w:val="left"/>
        <w:rPr>
          <w:rFonts w:ascii="宋体" w:hAnsi="宋体" w:cs="宋体"/>
          <w:szCs w:val="24"/>
        </w:rPr>
      </w:pPr>
      <w:r>
        <w:rPr>
          <w:rFonts w:hint="eastAsia" w:ascii="宋体" w:hAnsi="宋体" w:cs="宋体"/>
          <w:szCs w:val="24"/>
        </w:rPr>
        <w:t>据现状调查，高位水池为直径30m，深3m的砖混结构地下建筑物，主要用于矿山蓄水，对含水层无影响。</w:t>
      </w:r>
    </w:p>
    <w:p w14:paraId="054ED224">
      <w:pPr>
        <w:adjustRightInd/>
        <w:snapToGrid/>
        <w:ind w:firstLine="480"/>
        <w:jc w:val="left"/>
        <w:rPr>
          <w:rFonts w:ascii="宋体" w:hAnsi="宋体" w:cs="宋体"/>
          <w:szCs w:val="24"/>
        </w:rPr>
      </w:pPr>
      <w:r>
        <w:rPr>
          <w:rFonts w:hint="eastAsia" w:ascii="宋体" w:hAnsi="宋体" w:cs="宋体"/>
          <w:szCs w:val="24"/>
        </w:rPr>
        <w:t>（3）地形地貌景观影响现状</w:t>
      </w:r>
    </w:p>
    <w:p w14:paraId="60588660">
      <w:pPr>
        <w:adjustRightInd/>
        <w:snapToGrid/>
        <w:ind w:firstLine="480"/>
        <w:jc w:val="left"/>
        <w:rPr>
          <w:rFonts w:ascii="宋体" w:hAnsi="宋体" w:cs="宋体"/>
          <w:szCs w:val="24"/>
        </w:rPr>
      </w:pPr>
      <w:r>
        <w:rPr>
          <w:rFonts w:hint="eastAsia" w:ascii="宋体" w:hAnsi="宋体" w:cs="宋体"/>
          <w:szCs w:val="24"/>
        </w:rPr>
        <w:t>高位水池顶部采用彩钢进行遮盖，底部设有出水口。高位水池开挖过程中产生的废渣土顺坡堆积于场地一侧，由于长时间未使用，场地部分已恢复植被。场 地的建设破坏了原始地形地貌景观及植被，见照片4-17。</w:t>
      </w:r>
    </w:p>
    <w:p w14:paraId="2CCCB5D7">
      <w:pPr>
        <w:adjustRightInd/>
        <w:snapToGrid/>
        <w:ind w:firstLine="480"/>
        <w:jc w:val="left"/>
        <w:rPr>
          <w:rFonts w:ascii="宋体" w:hAnsi="宋体" w:cs="宋体"/>
          <w:szCs w:val="24"/>
        </w:rPr>
      </w:pPr>
      <w:r>
        <w:rPr>
          <w:rFonts w:hint="eastAsia" w:ascii="宋体" w:hAnsi="宋体" w:cs="宋体"/>
          <w:szCs w:val="24"/>
        </w:rPr>
        <w:t>（4）土地资源影响现状</w:t>
      </w:r>
    </w:p>
    <w:p w14:paraId="3CE06C55">
      <w:pPr>
        <w:adjustRightInd/>
        <w:snapToGrid/>
        <w:ind w:firstLine="480"/>
        <w:jc w:val="left"/>
        <w:rPr>
          <w:rFonts w:ascii="宋体" w:hAnsi="宋体" w:cs="宋体"/>
          <w:szCs w:val="24"/>
        </w:rPr>
      </w:pPr>
      <w:r>
        <w:rPr>
          <w:rFonts w:hint="eastAsia" w:ascii="宋体" w:hAnsi="宋体" w:cs="宋体"/>
          <w:szCs w:val="24"/>
        </w:rPr>
        <w:t>高位水池破坏土地面积2811m</w:t>
      </w:r>
      <w:r>
        <w:rPr>
          <w:rFonts w:hint="eastAsia" w:ascii="宋体" w:hAnsi="宋体" w:cs="宋体"/>
          <w:szCs w:val="24"/>
          <w:vertAlign w:val="superscript"/>
        </w:rPr>
        <w:t>2</w:t>
      </w:r>
      <w:r>
        <w:rPr>
          <w:rFonts w:hint="eastAsia" w:ascii="宋体" w:hAnsi="宋体" w:cs="宋体"/>
          <w:szCs w:val="24"/>
        </w:rPr>
        <w:t>，土地类型全部为采矿用地。</w:t>
      </w:r>
    </w:p>
    <w:p w14:paraId="05202EFD">
      <w:pPr>
        <w:adjustRightInd/>
        <w:snapToGrid/>
        <w:spacing w:line="240" w:lineRule="auto"/>
        <w:ind w:firstLine="0" w:firstLineChars="0"/>
        <w:jc w:val="center"/>
        <w:rPr>
          <w:rFonts w:hint="eastAsia" w:ascii="宋体" w:hAnsi="宋体" w:eastAsia="宋体" w:cs="宋体"/>
          <w:szCs w:val="24"/>
          <w:lang w:eastAsia="zh-CN"/>
        </w:rPr>
      </w:pPr>
      <w:r>
        <w:rPr>
          <w:rFonts w:hint="eastAsia"/>
          <w:color w:val="auto"/>
          <w:lang w:eastAsia="zh-CN"/>
        </w:rPr>
        <w:t xml:space="preserve">     </w:t>
      </w:r>
      <w:r>
        <w:rPr>
          <w:rFonts w:hint="eastAsia" w:ascii="宋体" w:hAnsi="宋体" w:cs="宋体"/>
          <w:szCs w:val="24"/>
          <w:lang w:eastAsia="zh-CN"/>
        </w:rPr>
        <w:t xml:space="preserve">   </w:t>
      </w:r>
    </w:p>
    <w:p w14:paraId="77F711FD">
      <w:pPr>
        <w:tabs>
          <w:tab w:val="left" w:pos="4320"/>
        </w:tabs>
        <w:adjustRightInd/>
        <w:snapToGrid/>
        <w:spacing w:line="240" w:lineRule="auto"/>
        <w:ind w:firstLine="0" w:firstLineChars="0"/>
        <w:jc w:val="center"/>
        <w:rPr>
          <w:rFonts w:ascii="宋体" w:hAnsi="宋体" w:cs="宋体"/>
          <w:b/>
          <w:bCs/>
          <w:sz w:val="21"/>
          <w:szCs w:val="21"/>
        </w:rPr>
      </w:pPr>
      <w:r>
        <w:rPr>
          <w:rFonts w:hint="eastAsia" w:ascii="宋体" w:hAnsi="宋体" w:cs="宋体"/>
          <w:b/>
          <w:bCs/>
          <w:sz w:val="21"/>
          <w:szCs w:val="21"/>
        </w:rPr>
        <w:t>照片4-17   高位水池</w:t>
      </w:r>
    </w:p>
    <w:p w14:paraId="29BAB177">
      <w:pPr>
        <w:pStyle w:val="6"/>
        <w:ind w:firstLine="480"/>
      </w:pPr>
      <w:bookmarkStart w:id="11" w:name="page27"/>
      <w:bookmarkEnd w:id="11"/>
      <w:r>
        <w:t>9</w:t>
      </w:r>
      <w:r>
        <w:rPr>
          <w:rFonts w:hint="eastAsia"/>
        </w:rPr>
        <w:t>、蓄水池（1-4）</w:t>
      </w:r>
    </w:p>
    <w:p w14:paraId="74F81F35">
      <w:pPr>
        <w:adjustRightInd/>
        <w:snapToGrid/>
        <w:ind w:firstLine="480"/>
        <w:jc w:val="left"/>
        <w:rPr>
          <w:rFonts w:ascii="宋体" w:hAnsi="宋体" w:cs="宋体"/>
          <w:szCs w:val="24"/>
        </w:rPr>
      </w:pPr>
      <w:r>
        <w:rPr>
          <w:rFonts w:hint="eastAsia" w:ascii="宋体" w:hAnsi="宋体" w:cs="宋体"/>
          <w:szCs w:val="24"/>
        </w:rPr>
        <w:t>（1）地质灾害现状</w:t>
      </w:r>
    </w:p>
    <w:p w14:paraId="1FE78451">
      <w:pPr>
        <w:adjustRightInd/>
        <w:snapToGrid/>
        <w:ind w:firstLine="480"/>
        <w:jc w:val="left"/>
        <w:rPr>
          <w:rFonts w:ascii="宋体" w:hAnsi="宋体" w:cs="宋体"/>
          <w:szCs w:val="24"/>
        </w:rPr>
      </w:pPr>
      <w:r>
        <w:rPr>
          <w:rFonts w:hint="eastAsia" w:ascii="宋体" w:hAnsi="宋体" w:cs="宋体"/>
          <w:szCs w:val="24"/>
        </w:rPr>
        <w:t>矿山建设有四处蓄水池，均位于矿区北侧，总占地面积为 122920m</w:t>
      </w:r>
      <w:r>
        <w:rPr>
          <w:rFonts w:hint="eastAsia" w:ascii="宋体" w:hAnsi="宋体" w:cs="宋体"/>
          <w:szCs w:val="24"/>
          <w:vertAlign w:val="superscript"/>
        </w:rPr>
        <w:t>2</w:t>
      </w:r>
      <w:r>
        <w:rPr>
          <w:rFonts w:hint="eastAsia" w:ascii="宋体" w:hAnsi="宋体" w:cs="宋体"/>
          <w:szCs w:val="24"/>
        </w:rPr>
        <w:t>。现状未见地质灾害现象。</w:t>
      </w:r>
    </w:p>
    <w:p w14:paraId="77EC7371">
      <w:pPr>
        <w:adjustRightInd/>
        <w:snapToGrid/>
        <w:ind w:firstLine="480"/>
        <w:jc w:val="left"/>
        <w:rPr>
          <w:rFonts w:ascii="宋体" w:hAnsi="宋体" w:cs="宋体"/>
          <w:szCs w:val="24"/>
        </w:rPr>
      </w:pPr>
      <w:r>
        <w:rPr>
          <w:rFonts w:hint="eastAsia" w:ascii="宋体" w:hAnsi="宋体" w:cs="宋体"/>
          <w:szCs w:val="24"/>
        </w:rPr>
        <w:t xml:space="preserve">（2）含水层破坏现状 </w:t>
      </w:r>
    </w:p>
    <w:p w14:paraId="62A984B3">
      <w:pPr>
        <w:adjustRightInd/>
        <w:snapToGrid/>
        <w:ind w:firstLine="480"/>
        <w:jc w:val="left"/>
        <w:rPr>
          <w:rFonts w:ascii="宋体" w:hAnsi="宋体" w:cs="宋体"/>
          <w:szCs w:val="24"/>
        </w:rPr>
      </w:pPr>
      <w:r>
        <w:rPr>
          <w:rFonts w:hint="eastAsia" w:ascii="宋体" w:hAnsi="宋体" w:cs="宋体"/>
          <w:szCs w:val="24"/>
        </w:rPr>
        <w:t>蓄水池（1-4）对含水层无影响。</w:t>
      </w:r>
    </w:p>
    <w:p w14:paraId="33E18514">
      <w:pPr>
        <w:adjustRightInd/>
        <w:snapToGrid/>
        <w:ind w:firstLine="480"/>
        <w:jc w:val="left"/>
        <w:rPr>
          <w:rFonts w:ascii="宋体" w:hAnsi="宋体" w:cs="宋体"/>
          <w:szCs w:val="24"/>
        </w:rPr>
      </w:pPr>
      <w:r>
        <w:rPr>
          <w:rFonts w:hint="eastAsia" w:ascii="宋体" w:hAnsi="宋体" w:cs="宋体"/>
          <w:szCs w:val="24"/>
        </w:rPr>
        <w:t>（3）地形地貌景观影响现状</w:t>
      </w:r>
    </w:p>
    <w:p w14:paraId="2D6F9B23">
      <w:pPr>
        <w:adjustRightInd/>
        <w:snapToGrid/>
        <w:ind w:firstLine="480"/>
        <w:jc w:val="left"/>
        <w:rPr>
          <w:rFonts w:ascii="宋体" w:hAnsi="宋体" w:cs="宋体"/>
          <w:szCs w:val="24"/>
        </w:rPr>
      </w:pPr>
      <w:r>
        <w:rPr>
          <w:rFonts w:hint="eastAsia" w:ascii="宋体" w:hAnsi="宋体" w:cs="宋体"/>
          <w:szCs w:val="24"/>
        </w:rPr>
        <w:t>蓄水池（1-3）紧邻5#工业场地，蓄水池4位于5#工业场地西侧500m处。四处蓄水池均呈椭圆形，总占地面积为12290m</w:t>
      </w:r>
      <w:r>
        <w:rPr>
          <w:rFonts w:hint="eastAsia" w:ascii="宋体" w:hAnsi="宋体" w:cs="宋体"/>
          <w:szCs w:val="24"/>
          <w:vertAlign w:val="superscript"/>
        </w:rPr>
        <w:t>2</w:t>
      </w:r>
      <w:r>
        <w:rPr>
          <w:rFonts w:hint="eastAsia" w:ascii="宋体" w:hAnsi="宋体" w:cs="宋体"/>
          <w:szCs w:val="24"/>
        </w:rPr>
        <w:t>。其中蓄水池1占地面积为1853m</w:t>
      </w:r>
      <w:r>
        <w:rPr>
          <w:rFonts w:hint="eastAsia" w:ascii="宋体" w:hAnsi="宋体" w:cs="宋体"/>
          <w:szCs w:val="24"/>
          <w:vertAlign w:val="superscript"/>
        </w:rPr>
        <w:t>2</w:t>
      </w:r>
      <w:r>
        <w:rPr>
          <w:rFonts w:hint="eastAsia" w:ascii="宋体" w:hAnsi="宋体" w:cs="宋体"/>
          <w:szCs w:val="24"/>
        </w:rPr>
        <w:t>，四周采用废石围挡，坑深约为2-3m左右，为竖井（SJ3）抽排地下水排放至此，现状存在积水；蓄水池2占地面积为2825m</w:t>
      </w:r>
      <w:r>
        <w:rPr>
          <w:rFonts w:hint="eastAsia" w:ascii="宋体" w:hAnsi="宋体" w:cs="宋体"/>
          <w:szCs w:val="24"/>
          <w:vertAlign w:val="superscript"/>
        </w:rPr>
        <w:t>2</w:t>
      </w:r>
      <w:r>
        <w:rPr>
          <w:rFonts w:hint="eastAsia" w:ascii="宋体" w:hAnsi="宋体" w:cs="宋体"/>
          <w:szCs w:val="24"/>
        </w:rPr>
        <w:t>，四周采用废石围挡，坑深约2-3m左右，为原生产期间产生的废水排放至此形成，现状已废弃，未见积水；蓄水池3占地面积为3068m</w:t>
      </w:r>
      <w:r>
        <w:rPr>
          <w:rFonts w:hint="eastAsia" w:ascii="宋体" w:hAnsi="宋体" w:cs="宋体"/>
          <w:szCs w:val="24"/>
          <w:vertAlign w:val="superscript"/>
        </w:rPr>
        <w:t>2</w:t>
      </w:r>
      <w:r>
        <w:rPr>
          <w:rFonts w:hint="eastAsia" w:ascii="宋体" w:hAnsi="宋体" w:cs="宋体"/>
          <w:szCs w:val="24"/>
        </w:rPr>
        <w:t>，四周采用废石围挡，坑深1-2m 左右，为原生产期间产生的废水排放至此形成，现状已废弃，未见积水；蓄水池4占地面积为4544m</w:t>
      </w:r>
      <w:r>
        <w:rPr>
          <w:rFonts w:hint="eastAsia" w:ascii="宋体" w:hAnsi="宋体" w:cs="宋体"/>
          <w:szCs w:val="24"/>
          <w:vertAlign w:val="superscript"/>
        </w:rPr>
        <w:t>2</w:t>
      </w:r>
      <w:r>
        <w:rPr>
          <w:rFonts w:hint="eastAsia" w:ascii="宋体" w:hAnsi="宋体" w:cs="宋体"/>
          <w:szCs w:val="24"/>
        </w:rPr>
        <w:t>，该蓄水池位于沟谷中，下游采用废渣土围挡，坑深1-2m 左右，为原生产期间产生 的废水排放至此形成，现状已废弃，未见积水。场地的建设破坏了原始地形地貌 景观及植被，见照片4-18。</w:t>
      </w:r>
    </w:p>
    <w:p w14:paraId="59433D33">
      <w:pPr>
        <w:adjustRightInd/>
        <w:snapToGrid/>
        <w:ind w:firstLine="480"/>
        <w:jc w:val="left"/>
        <w:rPr>
          <w:rFonts w:ascii="宋体" w:hAnsi="宋体" w:cs="宋体"/>
          <w:szCs w:val="24"/>
        </w:rPr>
      </w:pPr>
      <w:r>
        <w:rPr>
          <w:rFonts w:hint="eastAsia" w:ascii="宋体" w:hAnsi="宋体" w:cs="宋体"/>
          <w:szCs w:val="24"/>
        </w:rPr>
        <w:t>（4）土地资源影响现状</w:t>
      </w:r>
    </w:p>
    <w:p w14:paraId="565ED572">
      <w:pPr>
        <w:adjustRightInd/>
        <w:snapToGrid/>
        <w:ind w:firstLine="456"/>
        <w:jc w:val="left"/>
        <w:rPr>
          <w:rFonts w:ascii="宋体" w:hAnsi="宋体" w:cs="宋体"/>
          <w:spacing w:val="-6"/>
          <w:szCs w:val="24"/>
        </w:rPr>
      </w:pPr>
      <w:r>
        <w:rPr>
          <w:rFonts w:hint="eastAsia" w:ascii="宋体" w:hAnsi="宋体" w:cs="宋体"/>
          <w:spacing w:val="-6"/>
          <w:szCs w:val="24"/>
        </w:rPr>
        <w:t>蓄水池（1-4）破坏土地面积122920m</w:t>
      </w:r>
      <w:r>
        <w:rPr>
          <w:rFonts w:hint="eastAsia" w:ascii="宋体" w:hAnsi="宋体" w:cs="宋体"/>
          <w:spacing w:val="-6"/>
          <w:szCs w:val="24"/>
          <w:vertAlign w:val="superscript"/>
        </w:rPr>
        <w:t>2</w:t>
      </w:r>
      <w:r>
        <w:rPr>
          <w:rFonts w:hint="eastAsia" w:ascii="宋体" w:hAnsi="宋体" w:cs="宋体"/>
          <w:spacing w:val="-6"/>
          <w:szCs w:val="24"/>
        </w:rPr>
        <w:t>，其中采矿用地11911m</w:t>
      </w:r>
      <w:r>
        <w:rPr>
          <w:rFonts w:hint="eastAsia" w:ascii="宋体" w:hAnsi="宋体" w:cs="宋体"/>
          <w:spacing w:val="-6"/>
          <w:szCs w:val="24"/>
          <w:vertAlign w:val="superscript"/>
        </w:rPr>
        <w:t>2</w:t>
      </w:r>
      <w:r>
        <w:rPr>
          <w:rFonts w:hint="eastAsia" w:ascii="宋体" w:hAnsi="宋体" w:cs="宋体"/>
          <w:spacing w:val="-6"/>
          <w:szCs w:val="24"/>
        </w:rPr>
        <w:t>，其它草地379m</w:t>
      </w:r>
      <w:r>
        <w:rPr>
          <w:rFonts w:hint="eastAsia" w:ascii="宋体" w:hAnsi="宋体" w:cs="宋体"/>
          <w:spacing w:val="-6"/>
          <w:szCs w:val="24"/>
          <w:vertAlign w:val="superscript"/>
        </w:rPr>
        <w:t>2</w:t>
      </w:r>
      <w:r>
        <w:rPr>
          <w:rFonts w:hint="eastAsia" w:ascii="宋体" w:hAnsi="宋体" w:cs="宋体"/>
          <w:spacing w:val="-6"/>
          <w:szCs w:val="24"/>
        </w:rPr>
        <w:t>。</w:t>
      </w:r>
    </w:p>
    <w:p w14:paraId="395A7839">
      <w:pPr>
        <w:adjustRightInd/>
        <w:snapToGrid/>
        <w:spacing w:line="240" w:lineRule="auto"/>
        <w:ind w:firstLine="0" w:firstLineChars="0"/>
        <w:jc w:val="center"/>
        <w:rPr>
          <w:rFonts w:hint="eastAsia" w:ascii="宋体" w:hAnsi="宋体" w:eastAsia="宋体" w:cs="宋体"/>
          <w:szCs w:val="24"/>
          <w:lang w:eastAsia="zh-CN"/>
        </w:rPr>
      </w:pPr>
      <w:r>
        <w:rPr>
          <w:rFonts w:hint="eastAsia" w:ascii="宋体" w:hAnsi="宋体"/>
          <w:color w:val="auto"/>
          <w:sz w:val="24"/>
          <w:lang w:val="en-US" w:eastAsia="zh-CN"/>
        </w:rPr>
        <w:t xml:space="preserve">     </w:t>
      </w:r>
      <w:r>
        <w:rPr>
          <w:rFonts w:hint="eastAsia" w:ascii="宋体" w:hAnsi="宋体" w:cs="宋体"/>
          <w:szCs w:val="24"/>
          <w:lang w:eastAsia="zh-CN"/>
        </w:rPr>
        <w:t xml:space="preserve">   </w:t>
      </w:r>
    </w:p>
    <w:p w14:paraId="4DB56D1F">
      <w:pPr>
        <w:tabs>
          <w:tab w:val="left" w:pos="4380"/>
        </w:tabs>
        <w:adjustRightInd/>
        <w:snapToGrid/>
        <w:spacing w:line="240" w:lineRule="auto"/>
        <w:ind w:firstLine="0" w:firstLineChars="0"/>
        <w:jc w:val="center"/>
        <w:rPr>
          <w:rFonts w:ascii="宋体" w:hAnsi="宋体" w:cs="宋体"/>
          <w:b/>
          <w:bCs/>
          <w:sz w:val="21"/>
          <w:szCs w:val="21"/>
        </w:rPr>
      </w:pPr>
      <w:r>
        <w:rPr>
          <w:rFonts w:hint="eastAsia" w:ascii="宋体" w:hAnsi="宋体" w:cs="宋体"/>
          <w:b/>
          <w:bCs/>
          <w:sz w:val="21"/>
          <w:szCs w:val="21"/>
        </w:rPr>
        <w:t>照片4-18   蓄水池1</w:t>
      </w:r>
    </w:p>
    <w:p w14:paraId="0A2A9787">
      <w:pPr>
        <w:pStyle w:val="6"/>
        <w:ind w:firstLine="480"/>
      </w:pPr>
      <w:bookmarkStart w:id="12" w:name="page29"/>
      <w:bookmarkEnd w:id="12"/>
      <w:r>
        <w:rPr>
          <w:rFonts w:hint="eastAsia"/>
        </w:rPr>
        <w:t>1</w:t>
      </w:r>
      <w:r>
        <w:t>0</w:t>
      </w:r>
      <w:r>
        <w:rPr>
          <w:rFonts w:hint="eastAsia"/>
        </w:rPr>
        <w:t>、废石堆（1-2）</w:t>
      </w:r>
    </w:p>
    <w:p w14:paraId="076C21FF">
      <w:pPr>
        <w:adjustRightInd/>
        <w:snapToGrid/>
        <w:ind w:firstLine="480"/>
        <w:jc w:val="left"/>
        <w:rPr>
          <w:rFonts w:ascii="宋体" w:hAnsi="宋体" w:cs="宋体"/>
          <w:szCs w:val="24"/>
        </w:rPr>
      </w:pPr>
      <w:r>
        <w:rPr>
          <w:rFonts w:hint="eastAsia" w:ascii="宋体" w:hAnsi="宋体" w:cs="宋体"/>
          <w:szCs w:val="24"/>
        </w:rPr>
        <w:t>（1）地质灾害现状</w:t>
      </w:r>
    </w:p>
    <w:p w14:paraId="38EC250E">
      <w:pPr>
        <w:adjustRightInd/>
        <w:snapToGrid/>
        <w:ind w:firstLine="480"/>
        <w:jc w:val="left"/>
        <w:rPr>
          <w:rFonts w:ascii="宋体" w:hAnsi="宋体" w:cs="宋体"/>
          <w:szCs w:val="24"/>
        </w:rPr>
      </w:pPr>
      <w:r>
        <w:rPr>
          <w:rFonts w:hint="eastAsia" w:ascii="宋体" w:hAnsi="宋体" w:cs="宋体"/>
          <w:szCs w:val="24"/>
        </w:rPr>
        <w:t>两处废石堆位于矿区中部，紧邻民采坑，由开挖民采坑产生的废石，零星堆积至此形成，总占地面积为2717m</w:t>
      </w:r>
      <w:r>
        <w:rPr>
          <w:rFonts w:hint="eastAsia" w:ascii="宋体" w:hAnsi="宋体" w:cs="宋体"/>
          <w:szCs w:val="24"/>
          <w:vertAlign w:val="superscript"/>
        </w:rPr>
        <w:t>2</w:t>
      </w:r>
      <w:r>
        <w:rPr>
          <w:rFonts w:hint="eastAsia" w:ascii="宋体" w:hAnsi="宋体" w:cs="宋体"/>
          <w:szCs w:val="24"/>
        </w:rPr>
        <w:t>。现状未见地质灾害现象。</w:t>
      </w:r>
    </w:p>
    <w:p w14:paraId="5A2AC023">
      <w:pPr>
        <w:adjustRightInd/>
        <w:snapToGrid/>
        <w:ind w:firstLine="480"/>
        <w:jc w:val="left"/>
        <w:rPr>
          <w:rFonts w:ascii="宋体" w:hAnsi="宋体" w:cs="宋体"/>
          <w:szCs w:val="24"/>
        </w:rPr>
      </w:pPr>
      <w:r>
        <w:rPr>
          <w:rFonts w:hint="eastAsia" w:ascii="宋体" w:hAnsi="宋体" w:cs="宋体"/>
          <w:szCs w:val="24"/>
        </w:rPr>
        <w:t xml:space="preserve">（2）含水层破坏现状 </w:t>
      </w:r>
    </w:p>
    <w:p w14:paraId="05196A19">
      <w:pPr>
        <w:adjustRightInd/>
        <w:snapToGrid/>
        <w:ind w:firstLine="480"/>
        <w:jc w:val="left"/>
        <w:rPr>
          <w:rFonts w:ascii="宋体" w:hAnsi="宋体" w:cs="宋体"/>
          <w:szCs w:val="24"/>
        </w:rPr>
      </w:pPr>
      <w:r>
        <w:rPr>
          <w:rFonts w:hint="eastAsia" w:ascii="宋体" w:hAnsi="宋体" w:cs="宋体"/>
          <w:szCs w:val="24"/>
        </w:rPr>
        <w:t>废石堆积对含水层无影响。</w:t>
      </w:r>
    </w:p>
    <w:p w14:paraId="6A8793ED">
      <w:pPr>
        <w:adjustRightInd/>
        <w:snapToGrid/>
        <w:ind w:firstLine="480"/>
        <w:jc w:val="left"/>
        <w:rPr>
          <w:rFonts w:ascii="宋体" w:hAnsi="宋体" w:cs="宋体"/>
          <w:szCs w:val="24"/>
        </w:rPr>
      </w:pPr>
      <w:r>
        <w:rPr>
          <w:rFonts w:hint="eastAsia" w:ascii="宋体" w:hAnsi="宋体" w:cs="宋体"/>
          <w:szCs w:val="24"/>
        </w:rPr>
        <w:t>（3）地形地貌景观影响现状</w:t>
      </w:r>
    </w:p>
    <w:p w14:paraId="395C2CBD">
      <w:pPr>
        <w:adjustRightInd/>
        <w:snapToGrid/>
        <w:ind w:firstLine="480"/>
        <w:jc w:val="left"/>
        <w:rPr>
          <w:rFonts w:ascii="宋体" w:hAnsi="宋体" w:cs="宋体"/>
          <w:szCs w:val="24"/>
        </w:rPr>
      </w:pPr>
      <w:r>
        <w:rPr>
          <w:rFonts w:hint="eastAsia" w:ascii="宋体" w:hAnsi="宋体" w:cs="宋体"/>
          <w:szCs w:val="24"/>
        </w:rPr>
        <w:t>废石堆1顺坡堆积，占地面积为1960m</w:t>
      </w:r>
      <w:r>
        <w:rPr>
          <w:rFonts w:hint="eastAsia" w:ascii="宋体" w:hAnsi="宋体" w:cs="宋体"/>
          <w:szCs w:val="24"/>
          <w:vertAlign w:val="superscript"/>
        </w:rPr>
        <w:t>2</w:t>
      </w:r>
      <w:r>
        <w:rPr>
          <w:rFonts w:hint="eastAsia" w:ascii="宋体" w:hAnsi="宋体" w:cs="宋体"/>
          <w:szCs w:val="24"/>
        </w:rPr>
        <w:t>，堆放高度3-8m左右，坡度角30°左右，废石粒径较小，粒径约10-30cm左右，根据三角网法计算堆放废石量约为1745m</w:t>
      </w:r>
      <w:r>
        <w:rPr>
          <w:rFonts w:hint="eastAsia" w:ascii="宋体" w:hAnsi="宋体" w:cs="宋体"/>
          <w:szCs w:val="24"/>
          <w:vertAlign w:val="superscript"/>
        </w:rPr>
        <w:t>3</w:t>
      </w:r>
      <w:r>
        <w:rPr>
          <w:rFonts w:hint="eastAsia" w:ascii="宋体" w:hAnsi="宋体" w:cs="宋体"/>
          <w:szCs w:val="24"/>
        </w:rPr>
        <w:t>（计算成果见图4-3）；废石堆2顺坡堆积，占地面积为757m</w:t>
      </w:r>
      <w:r>
        <w:rPr>
          <w:rFonts w:hint="eastAsia" w:ascii="宋体" w:hAnsi="宋体" w:cs="宋体"/>
          <w:szCs w:val="24"/>
          <w:vertAlign w:val="superscript"/>
        </w:rPr>
        <w:t>2</w:t>
      </w:r>
      <w:r>
        <w:rPr>
          <w:rFonts w:hint="eastAsia" w:ascii="宋体" w:hAnsi="宋体" w:cs="宋体"/>
          <w:szCs w:val="24"/>
        </w:rPr>
        <w:t>，堆放高度1-3m左右，坡度角30°左右，废石粒径较小，粒径约10-20cm 左右，根据三角网法计算堆放废石量约为964m</w:t>
      </w:r>
      <w:r>
        <w:rPr>
          <w:rFonts w:hint="eastAsia" w:ascii="宋体" w:hAnsi="宋体" w:cs="宋体"/>
          <w:szCs w:val="24"/>
          <w:vertAlign w:val="superscript"/>
        </w:rPr>
        <w:t>3</w:t>
      </w:r>
      <w:r>
        <w:rPr>
          <w:rFonts w:hint="eastAsia" w:ascii="宋体" w:hAnsi="宋体" w:cs="宋体"/>
          <w:szCs w:val="24"/>
        </w:rPr>
        <w:t>（计算成果见图图4-4）。场地的建设破坏了原 始地形地貌景观及植被，见照片4-19至4-20。</w:t>
      </w:r>
    </w:p>
    <w:p w14:paraId="1179E728">
      <w:pPr>
        <w:numPr>
          <w:ilvl w:val="0"/>
          <w:numId w:val="1"/>
        </w:numPr>
        <w:adjustRightInd/>
        <w:snapToGrid/>
        <w:ind w:firstLine="480"/>
        <w:jc w:val="left"/>
        <w:rPr>
          <w:rFonts w:ascii="宋体" w:hAnsi="宋体" w:cs="宋体"/>
          <w:szCs w:val="24"/>
        </w:rPr>
      </w:pPr>
      <w:r>
        <w:rPr>
          <w:rFonts w:hint="eastAsia" w:ascii="宋体" w:hAnsi="宋体" w:cs="宋体"/>
          <w:szCs w:val="24"/>
        </w:rPr>
        <w:t>土地资源影响现状废石堆（1-2）破坏土地面积2717m</w:t>
      </w:r>
      <w:r>
        <w:rPr>
          <w:rFonts w:hint="eastAsia" w:ascii="宋体" w:hAnsi="宋体" w:cs="宋体"/>
          <w:szCs w:val="24"/>
          <w:vertAlign w:val="superscript"/>
        </w:rPr>
        <w:t>2</w:t>
      </w:r>
      <w:r>
        <w:rPr>
          <w:rFonts w:hint="eastAsia" w:ascii="宋体" w:hAnsi="宋体" w:cs="宋体"/>
          <w:szCs w:val="24"/>
        </w:rPr>
        <w:t>，其中旱地563m</w:t>
      </w:r>
      <w:r>
        <w:rPr>
          <w:rFonts w:hint="eastAsia" w:ascii="宋体" w:hAnsi="宋体" w:cs="宋体"/>
          <w:szCs w:val="24"/>
          <w:vertAlign w:val="superscript"/>
        </w:rPr>
        <w:t>2</w:t>
      </w:r>
      <w:r>
        <w:rPr>
          <w:rFonts w:hint="eastAsia" w:ascii="宋体" w:hAnsi="宋体" w:cs="宋体"/>
          <w:szCs w:val="24"/>
        </w:rPr>
        <w:t>，其它草地2154m</w:t>
      </w:r>
      <w:r>
        <w:rPr>
          <w:rFonts w:hint="eastAsia" w:ascii="宋体" w:hAnsi="宋体" w:cs="宋体"/>
          <w:szCs w:val="24"/>
          <w:vertAlign w:val="superscript"/>
        </w:rPr>
        <w:t>2</w:t>
      </w:r>
      <w:r>
        <w:rPr>
          <w:rFonts w:hint="eastAsia" w:ascii="宋体" w:hAnsi="宋体" w:cs="宋体"/>
          <w:szCs w:val="24"/>
        </w:rPr>
        <w:t>。</w:t>
      </w:r>
    </w:p>
    <w:p w14:paraId="5DF50BC6">
      <w:pPr>
        <w:pStyle w:val="2"/>
        <w:jc w:val="center"/>
        <w:rPr>
          <w:rFonts w:hint="eastAsia" w:eastAsia="宋体"/>
          <w:lang w:eastAsia="zh-CN"/>
        </w:rPr>
      </w:pPr>
      <w:r>
        <w:rPr>
          <w:rFonts w:hint="eastAsia"/>
          <w:color w:val="auto"/>
          <w:lang w:eastAsia="zh-CN"/>
        </w:rPr>
        <w:t xml:space="preserve">     </w:t>
      </w:r>
    </w:p>
    <w:p w14:paraId="391E3E8A">
      <w:pPr>
        <w:adjustRightInd/>
        <w:snapToGrid/>
        <w:spacing w:line="240" w:lineRule="auto"/>
        <w:ind w:firstLine="0" w:firstLineChars="0"/>
        <w:jc w:val="center"/>
        <w:rPr>
          <w:rFonts w:hint="eastAsia" w:ascii="宋体" w:hAnsi="宋体" w:eastAsia="宋体" w:cs="宋体"/>
          <w:szCs w:val="24"/>
          <w:lang w:eastAsia="zh-CN"/>
        </w:rPr>
      </w:pPr>
      <w:r>
        <w:rPr>
          <w:rFonts w:hint="eastAsia" w:ascii="宋体" w:hAnsi="宋体" w:cs="宋体"/>
          <w:szCs w:val="24"/>
          <w:lang w:eastAsia="zh-CN"/>
        </w:rPr>
        <w:t xml:space="preserve">   </w:t>
      </w:r>
    </w:p>
    <w:p w14:paraId="20CAE49A">
      <w:pPr>
        <w:tabs>
          <w:tab w:val="left" w:pos="4680"/>
        </w:tabs>
        <w:adjustRightInd/>
        <w:snapToGrid/>
        <w:spacing w:line="240" w:lineRule="auto"/>
        <w:ind w:firstLine="0" w:firstLineChars="0"/>
        <w:jc w:val="center"/>
        <w:rPr>
          <w:rFonts w:ascii="宋体" w:hAnsi="宋体" w:cs="宋体"/>
          <w:b/>
          <w:bCs/>
          <w:sz w:val="21"/>
          <w:szCs w:val="21"/>
        </w:rPr>
      </w:pPr>
      <w:r>
        <w:rPr>
          <w:rFonts w:hint="eastAsia" w:ascii="宋体" w:hAnsi="宋体" w:cs="宋体"/>
          <w:b/>
          <w:bCs/>
          <w:sz w:val="21"/>
          <w:szCs w:val="21"/>
        </w:rPr>
        <w:t>照片4-19   废石堆1</w:t>
      </w:r>
    </w:p>
    <w:p w14:paraId="426B5181">
      <w:pPr>
        <w:adjustRightInd/>
        <w:snapToGrid/>
        <w:spacing w:line="240" w:lineRule="auto"/>
        <w:ind w:firstLine="0" w:firstLineChars="0"/>
        <w:jc w:val="center"/>
        <w:rPr>
          <w:rFonts w:hint="eastAsia" w:ascii="宋体" w:hAnsi="宋体" w:eastAsia="宋体" w:cs="宋体"/>
          <w:szCs w:val="24"/>
          <w:lang w:eastAsia="zh-CN"/>
        </w:rPr>
      </w:pPr>
      <w:r>
        <w:rPr>
          <w:rFonts w:hint="eastAsia"/>
          <w:color w:val="auto"/>
          <w:lang w:eastAsia="zh-CN"/>
        </w:rPr>
        <w:t xml:space="preserve">     </w:t>
      </w:r>
      <w:r>
        <w:rPr>
          <w:rFonts w:hint="eastAsia" w:ascii="宋体" w:hAnsi="宋体" w:cs="宋体"/>
          <w:szCs w:val="24"/>
          <w:lang w:eastAsia="zh-CN"/>
        </w:rPr>
        <w:t xml:space="preserve">   </w:t>
      </w:r>
    </w:p>
    <w:p w14:paraId="63B92B77">
      <w:pPr>
        <w:tabs>
          <w:tab w:val="left" w:pos="4620"/>
        </w:tabs>
        <w:adjustRightInd/>
        <w:snapToGrid/>
        <w:spacing w:line="240" w:lineRule="auto"/>
        <w:ind w:firstLine="0" w:firstLineChars="0"/>
        <w:jc w:val="center"/>
        <w:rPr>
          <w:rFonts w:ascii="宋体" w:hAnsi="宋体" w:cs="宋体"/>
          <w:b/>
          <w:bCs/>
          <w:sz w:val="21"/>
          <w:szCs w:val="21"/>
        </w:rPr>
      </w:pPr>
      <w:r>
        <w:rPr>
          <w:rFonts w:hint="eastAsia" w:ascii="宋体" w:hAnsi="宋体" w:cs="宋体"/>
          <w:b/>
          <w:bCs/>
          <w:sz w:val="21"/>
          <w:szCs w:val="21"/>
        </w:rPr>
        <w:t>照片4-20   废石堆2</w:t>
      </w:r>
    </w:p>
    <w:p w14:paraId="7B5E8712">
      <w:pPr>
        <w:tabs>
          <w:tab w:val="left" w:pos="4620"/>
        </w:tabs>
        <w:adjustRightInd/>
        <w:snapToGrid/>
        <w:spacing w:line="240" w:lineRule="auto"/>
        <w:ind w:firstLine="0" w:firstLineChars="0"/>
        <w:rPr>
          <w:rFonts w:hint="eastAsia" w:ascii="宋体" w:hAnsi="宋体" w:eastAsia="宋体" w:cs="宋体"/>
          <w:szCs w:val="24"/>
          <w:lang w:eastAsia="zh-CN"/>
        </w:rPr>
      </w:pPr>
      <w:bookmarkStart w:id="13" w:name="page30"/>
      <w:bookmarkEnd w:id="13"/>
      <w:r>
        <w:rPr>
          <w:rFonts w:hint="eastAsia" w:ascii="宋体" w:hAnsi="宋体" w:cs="宋体"/>
          <w:szCs w:val="24"/>
          <w:lang w:eastAsia="zh-CN"/>
        </w:rPr>
        <w:t xml:space="preserve">   </w:t>
      </w:r>
      <w:r>
        <w:rPr>
          <w:rFonts w:hint="eastAsia" w:ascii="宋体" w:hAnsi="宋体" w:cs="宋体"/>
          <w:szCs w:val="24"/>
        </w:rPr>
        <w:t xml:space="preserve">     </w:t>
      </w:r>
      <w:r>
        <w:rPr>
          <w:rFonts w:hint="eastAsia" w:ascii="宋体" w:hAnsi="宋体" w:cs="宋体"/>
          <w:szCs w:val="24"/>
          <w:lang w:eastAsia="zh-CN"/>
        </w:rPr>
        <w:t xml:space="preserve">   </w:t>
      </w:r>
    </w:p>
    <w:p w14:paraId="6D821F60">
      <w:pPr>
        <w:tabs>
          <w:tab w:val="left" w:pos="2780"/>
        </w:tabs>
        <w:adjustRightInd/>
        <w:snapToGrid/>
        <w:spacing w:line="240" w:lineRule="auto"/>
        <w:ind w:firstLine="0" w:firstLineChars="0"/>
        <w:jc w:val="center"/>
        <w:rPr>
          <w:rFonts w:ascii="宋体" w:hAnsi="宋体" w:cs="宋体"/>
          <w:b/>
          <w:bCs/>
          <w:sz w:val="21"/>
          <w:szCs w:val="21"/>
        </w:rPr>
      </w:pPr>
      <w:r>
        <w:rPr>
          <w:rFonts w:hint="eastAsia" w:ascii="宋体" w:hAnsi="宋体" w:cs="宋体"/>
          <w:b/>
          <w:bCs/>
          <w:sz w:val="21"/>
          <w:szCs w:val="21"/>
        </w:rPr>
        <w:t>图4-4 三角网法计算废渣堆 1 方量成果图    图4-5 三角网法计算废渣堆2方量成果图</w:t>
      </w:r>
    </w:p>
    <w:p w14:paraId="6B23C114">
      <w:pPr>
        <w:pStyle w:val="6"/>
        <w:ind w:firstLine="480"/>
      </w:pPr>
      <w:bookmarkStart w:id="14" w:name="page32"/>
      <w:bookmarkEnd w:id="14"/>
      <w:r>
        <w:t>11</w:t>
      </w:r>
      <w:r>
        <w:rPr>
          <w:rFonts w:hint="eastAsia"/>
        </w:rPr>
        <w:t>、矿区道路</w:t>
      </w:r>
    </w:p>
    <w:p w14:paraId="6F1E3C21">
      <w:pPr>
        <w:adjustRightInd/>
        <w:snapToGrid/>
        <w:ind w:firstLine="480"/>
        <w:jc w:val="left"/>
        <w:rPr>
          <w:rFonts w:ascii="宋体" w:hAnsi="宋体" w:cs="宋体"/>
          <w:szCs w:val="24"/>
        </w:rPr>
      </w:pPr>
      <w:r>
        <w:rPr>
          <w:rFonts w:hint="eastAsia" w:ascii="宋体" w:hAnsi="宋体" w:cs="宋体"/>
          <w:szCs w:val="24"/>
        </w:rPr>
        <w:t>（1）地质灾害现状</w:t>
      </w:r>
    </w:p>
    <w:p w14:paraId="00CC4EBC">
      <w:pPr>
        <w:adjustRightInd/>
        <w:snapToGrid/>
        <w:ind w:firstLine="480"/>
        <w:jc w:val="left"/>
        <w:rPr>
          <w:rFonts w:ascii="宋体" w:hAnsi="宋体" w:cs="宋体"/>
          <w:szCs w:val="24"/>
        </w:rPr>
      </w:pPr>
      <w:r>
        <w:rPr>
          <w:rFonts w:hint="eastAsia" w:ascii="宋体" w:hAnsi="宋体" w:cs="宋体"/>
          <w:szCs w:val="24"/>
        </w:rPr>
        <w:t>矿区道路总长6942m,宽2-3m,总占地面积20826m</w:t>
      </w:r>
      <w:r>
        <w:rPr>
          <w:rFonts w:hint="eastAsia" w:ascii="宋体" w:hAnsi="宋体" w:cs="宋体"/>
          <w:szCs w:val="24"/>
          <w:vertAlign w:val="superscript"/>
        </w:rPr>
        <w:t>2</w:t>
      </w:r>
      <w:r>
        <w:rPr>
          <w:rFonts w:hint="eastAsia" w:ascii="宋体" w:hAnsi="宋体" w:cs="宋体"/>
          <w:szCs w:val="24"/>
        </w:rPr>
        <w:t>。场地内未曾发生过崩塌、滑坡等地质灾害，地质灾害不发育。</w:t>
      </w:r>
    </w:p>
    <w:p w14:paraId="642FFDD0">
      <w:pPr>
        <w:adjustRightInd/>
        <w:snapToGrid/>
        <w:ind w:firstLine="480"/>
        <w:jc w:val="left"/>
        <w:rPr>
          <w:rFonts w:ascii="宋体" w:hAnsi="宋体" w:cs="宋体"/>
          <w:szCs w:val="24"/>
        </w:rPr>
      </w:pPr>
      <w:r>
        <w:rPr>
          <w:rFonts w:hint="eastAsia" w:ascii="宋体" w:hAnsi="宋体" w:cs="宋体"/>
          <w:szCs w:val="24"/>
        </w:rPr>
        <w:t xml:space="preserve">（2）含水层破坏现状 </w:t>
      </w:r>
    </w:p>
    <w:p w14:paraId="5A5F17D0">
      <w:pPr>
        <w:adjustRightInd/>
        <w:snapToGrid/>
        <w:ind w:firstLine="480"/>
        <w:jc w:val="left"/>
        <w:rPr>
          <w:rFonts w:ascii="宋体" w:hAnsi="宋体" w:cs="宋体"/>
          <w:szCs w:val="24"/>
        </w:rPr>
      </w:pPr>
      <w:r>
        <w:rPr>
          <w:rFonts w:hint="eastAsia" w:ascii="宋体" w:hAnsi="宋体" w:cs="宋体"/>
          <w:szCs w:val="24"/>
        </w:rPr>
        <w:t>矿区道路的建设和使用未破坏含水层结构，亦不产生工业及生活污水，对含水层无影响。</w:t>
      </w:r>
    </w:p>
    <w:p w14:paraId="33BF54D4">
      <w:pPr>
        <w:adjustRightInd/>
        <w:snapToGrid/>
        <w:ind w:firstLine="480"/>
        <w:jc w:val="left"/>
        <w:rPr>
          <w:rFonts w:ascii="宋体" w:hAnsi="宋体" w:cs="宋体"/>
          <w:szCs w:val="24"/>
        </w:rPr>
      </w:pPr>
      <w:r>
        <w:rPr>
          <w:rFonts w:hint="eastAsia" w:ascii="宋体" w:hAnsi="宋体" w:cs="宋体"/>
          <w:szCs w:val="24"/>
        </w:rPr>
        <w:t>（3）地形地貌景观影响现状 矿区道路建于山坡及沟谷处，全路段未见有较大切坡。矿区道路的建设破坏了原生的地形地貌景观和植被，见照片4-26。</w:t>
      </w:r>
    </w:p>
    <w:p w14:paraId="6A718DF7">
      <w:pPr>
        <w:adjustRightInd/>
        <w:snapToGrid/>
        <w:ind w:firstLine="480"/>
        <w:jc w:val="left"/>
        <w:rPr>
          <w:rFonts w:ascii="宋体" w:hAnsi="宋体" w:cs="宋体"/>
          <w:szCs w:val="24"/>
        </w:rPr>
      </w:pPr>
      <w:r>
        <w:rPr>
          <w:rFonts w:hint="eastAsia" w:ascii="宋体" w:hAnsi="宋体" w:cs="宋体"/>
          <w:szCs w:val="24"/>
        </w:rPr>
        <w:t>（4）土地资源影响现状</w:t>
      </w:r>
    </w:p>
    <w:p w14:paraId="17F500F7">
      <w:pPr>
        <w:adjustRightInd/>
        <w:snapToGrid/>
        <w:ind w:firstLine="480"/>
        <w:jc w:val="left"/>
        <w:rPr>
          <w:rFonts w:ascii="宋体" w:hAnsi="宋体" w:cs="宋体"/>
          <w:szCs w:val="24"/>
        </w:rPr>
      </w:pPr>
      <w:r>
        <w:rPr>
          <w:rFonts w:hint="eastAsia" w:ascii="宋体" w:hAnsi="宋体" w:cs="宋体"/>
          <w:szCs w:val="24"/>
        </w:rPr>
        <w:t>矿区道路破坏土地面积20826m</w:t>
      </w:r>
      <w:r>
        <w:rPr>
          <w:rFonts w:hint="eastAsia" w:ascii="宋体" w:hAnsi="宋体" w:cs="宋体"/>
          <w:szCs w:val="24"/>
          <w:vertAlign w:val="superscript"/>
        </w:rPr>
        <w:t>2</w:t>
      </w:r>
      <w:r>
        <w:rPr>
          <w:rFonts w:hint="eastAsia" w:ascii="宋体" w:hAnsi="宋体" w:cs="宋体"/>
          <w:szCs w:val="24"/>
        </w:rPr>
        <w:t>，其中农村道路10003m</w:t>
      </w:r>
      <w:r>
        <w:rPr>
          <w:rFonts w:hint="eastAsia" w:ascii="宋体" w:hAnsi="宋体" w:cs="宋体"/>
          <w:szCs w:val="24"/>
          <w:vertAlign w:val="superscript"/>
        </w:rPr>
        <w:t>2</w:t>
      </w:r>
      <w:r>
        <w:rPr>
          <w:rFonts w:hint="eastAsia" w:ascii="宋体" w:hAnsi="宋体" w:cs="宋体"/>
          <w:szCs w:val="24"/>
        </w:rPr>
        <w:t>，采矿用地1848m</w:t>
      </w:r>
      <w:r>
        <w:rPr>
          <w:rFonts w:hint="eastAsia" w:ascii="宋体" w:hAnsi="宋体" w:cs="宋体"/>
          <w:szCs w:val="24"/>
          <w:vertAlign w:val="superscript"/>
        </w:rPr>
        <w:t>2</w:t>
      </w:r>
      <w:r>
        <w:rPr>
          <w:rFonts w:hint="eastAsia" w:ascii="宋体" w:hAnsi="宋体" w:cs="宋体"/>
          <w:szCs w:val="24"/>
        </w:rPr>
        <w:t>，其他草地8975m</w:t>
      </w:r>
      <w:r>
        <w:rPr>
          <w:rFonts w:hint="eastAsia" w:ascii="宋体" w:hAnsi="宋体" w:cs="宋体"/>
          <w:szCs w:val="24"/>
          <w:vertAlign w:val="superscript"/>
        </w:rPr>
        <w:t>2</w:t>
      </w:r>
      <w:r>
        <w:rPr>
          <w:rFonts w:hint="eastAsia" w:ascii="宋体" w:hAnsi="宋体" w:cs="宋体"/>
          <w:szCs w:val="24"/>
        </w:rPr>
        <w:t>。</w:t>
      </w:r>
    </w:p>
    <w:p w14:paraId="644F12EF">
      <w:pPr>
        <w:adjustRightInd/>
        <w:snapToGrid/>
        <w:spacing w:line="240" w:lineRule="auto"/>
        <w:ind w:firstLine="0" w:firstLineChars="0"/>
        <w:jc w:val="center"/>
        <w:rPr>
          <w:rFonts w:hint="eastAsia" w:ascii="宋体" w:hAnsi="宋体" w:eastAsia="宋体" w:cs="宋体"/>
          <w:szCs w:val="24"/>
          <w:lang w:eastAsia="zh-CN"/>
        </w:rPr>
      </w:pPr>
      <w:r>
        <w:rPr>
          <w:rFonts w:hint="eastAsia" w:ascii="宋体" w:hAnsi="宋体"/>
          <w:color w:val="auto"/>
          <w:sz w:val="24"/>
          <w:lang w:eastAsia="zh-CN"/>
        </w:rPr>
        <w:t xml:space="preserve">     </w:t>
      </w:r>
      <w:r>
        <w:rPr>
          <w:rFonts w:hint="eastAsia" w:ascii="宋体" w:hAnsi="宋体" w:cs="宋体"/>
          <w:szCs w:val="24"/>
          <w:lang w:eastAsia="zh-CN"/>
        </w:rPr>
        <w:t xml:space="preserve">   </w:t>
      </w:r>
    </w:p>
    <w:p w14:paraId="3B355B64">
      <w:pPr>
        <w:tabs>
          <w:tab w:val="left" w:pos="4340"/>
        </w:tabs>
        <w:adjustRightInd/>
        <w:snapToGrid/>
        <w:spacing w:line="240" w:lineRule="auto"/>
        <w:ind w:firstLine="0" w:firstLineChars="0"/>
        <w:jc w:val="center"/>
        <w:rPr>
          <w:rFonts w:ascii="宋体" w:hAnsi="宋体" w:cs="宋体"/>
          <w:b/>
          <w:bCs/>
          <w:sz w:val="21"/>
          <w:szCs w:val="21"/>
        </w:rPr>
      </w:pPr>
      <w:r>
        <w:rPr>
          <w:rFonts w:hint="eastAsia" w:ascii="宋体" w:hAnsi="宋体" w:cs="宋体"/>
          <w:b/>
          <w:bCs/>
          <w:sz w:val="21"/>
          <w:szCs w:val="21"/>
        </w:rPr>
        <w:t>照片 4-26   矿区道路</w:t>
      </w:r>
    </w:p>
    <w:p w14:paraId="2AE0339A">
      <w:pPr>
        <w:autoSpaceDE w:val="0"/>
        <w:autoSpaceDN w:val="0"/>
        <w:ind w:firstLine="480"/>
        <w:jc w:val="left"/>
      </w:pPr>
      <w:r>
        <w:rPr>
          <w:rFonts w:hint="eastAsia"/>
        </w:rPr>
        <w:t>综上所述，矿山地质环境问题现状见表4-1。</w:t>
      </w:r>
    </w:p>
    <w:p w14:paraId="1B271C03">
      <w:pPr>
        <w:pStyle w:val="153"/>
      </w:pPr>
      <w:r>
        <w:rPr>
          <w:rFonts w:hint="eastAsia"/>
        </w:rPr>
        <w:t>表4-1     矿山地质环境问题现状说明表</w:t>
      </w:r>
    </w:p>
    <w:tbl>
      <w:tblPr>
        <w:tblStyle w:val="84"/>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246"/>
        <w:gridCol w:w="672"/>
        <w:gridCol w:w="830"/>
        <w:gridCol w:w="785"/>
        <w:gridCol w:w="3212"/>
        <w:gridCol w:w="1588"/>
      </w:tblGrid>
      <w:tr w14:paraId="0E9F0D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4" w:hRule="atLeast"/>
          <w:tblHeader/>
        </w:trPr>
        <w:tc>
          <w:tcPr>
            <w:tcW w:w="748" w:type="pct"/>
            <w:tcBorders>
              <w:tl2br w:val="nil"/>
              <w:tr2bl w:val="nil"/>
            </w:tcBorders>
            <w:shd w:val="clear" w:color="auto" w:fill="auto"/>
            <w:vAlign w:val="center"/>
          </w:tcPr>
          <w:p w14:paraId="5105AB94">
            <w:pPr>
              <w:pStyle w:val="153"/>
            </w:pPr>
            <w:r>
              <w:rPr>
                <w:rFonts w:hint="eastAsia"/>
              </w:rPr>
              <w:t>亚区名称</w:t>
            </w:r>
          </w:p>
        </w:tc>
        <w:tc>
          <w:tcPr>
            <w:tcW w:w="403" w:type="pct"/>
            <w:tcBorders>
              <w:tl2br w:val="nil"/>
              <w:tr2bl w:val="nil"/>
            </w:tcBorders>
            <w:shd w:val="clear" w:color="auto" w:fill="auto"/>
            <w:vAlign w:val="center"/>
          </w:tcPr>
          <w:p w14:paraId="3085F583">
            <w:pPr>
              <w:pStyle w:val="153"/>
            </w:pPr>
            <w:r>
              <w:rPr>
                <w:rFonts w:hint="eastAsia"/>
              </w:rPr>
              <w:t>面积</w:t>
            </w:r>
          </w:p>
        </w:tc>
        <w:tc>
          <w:tcPr>
            <w:tcW w:w="498" w:type="pct"/>
            <w:tcBorders>
              <w:tl2br w:val="nil"/>
              <w:tr2bl w:val="nil"/>
            </w:tcBorders>
            <w:shd w:val="clear" w:color="auto" w:fill="auto"/>
            <w:vAlign w:val="center"/>
          </w:tcPr>
          <w:p w14:paraId="4B6E456F">
            <w:pPr>
              <w:pStyle w:val="153"/>
            </w:pPr>
            <w:r>
              <w:rPr>
                <w:rFonts w:hint="eastAsia"/>
              </w:rPr>
              <w:t>地质灾害</w:t>
            </w:r>
          </w:p>
        </w:tc>
        <w:tc>
          <w:tcPr>
            <w:tcW w:w="471" w:type="pct"/>
            <w:tcBorders>
              <w:tl2br w:val="nil"/>
              <w:tr2bl w:val="nil"/>
            </w:tcBorders>
            <w:shd w:val="clear" w:color="auto" w:fill="auto"/>
            <w:vAlign w:val="center"/>
          </w:tcPr>
          <w:p w14:paraId="56886CCA">
            <w:pPr>
              <w:pStyle w:val="153"/>
            </w:pPr>
            <w:r>
              <w:rPr>
                <w:rFonts w:hint="eastAsia"/>
              </w:rPr>
              <w:t>含水层</w:t>
            </w:r>
          </w:p>
        </w:tc>
        <w:tc>
          <w:tcPr>
            <w:tcW w:w="1927" w:type="pct"/>
            <w:tcBorders>
              <w:tl2br w:val="nil"/>
              <w:tr2bl w:val="nil"/>
            </w:tcBorders>
            <w:shd w:val="clear" w:color="auto" w:fill="auto"/>
            <w:vAlign w:val="center"/>
          </w:tcPr>
          <w:p w14:paraId="70BA4E20">
            <w:pPr>
              <w:pStyle w:val="153"/>
            </w:pPr>
            <w:r>
              <w:rPr>
                <w:rFonts w:hint="eastAsia"/>
              </w:rPr>
              <w:t>矿山地质环境问题地形地貌景观</w:t>
            </w:r>
          </w:p>
        </w:tc>
        <w:tc>
          <w:tcPr>
            <w:tcW w:w="953" w:type="pct"/>
            <w:tcBorders>
              <w:tl2br w:val="nil"/>
              <w:tr2bl w:val="nil"/>
            </w:tcBorders>
            <w:shd w:val="clear" w:color="auto" w:fill="auto"/>
            <w:vAlign w:val="center"/>
          </w:tcPr>
          <w:p w14:paraId="7A354CC1">
            <w:pPr>
              <w:pStyle w:val="153"/>
            </w:pPr>
            <w:r>
              <w:rPr>
                <w:rFonts w:hint="eastAsia"/>
              </w:rPr>
              <w:t>土地资源</w:t>
            </w:r>
          </w:p>
        </w:tc>
      </w:tr>
      <w:tr w14:paraId="53EEB7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748" w:type="pct"/>
            <w:tcBorders>
              <w:tl2br w:val="nil"/>
              <w:tr2bl w:val="nil"/>
            </w:tcBorders>
            <w:shd w:val="clear" w:color="auto" w:fill="auto"/>
            <w:vAlign w:val="center"/>
          </w:tcPr>
          <w:p w14:paraId="63159F0F">
            <w:pPr>
              <w:pStyle w:val="153"/>
            </w:pPr>
            <w:r>
              <w:rPr>
                <w:rFonts w:hint="eastAsia"/>
              </w:rPr>
              <w:t>民采坑（膨</w:t>
            </w:r>
          </w:p>
          <w:p w14:paraId="542F8B1D">
            <w:pPr>
              <w:pStyle w:val="153"/>
            </w:pPr>
            <w:r>
              <w:rPr>
                <w:rFonts w:hint="eastAsia"/>
              </w:rPr>
              <w:t>润土）</w:t>
            </w:r>
          </w:p>
        </w:tc>
        <w:tc>
          <w:tcPr>
            <w:tcW w:w="403" w:type="pct"/>
            <w:tcBorders>
              <w:tl2br w:val="nil"/>
              <w:tr2bl w:val="nil"/>
            </w:tcBorders>
            <w:shd w:val="clear" w:color="auto" w:fill="auto"/>
            <w:vAlign w:val="center"/>
          </w:tcPr>
          <w:p w14:paraId="7F4846D8">
            <w:pPr>
              <w:pStyle w:val="153"/>
            </w:pPr>
            <w:r>
              <w:rPr>
                <w:rFonts w:hint="eastAsia"/>
              </w:rPr>
              <w:t>35841</w:t>
            </w:r>
          </w:p>
        </w:tc>
        <w:tc>
          <w:tcPr>
            <w:tcW w:w="498" w:type="pct"/>
            <w:tcBorders>
              <w:tl2br w:val="nil"/>
              <w:tr2bl w:val="nil"/>
            </w:tcBorders>
            <w:shd w:val="clear" w:color="auto" w:fill="auto"/>
            <w:vAlign w:val="center"/>
          </w:tcPr>
          <w:p w14:paraId="0A210955">
            <w:pPr>
              <w:pStyle w:val="153"/>
            </w:pPr>
            <w:r>
              <w:rPr>
                <w:rFonts w:hint="eastAsia"/>
              </w:rPr>
              <w:t>不发育</w:t>
            </w:r>
          </w:p>
        </w:tc>
        <w:tc>
          <w:tcPr>
            <w:tcW w:w="471" w:type="pct"/>
            <w:tcBorders>
              <w:tl2br w:val="nil"/>
              <w:tr2bl w:val="nil"/>
            </w:tcBorders>
            <w:shd w:val="clear" w:color="auto" w:fill="auto"/>
            <w:vAlign w:val="center"/>
          </w:tcPr>
          <w:p w14:paraId="72570B12">
            <w:pPr>
              <w:pStyle w:val="153"/>
            </w:pPr>
            <w:r>
              <w:rPr>
                <w:rFonts w:hint="eastAsia"/>
              </w:rPr>
              <w:t>未影响</w:t>
            </w:r>
          </w:p>
        </w:tc>
        <w:tc>
          <w:tcPr>
            <w:tcW w:w="1927" w:type="pct"/>
            <w:tcBorders>
              <w:tl2br w:val="nil"/>
              <w:tr2bl w:val="nil"/>
            </w:tcBorders>
            <w:shd w:val="clear" w:color="auto" w:fill="auto"/>
            <w:vAlign w:val="center"/>
          </w:tcPr>
          <w:p w14:paraId="340B5E67">
            <w:pPr>
              <w:pStyle w:val="153"/>
            </w:pPr>
            <w:r>
              <w:rPr>
                <w:rFonts w:hint="eastAsia"/>
              </w:rPr>
              <w:t>场地的开挖时东侧产生长约280m挖损深度10-35m左右的土体切坡切坡坡40-70°不等，植被破坏破坏地形地貌景观</w:t>
            </w:r>
          </w:p>
        </w:tc>
        <w:tc>
          <w:tcPr>
            <w:tcW w:w="953" w:type="pct"/>
            <w:tcBorders>
              <w:tl2br w:val="nil"/>
              <w:tr2bl w:val="nil"/>
            </w:tcBorders>
            <w:shd w:val="clear" w:color="auto" w:fill="auto"/>
            <w:vAlign w:val="center"/>
          </w:tcPr>
          <w:p w14:paraId="5F304178">
            <w:pPr>
              <w:pStyle w:val="153"/>
            </w:pPr>
            <w:r>
              <w:rPr>
                <w:rFonts w:hint="eastAsia"/>
              </w:rPr>
              <w:t>破坏农村道路、乔木林地、旱地和其他草地</w:t>
            </w:r>
          </w:p>
        </w:tc>
      </w:tr>
      <w:tr w14:paraId="7302B4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55" w:hRule="atLeast"/>
        </w:trPr>
        <w:tc>
          <w:tcPr>
            <w:tcW w:w="748" w:type="pct"/>
            <w:tcBorders>
              <w:tl2br w:val="nil"/>
              <w:tr2bl w:val="nil"/>
            </w:tcBorders>
            <w:shd w:val="clear" w:color="auto" w:fill="auto"/>
            <w:vAlign w:val="center"/>
          </w:tcPr>
          <w:p w14:paraId="66046DAD">
            <w:pPr>
              <w:pStyle w:val="153"/>
            </w:pPr>
            <w:r>
              <w:rPr>
                <w:rFonts w:hint="eastAsia"/>
              </w:rPr>
              <w:t>3-1#工业</w:t>
            </w:r>
          </w:p>
          <w:p w14:paraId="4DC3CED9">
            <w:pPr>
              <w:pStyle w:val="153"/>
            </w:pPr>
            <w:r>
              <w:rPr>
                <w:rFonts w:hint="eastAsia"/>
              </w:rPr>
              <w:t>场地</w:t>
            </w:r>
          </w:p>
        </w:tc>
        <w:tc>
          <w:tcPr>
            <w:tcW w:w="403" w:type="pct"/>
            <w:tcBorders>
              <w:tl2br w:val="nil"/>
              <w:tr2bl w:val="nil"/>
            </w:tcBorders>
            <w:shd w:val="clear" w:color="auto" w:fill="auto"/>
            <w:vAlign w:val="center"/>
          </w:tcPr>
          <w:p w14:paraId="4FC40F61">
            <w:pPr>
              <w:pStyle w:val="153"/>
            </w:pPr>
            <w:r>
              <w:rPr>
                <w:rFonts w:hint="eastAsia"/>
              </w:rPr>
              <w:t>1358</w:t>
            </w:r>
          </w:p>
        </w:tc>
        <w:tc>
          <w:tcPr>
            <w:tcW w:w="498" w:type="pct"/>
            <w:tcBorders>
              <w:tl2br w:val="nil"/>
              <w:tr2bl w:val="nil"/>
            </w:tcBorders>
            <w:shd w:val="clear" w:color="auto" w:fill="auto"/>
            <w:vAlign w:val="center"/>
          </w:tcPr>
          <w:p w14:paraId="6E52B9C9">
            <w:pPr>
              <w:pStyle w:val="153"/>
            </w:pPr>
            <w:r>
              <w:rPr>
                <w:rFonts w:hint="eastAsia"/>
              </w:rPr>
              <w:t>不发育</w:t>
            </w:r>
          </w:p>
        </w:tc>
        <w:tc>
          <w:tcPr>
            <w:tcW w:w="471" w:type="pct"/>
            <w:tcBorders>
              <w:tl2br w:val="nil"/>
              <w:tr2bl w:val="nil"/>
            </w:tcBorders>
            <w:shd w:val="clear" w:color="auto" w:fill="auto"/>
            <w:vAlign w:val="center"/>
          </w:tcPr>
          <w:p w14:paraId="707F56D9">
            <w:pPr>
              <w:pStyle w:val="153"/>
            </w:pPr>
            <w:r>
              <w:rPr>
                <w:rFonts w:hint="eastAsia"/>
              </w:rPr>
              <w:t>破坏含水</w:t>
            </w:r>
          </w:p>
          <w:p w14:paraId="6A2B80EF">
            <w:pPr>
              <w:pStyle w:val="153"/>
            </w:pPr>
            <w:r>
              <w:rPr>
                <w:rFonts w:hint="eastAsia"/>
              </w:rPr>
              <w:t>层结构</w:t>
            </w:r>
          </w:p>
        </w:tc>
        <w:tc>
          <w:tcPr>
            <w:tcW w:w="1927" w:type="pct"/>
            <w:tcBorders>
              <w:tl2br w:val="nil"/>
              <w:tr2bl w:val="nil"/>
            </w:tcBorders>
            <w:shd w:val="clear" w:color="auto" w:fill="auto"/>
            <w:vAlign w:val="center"/>
          </w:tcPr>
          <w:p w14:paraId="2B787ABD">
            <w:pPr>
              <w:pStyle w:val="153"/>
            </w:pPr>
            <w:r>
              <w:rPr>
                <w:rFonts w:hint="eastAsia"/>
              </w:rPr>
              <w:t>场地依山而建，使靠近山体一侧形成长约150m左右，高约2-3m左右，坡度角 60°左右的岩体切坡，植被破坏，破坏地形地貌景观</w:t>
            </w:r>
          </w:p>
        </w:tc>
        <w:tc>
          <w:tcPr>
            <w:tcW w:w="953" w:type="pct"/>
            <w:tcBorders>
              <w:tl2br w:val="nil"/>
              <w:tr2bl w:val="nil"/>
            </w:tcBorders>
            <w:shd w:val="clear" w:color="auto" w:fill="auto"/>
            <w:vAlign w:val="center"/>
          </w:tcPr>
          <w:p w14:paraId="10AB3A46">
            <w:pPr>
              <w:pStyle w:val="153"/>
            </w:pPr>
            <w:r>
              <w:rPr>
                <w:rFonts w:hint="eastAsia"/>
              </w:rPr>
              <w:t>破坏采矿用地和其他草地</w:t>
            </w:r>
          </w:p>
        </w:tc>
      </w:tr>
      <w:tr w14:paraId="2B1FB3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08" w:hRule="atLeast"/>
        </w:trPr>
        <w:tc>
          <w:tcPr>
            <w:tcW w:w="748" w:type="pct"/>
            <w:tcBorders>
              <w:tl2br w:val="nil"/>
              <w:tr2bl w:val="nil"/>
            </w:tcBorders>
            <w:shd w:val="clear" w:color="auto" w:fill="auto"/>
            <w:vAlign w:val="center"/>
          </w:tcPr>
          <w:p w14:paraId="21E8B642">
            <w:pPr>
              <w:pStyle w:val="153"/>
            </w:pPr>
            <w:r>
              <w:rPr>
                <w:rFonts w:hint="eastAsia"/>
              </w:rPr>
              <w:t>3-2#工业</w:t>
            </w:r>
          </w:p>
          <w:p w14:paraId="430A8BE7">
            <w:pPr>
              <w:pStyle w:val="153"/>
            </w:pPr>
            <w:r>
              <w:rPr>
                <w:rFonts w:hint="eastAsia"/>
              </w:rPr>
              <w:t>场地</w:t>
            </w:r>
          </w:p>
        </w:tc>
        <w:tc>
          <w:tcPr>
            <w:tcW w:w="403" w:type="pct"/>
            <w:tcBorders>
              <w:tl2br w:val="nil"/>
              <w:tr2bl w:val="nil"/>
            </w:tcBorders>
            <w:shd w:val="clear" w:color="auto" w:fill="auto"/>
            <w:vAlign w:val="center"/>
          </w:tcPr>
          <w:p w14:paraId="1B38E982">
            <w:pPr>
              <w:pStyle w:val="153"/>
            </w:pPr>
            <w:r>
              <w:rPr>
                <w:rFonts w:hint="eastAsia"/>
              </w:rPr>
              <w:t>3563</w:t>
            </w:r>
          </w:p>
        </w:tc>
        <w:tc>
          <w:tcPr>
            <w:tcW w:w="498" w:type="pct"/>
            <w:tcBorders>
              <w:tl2br w:val="nil"/>
              <w:tr2bl w:val="nil"/>
            </w:tcBorders>
            <w:shd w:val="clear" w:color="auto" w:fill="auto"/>
            <w:vAlign w:val="center"/>
          </w:tcPr>
          <w:p w14:paraId="38876397">
            <w:pPr>
              <w:pStyle w:val="153"/>
            </w:pPr>
            <w:r>
              <w:rPr>
                <w:rFonts w:hint="eastAsia"/>
              </w:rPr>
              <w:t>不发育</w:t>
            </w:r>
          </w:p>
        </w:tc>
        <w:tc>
          <w:tcPr>
            <w:tcW w:w="471" w:type="pct"/>
            <w:tcBorders>
              <w:tl2br w:val="nil"/>
              <w:tr2bl w:val="nil"/>
            </w:tcBorders>
            <w:shd w:val="clear" w:color="auto" w:fill="auto"/>
            <w:vAlign w:val="center"/>
          </w:tcPr>
          <w:p w14:paraId="05E9C693">
            <w:pPr>
              <w:pStyle w:val="153"/>
            </w:pPr>
            <w:r>
              <w:rPr>
                <w:rFonts w:hint="eastAsia"/>
              </w:rPr>
              <w:t>破坏含水</w:t>
            </w:r>
          </w:p>
          <w:p w14:paraId="11A83155">
            <w:pPr>
              <w:pStyle w:val="153"/>
            </w:pPr>
            <w:r>
              <w:rPr>
                <w:rFonts w:hint="eastAsia"/>
              </w:rPr>
              <w:t>层结构</w:t>
            </w:r>
          </w:p>
        </w:tc>
        <w:tc>
          <w:tcPr>
            <w:tcW w:w="1927" w:type="pct"/>
            <w:tcBorders>
              <w:tl2br w:val="nil"/>
              <w:tr2bl w:val="nil"/>
            </w:tcBorders>
            <w:shd w:val="clear" w:color="auto" w:fill="auto"/>
            <w:vAlign w:val="center"/>
          </w:tcPr>
          <w:p w14:paraId="7DEE6DCE">
            <w:pPr>
              <w:pStyle w:val="153"/>
            </w:pPr>
            <w:r>
              <w:rPr>
                <w:rFonts w:hint="eastAsia"/>
              </w:rPr>
              <w:t>场地依山而建，使靠近山体一侧形成长约 210m 左右，高约3-5m 左右，坡度角60°左右的岩体切坡，植被破坏，破坏地形地貌景观</w:t>
            </w:r>
          </w:p>
        </w:tc>
        <w:tc>
          <w:tcPr>
            <w:tcW w:w="953" w:type="pct"/>
            <w:tcBorders>
              <w:tl2br w:val="nil"/>
              <w:tr2bl w:val="nil"/>
            </w:tcBorders>
            <w:shd w:val="clear" w:color="auto" w:fill="auto"/>
            <w:vAlign w:val="center"/>
          </w:tcPr>
          <w:p w14:paraId="0842BD74">
            <w:pPr>
              <w:pStyle w:val="153"/>
            </w:pPr>
            <w:r>
              <w:rPr>
                <w:rFonts w:hint="eastAsia"/>
              </w:rPr>
              <w:t>破坏农村宅基地、其他草地</w:t>
            </w:r>
          </w:p>
        </w:tc>
      </w:tr>
      <w:tr w14:paraId="0CB5A5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50" w:hRule="atLeast"/>
        </w:trPr>
        <w:tc>
          <w:tcPr>
            <w:tcW w:w="748" w:type="pct"/>
            <w:tcBorders>
              <w:tl2br w:val="nil"/>
              <w:tr2bl w:val="nil"/>
            </w:tcBorders>
            <w:shd w:val="clear" w:color="auto" w:fill="auto"/>
            <w:vAlign w:val="center"/>
          </w:tcPr>
          <w:p w14:paraId="045129A6">
            <w:pPr>
              <w:pStyle w:val="153"/>
            </w:pPr>
            <w:r>
              <w:rPr>
                <w:rFonts w:hint="eastAsia"/>
              </w:rPr>
              <w:t>5#工业场</w:t>
            </w:r>
          </w:p>
          <w:p w14:paraId="3C86CBF3">
            <w:pPr>
              <w:pStyle w:val="153"/>
            </w:pPr>
            <w:r>
              <w:rPr>
                <w:rFonts w:hint="eastAsia"/>
              </w:rPr>
              <w:t>地</w:t>
            </w:r>
          </w:p>
        </w:tc>
        <w:tc>
          <w:tcPr>
            <w:tcW w:w="403" w:type="pct"/>
            <w:tcBorders>
              <w:tl2br w:val="nil"/>
              <w:tr2bl w:val="nil"/>
            </w:tcBorders>
            <w:shd w:val="clear" w:color="auto" w:fill="auto"/>
            <w:vAlign w:val="center"/>
          </w:tcPr>
          <w:p w14:paraId="19E5EB85">
            <w:pPr>
              <w:pStyle w:val="153"/>
            </w:pPr>
            <w:r>
              <w:rPr>
                <w:rFonts w:hint="eastAsia"/>
              </w:rPr>
              <w:t>3131</w:t>
            </w:r>
          </w:p>
        </w:tc>
        <w:tc>
          <w:tcPr>
            <w:tcW w:w="498" w:type="pct"/>
            <w:tcBorders>
              <w:tl2br w:val="nil"/>
              <w:tr2bl w:val="nil"/>
            </w:tcBorders>
            <w:shd w:val="clear" w:color="auto" w:fill="auto"/>
            <w:vAlign w:val="center"/>
          </w:tcPr>
          <w:p w14:paraId="2FCB18F5">
            <w:pPr>
              <w:pStyle w:val="153"/>
            </w:pPr>
            <w:r>
              <w:rPr>
                <w:rFonts w:hint="eastAsia"/>
              </w:rPr>
              <w:t>不发育</w:t>
            </w:r>
          </w:p>
        </w:tc>
        <w:tc>
          <w:tcPr>
            <w:tcW w:w="471" w:type="pct"/>
            <w:tcBorders>
              <w:tl2br w:val="nil"/>
              <w:tr2bl w:val="nil"/>
            </w:tcBorders>
            <w:shd w:val="clear" w:color="auto" w:fill="auto"/>
            <w:vAlign w:val="center"/>
          </w:tcPr>
          <w:p w14:paraId="6519D098">
            <w:pPr>
              <w:pStyle w:val="153"/>
            </w:pPr>
            <w:r>
              <w:rPr>
                <w:rFonts w:hint="eastAsia"/>
              </w:rPr>
              <w:t>破坏含水</w:t>
            </w:r>
          </w:p>
          <w:p w14:paraId="734215E1">
            <w:pPr>
              <w:pStyle w:val="153"/>
            </w:pPr>
            <w:r>
              <w:rPr>
                <w:rFonts w:hint="eastAsia"/>
              </w:rPr>
              <w:t>层结构</w:t>
            </w:r>
          </w:p>
        </w:tc>
        <w:tc>
          <w:tcPr>
            <w:tcW w:w="1927" w:type="pct"/>
            <w:tcBorders>
              <w:tl2br w:val="nil"/>
              <w:tr2bl w:val="nil"/>
            </w:tcBorders>
            <w:shd w:val="clear" w:color="auto" w:fill="auto"/>
            <w:vAlign w:val="center"/>
          </w:tcPr>
          <w:p w14:paraId="254B29C3">
            <w:pPr>
              <w:pStyle w:val="153"/>
            </w:pPr>
            <w:r>
              <w:rPr>
                <w:rFonts w:hint="eastAsia"/>
              </w:rPr>
              <w:t>场地依山而建，使靠近山体一侧形成长约 130m 左右，高约3-5m左右，坡度角 60°左右的岩体切坡，植被破坏，破坏地形地貌景观</w:t>
            </w:r>
          </w:p>
        </w:tc>
        <w:tc>
          <w:tcPr>
            <w:tcW w:w="953" w:type="pct"/>
            <w:tcBorders>
              <w:tl2br w:val="nil"/>
              <w:tr2bl w:val="nil"/>
            </w:tcBorders>
            <w:shd w:val="clear" w:color="auto" w:fill="auto"/>
            <w:vAlign w:val="center"/>
          </w:tcPr>
          <w:p w14:paraId="27EAB874">
            <w:pPr>
              <w:pStyle w:val="153"/>
            </w:pPr>
            <w:r>
              <w:rPr>
                <w:rFonts w:hint="eastAsia"/>
              </w:rPr>
              <w:t>破坏农村宅基地、农村道路、采矿用地</w:t>
            </w:r>
          </w:p>
          <w:p w14:paraId="22FB4883">
            <w:pPr>
              <w:pStyle w:val="153"/>
            </w:pPr>
            <w:r>
              <w:rPr>
                <w:rFonts w:hint="eastAsia"/>
              </w:rPr>
              <w:t>和其他草地</w:t>
            </w:r>
          </w:p>
        </w:tc>
      </w:tr>
      <w:tr w14:paraId="2EF425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2" w:hRule="atLeast"/>
        </w:trPr>
        <w:tc>
          <w:tcPr>
            <w:tcW w:w="748" w:type="pct"/>
            <w:tcBorders>
              <w:tl2br w:val="nil"/>
              <w:tr2bl w:val="nil"/>
            </w:tcBorders>
            <w:shd w:val="clear" w:color="auto" w:fill="auto"/>
            <w:vAlign w:val="center"/>
          </w:tcPr>
          <w:p w14:paraId="10E93213">
            <w:pPr>
              <w:pStyle w:val="153"/>
            </w:pPr>
            <w:r>
              <w:rPr>
                <w:rFonts w:hint="eastAsia"/>
              </w:rPr>
              <w:t>1#选矿厂</w:t>
            </w:r>
          </w:p>
        </w:tc>
        <w:tc>
          <w:tcPr>
            <w:tcW w:w="403" w:type="pct"/>
            <w:tcBorders>
              <w:tl2br w:val="nil"/>
              <w:tr2bl w:val="nil"/>
            </w:tcBorders>
            <w:shd w:val="clear" w:color="auto" w:fill="auto"/>
            <w:vAlign w:val="center"/>
          </w:tcPr>
          <w:p w14:paraId="27535A0D">
            <w:pPr>
              <w:pStyle w:val="153"/>
            </w:pPr>
            <w:r>
              <w:rPr>
                <w:rFonts w:hint="eastAsia"/>
              </w:rPr>
              <w:t>5531</w:t>
            </w:r>
          </w:p>
        </w:tc>
        <w:tc>
          <w:tcPr>
            <w:tcW w:w="498" w:type="pct"/>
            <w:tcBorders>
              <w:tl2br w:val="nil"/>
              <w:tr2bl w:val="nil"/>
            </w:tcBorders>
            <w:shd w:val="clear" w:color="auto" w:fill="auto"/>
            <w:vAlign w:val="center"/>
          </w:tcPr>
          <w:p w14:paraId="7B80256F">
            <w:pPr>
              <w:pStyle w:val="153"/>
            </w:pPr>
            <w:r>
              <w:rPr>
                <w:rFonts w:hint="eastAsia"/>
              </w:rPr>
              <w:t>不发育</w:t>
            </w:r>
          </w:p>
        </w:tc>
        <w:tc>
          <w:tcPr>
            <w:tcW w:w="471" w:type="pct"/>
            <w:tcBorders>
              <w:tl2br w:val="nil"/>
              <w:tr2bl w:val="nil"/>
            </w:tcBorders>
            <w:shd w:val="clear" w:color="auto" w:fill="auto"/>
            <w:vAlign w:val="center"/>
          </w:tcPr>
          <w:p w14:paraId="2DCF353F">
            <w:pPr>
              <w:pStyle w:val="153"/>
            </w:pPr>
            <w:r>
              <w:rPr>
                <w:rFonts w:hint="eastAsia"/>
              </w:rPr>
              <w:t>未影响</w:t>
            </w:r>
          </w:p>
        </w:tc>
        <w:tc>
          <w:tcPr>
            <w:tcW w:w="1927" w:type="pct"/>
            <w:tcBorders>
              <w:tl2br w:val="nil"/>
              <w:tr2bl w:val="nil"/>
            </w:tcBorders>
            <w:shd w:val="clear" w:color="auto" w:fill="auto"/>
            <w:vAlign w:val="center"/>
          </w:tcPr>
          <w:p w14:paraId="688DC961">
            <w:pPr>
              <w:pStyle w:val="153"/>
            </w:pPr>
            <w:r>
              <w:rPr>
                <w:rFonts w:hint="eastAsia"/>
              </w:rPr>
              <w:t>选矿厂依山而建，建设过程中使北侧形成长约214m，高约3-8m，坡角为70°的岩体切坡，植被破坏，破坏地形地貌景观</w:t>
            </w:r>
          </w:p>
        </w:tc>
        <w:tc>
          <w:tcPr>
            <w:tcW w:w="953" w:type="pct"/>
            <w:tcBorders>
              <w:tl2br w:val="nil"/>
              <w:tr2bl w:val="nil"/>
            </w:tcBorders>
            <w:shd w:val="clear" w:color="auto" w:fill="auto"/>
            <w:vAlign w:val="center"/>
          </w:tcPr>
          <w:p w14:paraId="21B99031">
            <w:pPr>
              <w:pStyle w:val="153"/>
            </w:pPr>
            <w:r>
              <w:rPr>
                <w:rFonts w:hint="eastAsia"/>
              </w:rPr>
              <w:t>破坏采矿用地和其他草地</w:t>
            </w:r>
          </w:p>
        </w:tc>
      </w:tr>
      <w:tr w14:paraId="15A0C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46" w:hRule="atLeast"/>
        </w:trPr>
        <w:tc>
          <w:tcPr>
            <w:tcW w:w="748" w:type="pct"/>
            <w:tcBorders>
              <w:tl2br w:val="nil"/>
              <w:tr2bl w:val="nil"/>
            </w:tcBorders>
            <w:shd w:val="clear" w:color="auto" w:fill="auto"/>
            <w:vAlign w:val="center"/>
          </w:tcPr>
          <w:p w14:paraId="31E5913A">
            <w:pPr>
              <w:pStyle w:val="153"/>
            </w:pPr>
            <w:r>
              <w:rPr>
                <w:rFonts w:hint="eastAsia"/>
              </w:rPr>
              <w:t>2#选矿厂</w:t>
            </w:r>
          </w:p>
        </w:tc>
        <w:tc>
          <w:tcPr>
            <w:tcW w:w="403" w:type="pct"/>
            <w:tcBorders>
              <w:tl2br w:val="nil"/>
              <w:tr2bl w:val="nil"/>
            </w:tcBorders>
            <w:shd w:val="clear" w:color="auto" w:fill="auto"/>
            <w:vAlign w:val="center"/>
          </w:tcPr>
          <w:p w14:paraId="4D24D7A7">
            <w:pPr>
              <w:pStyle w:val="153"/>
            </w:pPr>
            <w:r>
              <w:rPr>
                <w:rFonts w:hint="eastAsia"/>
              </w:rPr>
              <w:t>31378</w:t>
            </w:r>
          </w:p>
        </w:tc>
        <w:tc>
          <w:tcPr>
            <w:tcW w:w="498" w:type="pct"/>
            <w:tcBorders>
              <w:tl2br w:val="nil"/>
              <w:tr2bl w:val="nil"/>
            </w:tcBorders>
            <w:shd w:val="clear" w:color="auto" w:fill="auto"/>
            <w:vAlign w:val="center"/>
          </w:tcPr>
          <w:p w14:paraId="259756BA">
            <w:pPr>
              <w:pStyle w:val="153"/>
            </w:pPr>
            <w:r>
              <w:rPr>
                <w:rFonts w:hint="eastAsia"/>
              </w:rPr>
              <w:t>不发育</w:t>
            </w:r>
          </w:p>
        </w:tc>
        <w:tc>
          <w:tcPr>
            <w:tcW w:w="471" w:type="pct"/>
            <w:tcBorders>
              <w:tl2br w:val="nil"/>
              <w:tr2bl w:val="nil"/>
            </w:tcBorders>
            <w:shd w:val="clear" w:color="auto" w:fill="auto"/>
            <w:vAlign w:val="center"/>
          </w:tcPr>
          <w:p w14:paraId="6882C739">
            <w:pPr>
              <w:pStyle w:val="153"/>
            </w:pPr>
            <w:r>
              <w:rPr>
                <w:rFonts w:hint="eastAsia"/>
              </w:rPr>
              <w:t>未影响</w:t>
            </w:r>
          </w:p>
        </w:tc>
        <w:tc>
          <w:tcPr>
            <w:tcW w:w="1927" w:type="pct"/>
            <w:tcBorders>
              <w:tl2br w:val="nil"/>
              <w:tr2bl w:val="nil"/>
            </w:tcBorders>
            <w:shd w:val="clear" w:color="auto" w:fill="auto"/>
            <w:vAlign w:val="center"/>
          </w:tcPr>
          <w:p w14:paraId="6A49AFAD">
            <w:pPr>
              <w:pStyle w:val="153"/>
            </w:pPr>
            <w:r>
              <w:rPr>
                <w:rFonts w:hint="eastAsia"/>
              </w:rPr>
              <w:t>场地现已全部采用硬化地面处理。该选矿厂建设于平缓地带，未形成较大切坡及堆坡，植被破坏，破坏地形地貌景观</w:t>
            </w:r>
          </w:p>
        </w:tc>
        <w:tc>
          <w:tcPr>
            <w:tcW w:w="953" w:type="pct"/>
            <w:tcBorders>
              <w:tl2br w:val="nil"/>
              <w:tr2bl w:val="nil"/>
            </w:tcBorders>
            <w:shd w:val="clear" w:color="auto" w:fill="auto"/>
            <w:vAlign w:val="center"/>
          </w:tcPr>
          <w:p w14:paraId="1F3DC2C1">
            <w:pPr>
              <w:pStyle w:val="153"/>
            </w:pPr>
            <w:r>
              <w:rPr>
                <w:rFonts w:hint="eastAsia"/>
              </w:rPr>
              <w:t>破坏农村道路、采矿用地、灌木林地和其他草地</w:t>
            </w:r>
          </w:p>
        </w:tc>
      </w:tr>
      <w:tr w14:paraId="0087E7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04" w:hRule="atLeast"/>
        </w:trPr>
        <w:tc>
          <w:tcPr>
            <w:tcW w:w="748" w:type="pct"/>
            <w:tcBorders>
              <w:tl2br w:val="nil"/>
              <w:tr2bl w:val="nil"/>
            </w:tcBorders>
            <w:shd w:val="clear" w:color="auto" w:fill="auto"/>
            <w:vAlign w:val="center"/>
          </w:tcPr>
          <w:p w14:paraId="51BE171C">
            <w:pPr>
              <w:pStyle w:val="153"/>
            </w:pPr>
            <w:r>
              <w:rPr>
                <w:rFonts w:hint="eastAsia"/>
              </w:rPr>
              <w:t>2#尾矿库</w:t>
            </w:r>
          </w:p>
        </w:tc>
        <w:tc>
          <w:tcPr>
            <w:tcW w:w="403" w:type="pct"/>
            <w:tcBorders>
              <w:tl2br w:val="nil"/>
              <w:tr2bl w:val="nil"/>
            </w:tcBorders>
            <w:shd w:val="clear" w:color="auto" w:fill="auto"/>
            <w:vAlign w:val="center"/>
          </w:tcPr>
          <w:p w14:paraId="70431A3C">
            <w:pPr>
              <w:pStyle w:val="153"/>
            </w:pPr>
            <w:r>
              <w:rPr>
                <w:rFonts w:hint="eastAsia"/>
              </w:rPr>
              <w:t>16281</w:t>
            </w:r>
          </w:p>
        </w:tc>
        <w:tc>
          <w:tcPr>
            <w:tcW w:w="498" w:type="pct"/>
            <w:tcBorders>
              <w:tl2br w:val="nil"/>
              <w:tr2bl w:val="nil"/>
            </w:tcBorders>
            <w:shd w:val="clear" w:color="auto" w:fill="auto"/>
            <w:vAlign w:val="center"/>
          </w:tcPr>
          <w:p w14:paraId="4A1D07EF">
            <w:pPr>
              <w:pStyle w:val="153"/>
            </w:pPr>
            <w:r>
              <w:rPr>
                <w:rFonts w:hint="eastAsia"/>
              </w:rPr>
              <w:t>不发育</w:t>
            </w:r>
          </w:p>
        </w:tc>
        <w:tc>
          <w:tcPr>
            <w:tcW w:w="471" w:type="pct"/>
            <w:tcBorders>
              <w:tl2br w:val="nil"/>
              <w:tr2bl w:val="nil"/>
            </w:tcBorders>
            <w:shd w:val="clear" w:color="auto" w:fill="auto"/>
            <w:vAlign w:val="center"/>
          </w:tcPr>
          <w:p w14:paraId="7F9E7271">
            <w:pPr>
              <w:pStyle w:val="153"/>
            </w:pPr>
            <w:r>
              <w:rPr>
                <w:rFonts w:hint="eastAsia"/>
              </w:rPr>
              <w:t>未影响</w:t>
            </w:r>
          </w:p>
        </w:tc>
        <w:tc>
          <w:tcPr>
            <w:tcW w:w="1927" w:type="pct"/>
            <w:tcBorders>
              <w:tl2br w:val="nil"/>
              <w:tr2bl w:val="nil"/>
            </w:tcBorders>
            <w:shd w:val="clear" w:color="auto" w:fill="auto"/>
            <w:vAlign w:val="center"/>
          </w:tcPr>
          <w:p w14:paraId="6D557022">
            <w:pPr>
              <w:pStyle w:val="153"/>
            </w:pPr>
            <w:r>
              <w:rPr>
                <w:rFonts w:hint="eastAsia"/>
              </w:rPr>
              <w:t>属沟谷型尾矿库，为五等库，植被破坏，破坏地形地貌景观</w:t>
            </w:r>
          </w:p>
        </w:tc>
        <w:tc>
          <w:tcPr>
            <w:tcW w:w="953" w:type="pct"/>
            <w:tcBorders>
              <w:tl2br w:val="nil"/>
              <w:tr2bl w:val="nil"/>
            </w:tcBorders>
            <w:shd w:val="clear" w:color="auto" w:fill="auto"/>
            <w:vAlign w:val="center"/>
          </w:tcPr>
          <w:p w14:paraId="21E0EB9C">
            <w:pPr>
              <w:pStyle w:val="153"/>
            </w:pPr>
            <w:r>
              <w:rPr>
                <w:rFonts w:hint="eastAsia"/>
              </w:rPr>
              <w:t>破坏其他草地</w:t>
            </w:r>
          </w:p>
          <w:p w14:paraId="2053EE8E">
            <w:pPr>
              <w:pStyle w:val="153"/>
            </w:pPr>
            <w:r>
              <w:rPr>
                <w:rFonts w:hint="eastAsia"/>
              </w:rPr>
              <w:t>和乔木林地</w:t>
            </w:r>
          </w:p>
        </w:tc>
      </w:tr>
    </w:tbl>
    <w:p w14:paraId="150C488B">
      <w:pPr>
        <w:pStyle w:val="6"/>
        <w:ind w:firstLine="480"/>
      </w:pPr>
      <w:r>
        <w:rPr>
          <w:rFonts w:hint="eastAsia"/>
        </w:rPr>
        <w:t>（二）矿山土地利用现状</w:t>
      </w:r>
    </w:p>
    <w:p w14:paraId="431CEE06">
      <w:pPr>
        <w:pStyle w:val="165"/>
        <w:tabs>
          <w:tab w:val="left" w:pos="6120"/>
        </w:tabs>
        <w:spacing w:line="360" w:lineRule="auto"/>
        <w:ind w:firstLine="472"/>
        <w:rPr>
          <w:rFonts w:ascii="宋体" w:hAnsi="宋体" w:eastAsia="宋体" w:cs="宋体"/>
          <w:sz w:val="24"/>
        </w:rPr>
      </w:pPr>
      <w:r>
        <w:rPr>
          <w:rFonts w:hint="eastAsia" w:ascii="宋体" w:hAnsi="宋体" w:eastAsia="宋体" w:cs="宋体"/>
          <w:spacing w:val="-2"/>
          <w:sz w:val="24"/>
        </w:rPr>
        <w:t>根据土地利用现状图，现状已损毁破坏的土地资源利用类型包括旱地、乔木林地、灌木林地、其他草地、采矿用地、农村宅基地、农村道路，</w:t>
      </w:r>
      <w:r>
        <w:rPr>
          <w:rFonts w:hint="eastAsia" w:ascii="宋体" w:hAnsi="宋体" w:eastAsia="宋体" w:cs="宋体"/>
          <w:bCs/>
          <w:spacing w:val="-2"/>
          <w:sz w:val="24"/>
        </w:rPr>
        <w:t>总面积</w:t>
      </w:r>
      <w:r>
        <w:rPr>
          <w:rFonts w:ascii="宋体" w:hAnsi="宋体" w:eastAsia="宋体" w:cs="宋体"/>
          <w:bCs/>
          <w:spacing w:val="-2"/>
          <w:sz w:val="24"/>
        </w:rPr>
        <w:t>13616</w:t>
      </w:r>
      <w:r>
        <w:rPr>
          <w:rFonts w:hint="eastAsia" w:ascii="宋体" w:hAnsi="宋体" w:eastAsia="宋体" w:cs="宋体"/>
          <w:spacing w:val="-2"/>
          <w:sz w:val="24"/>
        </w:rPr>
        <w:t>m</w:t>
      </w:r>
      <w:r>
        <w:rPr>
          <w:rFonts w:hint="eastAsia" w:ascii="宋体" w:hAnsi="宋体" w:eastAsia="宋体" w:cs="宋体"/>
          <w:spacing w:val="-2"/>
          <w:sz w:val="24"/>
          <w:vertAlign w:val="superscript"/>
        </w:rPr>
        <w:t>2</w:t>
      </w:r>
      <w:r>
        <w:rPr>
          <w:rFonts w:hint="eastAsia" w:ascii="宋体" w:hAnsi="宋体" w:eastAsia="宋体" w:cs="宋体"/>
          <w:spacing w:val="-2"/>
          <w:sz w:val="24"/>
        </w:rPr>
        <w:t>。</w:t>
      </w:r>
      <w:r>
        <w:rPr>
          <w:rFonts w:hint="eastAsia" w:ascii="宋体" w:hAnsi="宋体" w:eastAsia="宋体" w:cs="宋体"/>
          <w:bCs/>
          <w:spacing w:val="-2"/>
          <w:sz w:val="24"/>
        </w:rPr>
        <w:t>对照全国第三次土地利用现状调查</w:t>
      </w:r>
      <w:r>
        <w:rPr>
          <w:rFonts w:hint="eastAsia" w:ascii="宋体" w:hAnsi="宋体" w:eastAsia="宋体" w:cs="宋体"/>
          <w:sz w:val="24"/>
        </w:rPr>
        <w:t>赤峰市松山区</w:t>
      </w:r>
      <w:r>
        <w:rPr>
          <w:rFonts w:hint="eastAsia" w:ascii="宋体" w:hAnsi="宋体" w:eastAsia="宋体" w:cs="宋体"/>
          <w:bCs/>
          <w:spacing w:val="-2"/>
          <w:sz w:val="24"/>
        </w:rPr>
        <w:t>资料，土地权属</w:t>
      </w:r>
      <w:r>
        <w:rPr>
          <w:rFonts w:hint="eastAsia" w:ascii="宋体" w:hAnsi="宋体" w:eastAsia="宋体" w:cs="宋体"/>
          <w:spacing w:val="-2"/>
          <w:sz w:val="24"/>
        </w:rPr>
        <w:t>土地权属</w:t>
      </w:r>
      <w:r>
        <w:rPr>
          <w:rFonts w:hint="eastAsia" w:ascii="宋体" w:hAnsi="宋体" w:eastAsia="宋体" w:cs="宋体"/>
          <w:sz w:val="24"/>
        </w:rPr>
        <w:t>赤峰市松山区当铺地满族乡碾子沟村集体</w:t>
      </w:r>
      <w:r>
        <w:rPr>
          <w:rFonts w:hint="eastAsia" w:ascii="宋体" w:hAnsi="宋体" w:eastAsia="宋体" w:cs="宋体"/>
          <w:spacing w:val="-2"/>
          <w:sz w:val="24"/>
        </w:rPr>
        <w:t>所有</w:t>
      </w:r>
      <w:r>
        <w:rPr>
          <w:rFonts w:hint="eastAsia" w:ascii="宋体" w:hAnsi="宋体" w:eastAsia="宋体" w:cs="宋体"/>
          <w:bCs/>
          <w:spacing w:val="-2"/>
          <w:sz w:val="24"/>
        </w:rPr>
        <w:t>，</w:t>
      </w:r>
      <w:r>
        <w:rPr>
          <w:rFonts w:hint="eastAsia" w:ascii="宋体" w:hAnsi="宋体" w:eastAsia="宋体" w:cs="宋体"/>
          <w:spacing w:val="-2"/>
          <w:sz w:val="24"/>
        </w:rPr>
        <w:t>界线清晰无争议。现状条件下，地表各单元对土地损毁情况见表</w:t>
      </w:r>
      <w:r>
        <w:rPr>
          <w:rFonts w:hint="eastAsia" w:ascii="宋体" w:hAnsi="宋体" w:eastAsia="宋体" w:cs="宋体"/>
          <w:sz w:val="24"/>
        </w:rPr>
        <w:t>4-2。</w:t>
      </w:r>
    </w:p>
    <w:p w14:paraId="7574431E">
      <w:pPr>
        <w:adjustRightInd/>
        <w:snapToGrid/>
        <w:spacing w:line="240" w:lineRule="auto"/>
        <w:ind w:firstLine="0" w:firstLineChars="0"/>
        <w:jc w:val="center"/>
        <w:rPr>
          <w:rFonts w:ascii="宋体" w:hAnsi="宋体" w:cs="宋体"/>
          <w:b/>
          <w:bCs/>
          <w:sz w:val="21"/>
          <w:szCs w:val="21"/>
        </w:rPr>
      </w:pPr>
      <w:r>
        <w:rPr>
          <w:rFonts w:hint="eastAsia" w:ascii="宋体" w:hAnsi="宋体" w:cs="宋体"/>
          <w:b/>
          <w:bCs/>
          <w:sz w:val="21"/>
          <w:szCs w:val="21"/>
        </w:rPr>
        <w:t>表4-2    土地利用现状统计表</w:t>
      </w:r>
    </w:p>
    <w:tbl>
      <w:tblPr>
        <w:tblStyle w:val="84"/>
        <w:tblW w:w="5000" w:type="pct"/>
        <w:tblInd w:w="0" w:type="dxa"/>
        <w:tblLayout w:type="autofit"/>
        <w:tblCellMar>
          <w:top w:w="0" w:type="dxa"/>
          <w:left w:w="28" w:type="dxa"/>
          <w:bottom w:w="0" w:type="dxa"/>
          <w:right w:w="28" w:type="dxa"/>
        </w:tblCellMar>
      </w:tblPr>
      <w:tblGrid>
        <w:gridCol w:w="686"/>
        <w:gridCol w:w="1284"/>
        <w:gridCol w:w="1373"/>
        <w:gridCol w:w="328"/>
        <w:gridCol w:w="1950"/>
        <w:gridCol w:w="531"/>
        <w:gridCol w:w="1108"/>
        <w:gridCol w:w="686"/>
        <w:gridCol w:w="423"/>
      </w:tblGrid>
      <w:tr w14:paraId="4FF1AD06">
        <w:tblPrEx>
          <w:tblCellMar>
            <w:top w:w="0" w:type="dxa"/>
            <w:left w:w="28" w:type="dxa"/>
            <w:bottom w:w="0" w:type="dxa"/>
            <w:right w:w="28" w:type="dxa"/>
          </w:tblCellMar>
        </w:tblPrEx>
        <w:trPr>
          <w:trHeight w:val="285" w:hRule="atLeast"/>
          <w:tblHeader/>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08C1">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采区</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4DF9">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工程场地</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D888">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场地面积(m</w:t>
            </w:r>
            <w:r>
              <w:rPr>
                <w:rFonts w:hint="eastAsia" w:ascii="宋体" w:hAnsi="宋体" w:cs="宋体"/>
                <w:kern w:val="0"/>
                <w:sz w:val="21"/>
                <w:szCs w:val="21"/>
                <w:vertAlign w:val="superscript"/>
                <w:lang w:bidi="ar"/>
              </w:rPr>
              <w:t>2</w:t>
            </w:r>
            <w:r>
              <w:rPr>
                <w:rFonts w:hint="eastAsia" w:ascii="宋体" w:hAnsi="宋体" w:cs="宋体"/>
                <w:kern w:val="0"/>
                <w:sz w:val="21"/>
                <w:szCs w:val="21"/>
                <w:lang w:bidi="ar"/>
              </w:rPr>
              <w:t>）</w:t>
            </w:r>
          </w:p>
        </w:tc>
        <w:tc>
          <w:tcPr>
            <w:tcW w:w="23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E55D45">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已损毁土地类型</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3E8B4">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面积（m</w:t>
            </w:r>
            <w:r>
              <w:rPr>
                <w:rFonts w:hint="eastAsia" w:ascii="宋体" w:hAnsi="宋体" w:cs="宋体"/>
                <w:kern w:val="0"/>
                <w:sz w:val="21"/>
                <w:szCs w:val="21"/>
                <w:vertAlign w:val="superscript"/>
                <w:lang w:bidi="ar"/>
              </w:rPr>
              <w:t>2</w:t>
            </w:r>
            <w:r>
              <w:rPr>
                <w:rFonts w:hint="eastAsia" w:ascii="宋体" w:hAnsi="宋体" w:cs="宋体"/>
                <w:kern w:val="0"/>
                <w:sz w:val="21"/>
                <w:szCs w:val="21"/>
                <w:lang w:bidi="ar"/>
              </w:rPr>
              <w:t>）</w:t>
            </w:r>
          </w:p>
        </w:tc>
        <w:tc>
          <w:tcPr>
            <w:tcW w:w="253" w:type="pct"/>
            <w:vMerge w:val="restart"/>
            <w:tcBorders>
              <w:top w:val="single" w:color="000000" w:sz="4" w:space="0"/>
              <w:left w:val="single" w:color="000000" w:sz="4" w:space="0"/>
              <w:right w:val="single" w:color="000000" w:sz="4" w:space="0"/>
            </w:tcBorders>
            <w:shd w:val="clear" w:color="auto" w:fill="auto"/>
            <w:vAlign w:val="center"/>
          </w:tcPr>
          <w:p w14:paraId="15429A63">
            <w:pPr>
              <w:widowControl/>
              <w:adjustRightInd/>
              <w:snapToGrid/>
              <w:spacing w:line="240" w:lineRule="auto"/>
              <w:ind w:firstLine="0" w:firstLineChars="0"/>
              <w:jc w:val="center"/>
              <w:textAlignment w:val="top"/>
              <w:rPr>
                <w:rFonts w:ascii="宋体" w:hAnsi="宋体" w:cs="宋体"/>
                <w:kern w:val="0"/>
                <w:sz w:val="21"/>
                <w:szCs w:val="21"/>
                <w:lang w:bidi="ar"/>
              </w:rPr>
            </w:pPr>
            <w:r>
              <w:rPr>
                <w:rFonts w:hint="eastAsia" w:ascii="宋体" w:hAnsi="宋体" w:cs="宋体"/>
                <w:kern w:val="0"/>
                <w:sz w:val="21"/>
                <w:szCs w:val="21"/>
                <w:lang w:bidi="ar"/>
              </w:rPr>
              <w:t>土地</w:t>
            </w:r>
          </w:p>
          <w:p w14:paraId="68C4DC1C">
            <w:pPr>
              <w:widowControl/>
              <w:adjustRightInd/>
              <w:snapToGrid/>
              <w:spacing w:line="240" w:lineRule="auto"/>
              <w:ind w:firstLine="0" w:firstLineChars="0"/>
              <w:jc w:val="center"/>
              <w:textAlignment w:val="top"/>
              <w:rPr>
                <w:rFonts w:ascii="宋体" w:hAnsi="宋体" w:cs="宋体"/>
                <w:sz w:val="21"/>
                <w:szCs w:val="21"/>
              </w:rPr>
            </w:pPr>
            <w:r>
              <w:rPr>
                <w:rFonts w:hint="eastAsia" w:ascii="宋体" w:hAnsi="宋体" w:cs="宋体"/>
                <w:kern w:val="0"/>
                <w:sz w:val="21"/>
                <w:szCs w:val="21"/>
                <w:lang w:bidi="ar"/>
              </w:rPr>
              <w:t>权属</w:t>
            </w:r>
          </w:p>
        </w:tc>
      </w:tr>
      <w:tr w14:paraId="622D5B55">
        <w:tblPrEx>
          <w:tblCellMar>
            <w:top w:w="0" w:type="dxa"/>
            <w:left w:w="28" w:type="dxa"/>
            <w:bottom w:w="0" w:type="dxa"/>
            <w:right w:w="28" w:type="dxa"/>
          </w:tblCellMar>
        </w:tblPrEx>
        <w:trPr>
          <w:trHeight w:val="315" w:hRule="atLeast"/>
          <w:tblHead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51A4">
            <w:pPr>
              <w:widowControl/>
              <w:adjustRightInd/>
              <w:snapToGrid/>
              <w:spacing w:line="240" w:lineRule="auto"/>
              <w:ind w:firstLine="0" w:firstLineChars="0"/>
              <w:jc w:val="center"/>
              <w:rPr>
                <w:rFonts w:ascii="宋体" w:hAnsi="宋体" w:cs="宋体"/>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7422">
            <w:pPr>
              <w:widowControl/>
              <w:adjustRightInd/>
              <w:snapToGrid/>
              <w:spacing w:line="240" w:lineRule="auto"/>
              <w:ind w:firstLine="0" w:firstLineChars="0"/>
              <w:jc w:val="center"/>
              <w:rPr>
                <w:rFonts w:ascii="宋体" w:hAnsi="宋体" w:cs="宋体"/>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976F">
            <w:pPr>
              <w:widowControl/>
              <w:adjustRightInd/>
              <w:snapToGrid/>
              <w:spacing w:line="240" w:lineRule="auto"/>
              <w:ind w:firstLine="0" w:firstLineChars="0"/>
              <w:jc w:val="center"/>
              <w:rPr>
                <w:rFonts w:ascii="宋体" w:hAnsi="宋体" w:cs="宋体"/>
                <w:sz w:val="21"/>
                <w:szCs w:val="21"/>
              </w:rPr>
            </w:pPr>
          </w:p>
        </w:tc>
        <w:tc>
          <w:tcPr>
            <w:tcW w:w="1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F8D4D">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一级地类</w:t>
            </w:r>
          </w:p>
        </w:tc>
        <w:tc>
          <w:tcPr>
            <w:tcW w:w="9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A396E">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一级地类</w:t>
            </w: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62AF1">
            <w:pPr>
              <w:widowControl/>
              <w:adjustRightInd/>
              <w:snapToGrid/>
              <w:spacing w:line="240" w:lineRule="auto"/>
              <w:ind w:firstLine="0" w:firstLineChars="0"/>
              <w:jc w:val="center"/>
              <w:rPr>
                <w:rFonts w:ascii="宋体" w:hAnsi="宋体" w:cs="宋体"/>
                <w:sz w:val="21"/>
                <w:szCs w:val="21"/>
              </w:rPr>
            </w:pPr>
          </w:p>
        </w:tc>
        <w:tc>
          <w:tcPr>
            <w:tcW w:w="253" w:type="pct"/>
            <w:vMerge w:val="continue"/>
            <w:tcBorders>
              <w:left w:val="single" w:color="000000" w:sz="4" w:space="0"/>
              <w:bottom w:val="single" w:color="000000" w:sz="4" w:space="0"/>
              <w:right w:val="single" w:color="000000" w:sz="4" w:space="0"/>
            </w:tcBorders>
            <w:shd w:val="clear" w:color="auto" w:fill="auto"/>
            <w:vAlign w:val="center"/>
          </w:tcPr>
          <w:p w14:paraId="684C73E3">
            <w:pPr>
              <w:widowControl/>
              <w:adjustRightInd/>
              <w:snapToGrid/>
              <w:spacing w:line="240" w:lineRule="auto"/>
              <w:ind w:firstLine="0" w:firstLineChars="0"/>
              <w:jc w:val="center"/>
              <w:textAlignment w:val="top"/>
              <w:rPr>
                <w:rFonts w:ascii="宋体" w:hAnsi="宋体" w:cs="宋体"/>
                <w:sz w:val="21"/>
                <w:szCs w:val="21"/>
              </w:rPr>
            </w:pPr>
          </w:p>
        </w:tc>
      </w:tr>
      <w:tr w14:paraId="6A69ED5E">
        <w:tblPrEx>
          <w:tblCellMar>
            <w:top w:w="0" w:type="dxa"/>
            <w:left w:w="28" w:type="dxa"/>
            <w:bottom w:w="0" w:type="dxa"/>
            <w:right w:w="28" w:type="dxa"/>
          </w:tblCellMar>
        </w:tblPrEx>
        <w:trPr>
          <w:trHeight w:val="285"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A29F">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一采区</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829D7">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3-1#工业场地</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62204">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1358</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EC8F">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315B">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草地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F589">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0404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F248">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其他草地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6180">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90</w:t>
            </w: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FB519">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赤峰市松山区当铺地满族乡碾子沟村</w:t>
            </w:r>
          </w:p>
        </w:tc>
      </w:tr>
      <w:tr w14:paraId="28365EBD">
        <w:tblPrEx>
          <w:tblCellMar>
            <w:top w:w="0" w:type="dxa"/>
            <w:left w:w="28" w:type="dxa"/>
            <w:bottom w:w="0" w:type="dxa"/>
            <w:right w:w="28" w:type="dxa"/>
          </w:tblCellMar>
        </w:tblPrEx>
        <w:trPr>
          <w:trHeight w:val="31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33FA">
            <w:pPr>
              <w:widowControl/>
              <w:adjustRightInd/>
              <w:snapToGrid/>
              <w:spacing w:line="240" w:lineRule="auto"/>
              <w:ind w:firstLine="0" w:firstLineChars="0"/>
              <w:jc w:val="center"/>
              <w:rPr>
                <w:rFonts w:ascii="宋体" w:hAnsi="宋体" w:cs="宋体"/>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FDBE1">
            <w:pPr>
              <w:widowControl/>
              <w:adjustRightInd/>
              <w:snapToGrid/>
              <w:spacing w:line="240" w:lineRule="auto"/>
              <w:ind w:firstLine="0" w:firstLineChars="0"/>
              <w:jc w:val="center"/>
              <w:rPr>
                <w:rFonts w:ascii="宋体" w:hAnsi="宋体" w:cs="宋体"/>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BBF0A">
            <w:pPr>
              <w:widowControl/>
              <w:adjustRightInd/>
              <w:snapToGrid/>
              <w:spacing w:line="240" w:lineRule="auto"/>
              <w:ind w:firstLine="0" w:firstLineChars="0"/>
              <w:jc w:val="center"/>
              <w:rPr>
                <w:rFonts w:ascii="宋体" w:hAnsi="宋体" w:cs="宋体"/>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4943">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06</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5503">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工矿仓储用地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DA45">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0602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7E06">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采矿用地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81BE">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1268</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D8A64">
            <w:pPr>
              <w:widowControl/>
              <w:adjustRightInd/>
              <w:snapToGrid/>
              <w:spacing w:line="240" w:lineRule="auto"/>
              <w:ind w:firstLine="0" w:firstLineChars="0"/>
              <w:jc w:val="center"/>
              <w:rPr>
                <w:rFonts w:ascii="宋体" w:hAnsi="宋体" w:cs="宋体"/>
                <w:sz w:val="21"/>
                <w:szCs w:val="21"/>
              </w:rPr>
            </w:pPr>
          </w:p>
        </w:tc>
      </w:tr>
      <w:tr w14:paraId="68D42EF2">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FD43">
            <w:pPr>
              <w:widowControl/>
              <w:adjustRightInd/>
              <w:snapToGrid/>
              <w:spacing w:line="240" w:lineRule="auto"/>
              <w:ind w:firstLine="0" w:firstLineChars="0"/>
              <w:jc w:val="center"/>
              <w:rPr>
                <w:rFonts w:ascii="宋体" w:hAnsi="宋体" w:cs="宋体"/>
                <w:sz w:val="21"/>
                <w:szCs w:val="21"/>
              </w:rPr>
            </w:pP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8AE5A">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3-2#工业场地</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E3E01">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3563</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1EB3">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31F8">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草地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A8C9">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0404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C6ED">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其他草地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AA2E">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2777</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B31D6">
            <w:pPr>
              <w:widowControl/>
              <w:adjustRightInd/>
              <w:snapToGrid/>
              <w:spacing w:line="240" w:lineRule="auto"/>
              <w:ind w:firstLine="0" w:firstLineChars="0"/>
              <w:jc w:val="center"/>
              <w:rPr>
                <w:rFonts w:ascii="宋体" w:hAnsi="宋体" w:cs="宋体"/>
                <w:sz w:val="21"/>
                <w:szCs w:val="21"/>
              </w:rPr>
            </w:pPr>
          </w:p>
        </w:tc>
      </w:tr>
      <w:tr w14:paraId="6082F20C">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40A3">
            <w:pPr>
              <w:widowControl/>
              <w:adjustRightInd/>
              <w:snapToGrid/>
              <w:spacing w:line="240" w:lineRule="auto"/>
              <w:ind w:firstLine="0" w:firstLineChars="0"/>
              <w:jc w:val="center"/>
              <w:rPr>
                <w:rFonts w:ascii="宋体" w:hAnsi="宋体" w:cs="宋体"/>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EB5C3">
            <w:pPr>
              <w:widowControl/>
              <w:adjustRightInd/>
              <w:snapToGrid/>
              <w:spacing w:line="240" w:lineRule="auto"/>
              <w:ind w:firstLine="0" w:firstLineChars="0"/>
              <w:jc w:val="center"/>
              <w:rPr>
                <w:rFonts w:ascii="宋体" w:hAnsi="宋体" w:cs="宋体"/>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F1B8">
            <w:pPr>
              <w:widowControl/>
              <w:adjustRightInd/>
              <w:snapToGrid/>
              <w:spacing w:line="240" w:lineRule="auto"/>
              <w:ind w:firstLine="0" w:firstLineChars="0"/>
              <w:jc w:val="center"/>
              <w:rPr>
                <w:rFonts w:ascii="宋体" w:hAnsi="宋体" w:cs="宋体"/>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4E3A">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07</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7CE9">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住宅用地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6A3D">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0702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85E3">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农村宅基地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7208">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786</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1588D">
            <w:pPr>
              <w:widowControl/>
              <w:adjustRightInd/>
              <w:snapToGrid/>
              <w:spacing w:line="240" w:lineRule="auto"/>
              <w:ind w:firstLine="0" w:firstLineChars="0"/>
              <w:jc w:val="center"/>
              <w:rPr>
                <w:rFonts w:ascii="宋体" w:hAnsi="宋体" w:cs="宋体"/>
                <w:sz w:val="21"/>
                <w:szCs w:val="21"/>
              </w:rPr>
            </w:pPr>
          </w:p>
        </w:tc>
      </w:tr>
      <w:tr w14:paraId="454ACAE2">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0FF7">
            <w:pPr>
              <w:widowControl/>
              <w:adjustRightInd/>
              <w:snapToGrid/>
              <w:spacing w:line="240" w:lineRule="auto"/>
              <w:ind w:firstLine="0" w:firstLineChars="0"/>
              <w:jc w:val="center"/>
              <w:rPr>
                <w:rFonts w:ascii="宋体" w:hAnsi="宋体" w:cs="宋体"/>
                <w:sz w:val="21"/>
                <w:szCs w:val="21"/>
              </w:rPr>
            </w:pP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572F7">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5#工业场地</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E3C00">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3131</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2C11">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676A">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草地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0483">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0404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2216">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其他草地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64E3">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1850</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09E34">
            <w:pPr>
              <w:widowControl/>
              <w:adjustRightInd/>
              <w:snapToGrid/>
              <w:spacing w:line="240" w:lineRule="auto"/>
              <w:ind w:firstLine="0" w:firstLineChars="0"/>
              <w:jc w:val="center"/>
              <w:rPr>
                <w:rFonts w:ascii="宋体" w:hAnsi="宋体" w:cs="宋体"/>
                <w:sz w:val="21"/>
                <w:szCs w:val="21"/>
              </w:rPr>
            </w:pPr>
          </w:p>
        </w:tc>
      </w:tr>
      <w:tr w14:paraId="66AA7A2D">
        <w:tblPrEx>
          <w:tblCellMar>
            <w:top w:w="0" w:type="dxa"/>
            <w:left w:w="28" w:type="dxa"/>
            <w:bottom w:w="0" w:type="dxa"/>
            <w:right w:w="28" w:type="dxa"/>
          </w:tblCellMar>
        </w:tblPrEx>
        <w:trPr>
          <w:trHeight w:val="211"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A094">
            <w:pPr>
              <w:widowControl/>
              <w:adjustRightInd/>
              <w:snapToGrid/>
              <w:spacing w:line="240" w:lineRule="auto"/>
              <w:ind w:firstLine="0" w:firstLineChars="0"/>
              <w:jc w:val="center"/>
              <w:rPr>
                <w:rFonts w:ascii="宋体" w:hAnsi="宋体" w:cs="宋体"/>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5FA66">
            <w:pPr>
              <w:widowControl/>
              <w:adjustRightInd/>
              <w:snapToGrid/>
              <w:spacing w:line="240" w:lineRule="auto"/>
              <w:ind w:firstLine="0" w:firstLineChars="0"/>
              <w:jc w:val="center"/>
              <w:rPr>
                <w:rFonts w:ascii="宋体" w:hAnsi="宋体" w:cs="宋体"/>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61F83">
            <w:pPr>
              <w:widowControl/>
              <w:adjustRightInd/>
              <w:snapToGrid/>
              <w:spacing w:line="240" w:lineRule="auto"/>
              <w:ind w:firstLine="0" w:firstLineChars="0"/>
              <w:jc w:val="center"/>
              <w:rPr>
                <w:rFonts w:ascii="宋体" w:hAnsi="宋体" w:cs="宋体"/>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77FEC">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89E5">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工矿仓储用地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BC7E">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0602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C2DF">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采矿用地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7046">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13</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61E4C">
            <w:pPr>
              <w:widowControl/>
              <w:adjustRightInd/>
              <w:snapToGrid/>
              <w:spacing w:line="240" w:lineRule="auto"/>
              <w:ind w:firstLine="0" w:firstLineChars="0"/>
              <w:jc w:val="center"/>
              <w:rPr>
                <w:rFonts w:ascii="宋体" w:hAnsi="宋体" w:cs="宋体"/>
                <w:sz w:val="21"/>
                <w:szCs w:val="21"/>
              </w:rPr>
            </w:pPr>
          </w:p>
        </w:tc>
      </w:tr>
      <w:tr w14:paraId="4EFEEC7C">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19E7">
            <w:pPr>
              <w:widowControl/>
              <w:adjustRightInd/>
              <w:snapToGrid/>
              <w:spacing w:line="240" w:lineRule="auto"/>
              <w:ind w:firstLine="0" w:firstLineChars="0"/>
              <w:jc w:val="center"/>
              <w:rPr>
                <w:rFonts w:ascii="宋体" w:hAnsi="宋体" w:cs="宋体"/>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96745">
            <w:pPr>
              <w:widowControl/>
              <w:adjustRightInd/>
              <w:snapToGrid/>
              <w:spacing w:line="240" w:lineRule="auto"/>
              <w:ind w:firstLine="0" w:firstLineChars="0"/>
              <w:jc w:val="center"/>
              <w:rPr>
                <w:rFonts w:ascii="宋体" w:hAnsi="宋体" w:cs="宋体"/>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8E6D9">
            <w:pPr>
              <w:widowControl/>
              <w:adjustRightInd/>
              <w:snapToGrid/>
              <w:spacing w:line="240" w:lineRule="auto"/>
              <w:ind w:firstLine="0" w:firstLineChars="0"/>
              <w:jc w:val="center"/>
              <w:rPr>
                <w:rFonts w:ascii="宋体" w:hAnsi="宋体" w:cs="宋体"/>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FDB0">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07</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37A6">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住宅用地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D721">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0702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F57A">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农村宅基地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6A7C">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718</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3D9F9">
            <w:pPr>
              <w:widowControl/>
              <w:adjustRightInd/>
              <w:snapToGrid/>
              <w:spacing w:line="240" w:lineRule="auto"/>
              <w:ind w:firstLine="0" w:firstLineChars="0"/>
              <w:jc w:val="center"/>
              <w:rPr>
                <w:rFonts w:ascii="宋体" w:hAnsi="宋体" w:cs="宋体"/>
                <w:sz w:val="21"/>
                <w:szCs w:val="21"/>
              </w:rPr>
            </w:pPr>
          </w:p>
        </w:tc>
      </w:tr>
      <w:tr w14:paraId="0AEA95E9">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1830">
            <w:pPr>
              <w:widowControl/>
              <w:adjustRightInd/>
              <w:snapToGrid/>
              <w:spacing w:line="240" w:lineRule="auto"/>
              <w:ind w:firstLine="0" w:firstLineChars="0"/>
              <w:jc w:val="center"/>
              <w:rPr>
                <w:rFonts w:ascii="宋体" w:hAnsi="宋体" w:cs="宋体"/>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7DFC6">
            <w:pPr>
              <w:widowControl/>
              <w:adjustRightInd/>
              <w:snapToGrid/>
              <w:spacing w:line="240" w:lineRule="auto"/>
              <w:ind w:firstLine="0" w:firstLineChars="0"/>
              <w:jc w:val="center"/>
              <w:rPr>
                <w:rFonts w:ascii="宋体" w:hAnsi="宋体" w:cs="宋体"/>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144F2">
            <w:pPr>
              <w:widowControl/>
              <w:adjustRightInd/>
              <w:snapToGrid/>
              <w:spacing w:line="240" w:lineRule="auto"/>
              <w:ind w:firstLine="0" w:firstLineChars="0"/>
              <w:jc w:val="center"/>
              <w:rPr>
                <w:rFonts w:ascii="宋体" w:hAnsi="宋体" w:cs="宋体"/>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3F7D">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10</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0081">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交通运输用地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C5E2">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1006</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D150">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农村道路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7E41">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550</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96995">
            <w:pPr>
              <w:widowControl/>
              <w:adjustRightInd/>
              <w:snapToGrid/>
              <w:spacing w:line="240" w:lineRule="auto"/>
              <w:ind w:firstLine="0" w:firstLineChars="0"/>
              <w:jc w:val="center"/>
              <w:rPr>
                <w:rFonts w:ascii="宋体" w:hAnsi="宋体" w:cs="宋体"/>
                <w:sz w:val="21"/>
                <w:szCs w:val="21"/>
              </w:rPr>
            </w:pPr>
          </w:p>
        </w:tc>
      </w:tr>
      <w:tr w14:paraId="215C2DCB">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816C">
            <w:pPr>
              <w:widowControl/>
              <w:adjustRightInd/>
              <w:snapToGrid/>
              <w:spacing w:line="240" w:lineRule="auto"/>
              <w:ind w:firstLine="0" w:firstLineChars="0"/>
              <w:jc w:val="center"/>
              <w:rPr>
                <w:rFonts w:ascii="宋体" w:hAnsi="宋体" w:cs="宋体"/>
                <w:sz w:val="21"/>
                <w:szCs w:val="21"/>
              </w:rPr>
            </w:pP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28658">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1#选矿厂</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075CE">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5531</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C47D">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95B5">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草地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5CF6">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0404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8511">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其他草地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C4FD">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221</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60B52">
            <w:pPr>
              <w:widowControl/>
              <w:adjustRightInd/>
              <w:snapToGrid/>
              <w:spacing w:line="240" w:lineRule="auto"/>
              <w:ind w:firstLine="0" w:firstLineChars="0"/>
              <w:jc w:val="center"/>
              <w:rPr>
                <w:rFonts w:ascii="宋体" w:hAnsi="宋体" w:cs="宋体"/>
                <w:sz w:val="21"/>
                <w:szCs w:val="21"/>
              </w:rPr>
            </w:pPr>
          </w:p>
        </w:tc>
      </w:tr>
      <w:tr w14:paraId="21BD029A">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12C6">
            <w:pPr>
              <w:widowControl/>
              <w:adjustRightInd/>
              <w:snapToGrid/>
              <w:spacing w:line="240" w:lineRule="auto"/>
              <w:ind w:firstLine="0" w:firstLineChars="0"/>
              <w:jc w:val="center"/>
              <w:rPr>
                <w:rFonts w:ascii="宋体" w:hAnsi="宋体" w:cs="宋体"/>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5CDCB">
            <w:pPr>
              <w:widowControl/>
              <w:adjustRightInd/>
              <w:snapToGrid/>
              <w:spacing w:line="240" w:lineRule="auto"/>
              <w:ind w:firstLine="0" w:firstLineChars="0"/>
              <w:jc w:val="center"/>
              <w:rPr>
                <w:rFonts w:ascii="宋体" w:hAnsi="宋体" w:cs="宋体"/>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F7F9A">
            <w:pPr>
              <w:widowControl/>
              <w:adjustRightInd/>
              <w:snapToGrid/>
              <w:spacing w:line="240" w:lineRule="auto"/>
              <w:ind w:firstLine="0" w:firstLineChars="0"/>
              <w:jc w:val="center"/>
              <w:rPr>
                <w:rFonts w:ascii="宋体" w:hAnsi="宋体" w:cs="宋体"/>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1A6A">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06</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CE79">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工矿仓储用地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AC45">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0602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8AE2">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采矿用地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9EE2">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5310</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A24AE">
            <w:pPr>
              <w:widowControl/>
              <w:adjustRightInd/>
              <w:snapToGrid/>
              <w:spacing w:line="240" w:lineRule="auto"/>
              <w:ind w:firstLine="0" w:firstLineChars="0"/>
              <w:jc w:val="center"/>
              <w:rPr>
                <w:rFonts w:ascii="宋体" w:hAnsi="宋体" w:cs="宋体"/>
                <w:sz w:val="21"/>
                <w:szCs w:val="21"/>
              </w:rPr>
            </w:pPr>
          </w:p>
        </w:tc>
      </w:tr>
      <w:tr w14:paraId="7068E22B">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CCB8">
            <w:pPr>
              <w:widowControl/>
              <w:adjustRightInd/>
              <w:snapToGrid/>
              <w:spacing w:line="240" w:lineRule="auto"/>
              <w:ind w:firstLine="0" w:firstLineChars="0"/>
              <w:jc w:val="center"/>
              <w:rPr>
                <w:rFonts w:ascii="宋体" w:hAnsi="宋体" w:cs="宋体"/>
                <w:sz w:val="21"/>
                <w:szCs w:val="21"/>
              </w:rPr>
            </w:pP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DED99">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2#选矿厂</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B4463">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31378</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F704">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03</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B5D4">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林地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BEC9">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0305</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241D">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灌木林地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BBB9">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2763</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D96F9">
            <w:pPr>
              <w:widowControl/>
              <w:adjustRightInd/>
              <w:snapToGrid/>
              <w:spacing w:line="240" w:lineRule="auto"/>
              <w:ind w:firstLine="0" w:firstLineChars="0"/>
              <w:jc w:val="center"/>
              <w:rPr>
                <w:rFonts w:ascii="宋体" w:hAnsi="宋体" w:cs="宋体"/>
                <w:sz w:val="21"/>
                <w:szCs w:val="21"/>
              </w:rPr>
            </w:pPr>
          </w:p>
        </w:tc>
      </w:tr>
      <w:tr w14:paraId="66CC45A8">
        <w:tblPrEx>
          <w:tblCellMar>
            <w:top w:w="0" w:type="dxa"/>
            <w:left w:w="28" w:type="dxa"/>
            <w:bottom w:w="0" w:type="dxa"/>
            <w:right w:w="28" w:type="dxa"/>
          </w:tblCellMar>
        </w:tblPrEx>
        <w:trPr>
          <w:trHeight w:val="31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1C58">
            <w:pPr>
              <w:widowControl/>
              <w:adjustRightInd/>
              <w:snapToGrid/>
              <w:spacing w:line="240" w:lineRule="auto"/>
              <w:ind w:firstLine="0" w:firstLineChars="0"/>
              <w:jc w:val="center"/>
              <w:rPr>
                <w:rFonts w:ascii="宋体" w:hAnsi="宋体" w:cs="宋体"/>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88E57">
            <w:pPr>
              <w:widowControl/>
              <w:adjustRightInd/>
              <w:snapToGrid/>
              <w:spacing w:line="240" w:lineRule="auto"/>
              <w:ind w:firstLine="0" w:firstLineChars="0"/>
              <w:jc w:val="center"/>
              <w:rPr>
                <w:rFonts w:ascii="宋体" w:hAnsi="宋体" w:cs="宋体"/>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D5AF3">
            <w:pPr>
              <w:widowControl/>
              <w:adjustRightInd/>
              <w:snapToGrid/>
              <w:spacing w:line="240" w:lineRule="auto"/>
              <w:ind w:firstLine="0" w:firstLineChars="0"/>
              <w:jc w:val="center"/>
              <w:rPr>
                <w:rFonts w:ascii="宋体" w:hAnsi="宋体" w:cs="宋体"/>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08BA">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366F">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草地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1FBD">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0404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3E0B">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其他草地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C76B">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7331</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D9686">
            <w:pPr>
              <w:widowControl/>
              <w:adjustRightInd/>
              <w:snapToGrid/>
              <w:spacing w:line="240" w:lineRule="auto"/>
              <w:ind w:firstLine="0" w:firstLineChars="0"/>
              <w:jc w:val="center"/>
              <w:rPr>
                <w:rFonts w:ascii="宋体" w:hAnsi="宋体" w:cs="宋体"/>
                <w:sz w:val="21"/>
                <w:szCs w:val="21"/>
              </w:rPr>
            </w:pPr>
          </w:p>
        </w:tc>
      </w:tr>
      <w:tr w14:paraId="4DCE5D22">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E4D6">
            <w:pPr>
              <w:widowControl/>
              <w:adjustRightInd/>
              <w:snapToGrid/>
              <w:spacing w:line="240" w:lineRule="auto"/>
              <w:ind w:firstLine="0" w:firstLineChars="0"/>
              <w:jc w:val="center"/>
              <w:rPr>
                <w:rFonts w:ascii="宋体" w:hAnsi="宋体" w:cs="宋体"/>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A77A6">
            <w:pPr>
              <w:widowControl/>
              <w:adjustRightInd/>
              <w:snapToGrid/>
              <w:spacing w:line="240" w:lineRule="auto"/>
              <w:ind w:firstLine="0" w:firstLineChars="0"/>
              <w:jc w:val="center"/>
              <w:rPr>
                <w:rFonts w:ascii="宋体" w:hAnsi="宋体" w:cs="宋体"/>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28DC">
            <w:pPr>
              <w:widowControl/>
              <w:adjustRightInd/>
              <w:snapToGrid/>
              <w:spacing w:line="240" w:lineRule="auto"/>
              <w:ind w:firstLine="0" w:firstLineChars="0"/>
              <w:jc w:val="center"/>
              <w:rPr>
                <w:rFonts w:ascii="宋体" w:hAnsi="宋体" w:cs="宋体"/>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00E9">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06</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EBA2">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工矿仓储用地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0257">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0602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7281">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采矿用地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9E07">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20906</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53D60">
            <w:pPr>
              <w:widowControl/>
              <w:adjustRightInd/>
              <w:snapToGrid/>
              <w:spacing w:line="240" w:lineRule="auto"/>
              <w:ind w:firstLine="0" w:firstLineChars="0"/>
              <w:jc w:val="center"/>
              <w:rPr>
                <w:rFonts w:ascii="宋体" w:hAnsi="宋体" w:cs="宋体"/>
                <w:sz w:val="21"/>
                <w:szCs w:val="21"/>
              </w:rPr>
            </w:pPr>
          </w:p>
        </w:tc>
      </w:tr>
      <w:tr w14:paraId="68352E99">
        <w:tblPrEx>
          <w:tblCellMar>
            <w:top w:w="0" w:type="dxa"/>
            <w:left w:w="28" w:type="dxa"/>
            <w:bottom w:w="0" w:type="dxa"/>
            <w:right w:w="28" w:type="dxa"/>
          </w:tblCellMar>
        </w:tblPrEx>
        <w:trPr>
          <w:trHeight w:val="31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B54D">
            <w:pPr>
              <w:widowControl/>
              <w:adjustRightInd/>
              <w:snapToGrid/>
              <w:spacing w:line="240" w:lineRule="auto"/>
              <w:ind w:firstLine="0" w:firstLineChars="0"/>
              <w:jc w:val="center"/>
              <w:rPr>
                <w:rFonts w:ascii="宋体" w:hAnsi="宋体" w:cs="宋体"/>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0F770">
            <w:pPr>
              <w:widowControl/>
              <w:adjustRightInd/>
              <w:snapToGrid/>
              <w:spacing w:line="240" w:lineRule="auto"/>
              <w:ind w:firstLine="0" w:firstLineChars="0"/>
              <w:jc w:val="center"/>
              <w:rPr>
                <w:rFonts w:ascii="宋体" w:hAnsi="宋体" w:cs="宋体"/>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688F2">
            <w:pPr>
              <w:widowControl/>
              <w:adjustRightInd/>
              <w:snapToGrid/>
              <w:spacing w:line="240" w:lineRule="auto"/>
              <w:ind w:firstLine="0" w:firstLineChars="0"/>
              <w:jc w:val="center"/>
              <w:rPr>
                <w:rFonts w:ascii="宋体" w:hAnsi="宋体" w:cs="宋体"/>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321D">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10</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B30B">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交通运输用地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7B75">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1006</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566E">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农村道路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8340">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378</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49A5A">
            <w:pPr>
              <w:widowControl/>
              <w:adjustRightInd/>
              <w:snapToGrid/>
              <w:spacing w:line="240" w:lineRule="auto"/>
              <w:ind w:firstLine="0" w:firstLineChars="0"/>
              <w:jc w:val="center"/>
              <w:rPr>
                <w:rFonts w:ascii="宋体" w:hAnsi="宋体" w:cs="宋体"/>
                <w:sz w:val="21"/>
                <w:szCs w:val="21"/>
              </w:rPr>
            </w:pPr>
          </w:p>
        </w:tc>
      </w:tr>
      <w:tr w14:paraId="77BD0A3E">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6E28">
            <w:pPr>
              <w:widowControl/>
              <w:adjustRightInd/>
              <w:snapToGrid/>
              <w:spacing w:line="240" w:lineRule="auto"/>
              <w:ind w:firstLine="0" w:firstLineChars="0"/>
              <w:jc w:val="center"/>
              <w:rPr>
                <w:rFonts w:ascii="宋体" w:hAnsi="宋体" w:cs="宋体"/>
                <w:color w:val="000000"/>
                <w:sz w:val="21"/>
                <w:szCs w:val="21"/>
              </w:rPr>
            </w:pP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19F3B">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sz w:val="21"/>
                <w:szCs w:val="21"/>
              </w:rPr>
              <w:t>2#</w:t>
            </w:r>
            <w:r>
              <w:rPr>
                <w:rFonts w:hint="eastAsia" w:ascii="宋体" w:hAnsi="宋体" w:cs="宋体"/>
                <w:color w:val="000000"/>
                <w:kern w:val="0"/>
                <w:sz w:val="21"/>
                <w:szCs w:val="21"/>
                <w:lang w:bidi="ar"/>
              </w:rPr>
              <w:t>尾矿库</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5602A">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16281</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CA3C">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03</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E8F7">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林地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9E28">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0301</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2318">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乔木林地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DE83">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402</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37B68">
            <w:pPr>
              <w:widowControl/>
              <w:adjustRightInd/>
              <w:snapToGrid/>
              <w:spacing w:line="240" w:lineRule="auto"/>
              <w:ind w:firstLine="0" w:firstLineChars="0"/>
              <w:jc w:val="center"/>
              <w:rPr>
                <w:rFonts w:ascii="宋体" w:hAnsi="宋体" w:cs="宋体"/>
                <w:color w:val="000000"/>
                <w:sz w:val="21"/>
                <w:szCs w:val="21"/>
              </w:rPr>
            </w:pPr>
          </w:p>
        </w:tc>
      </w:tr>
      <w:tr w14:paraId="136368C0">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6528">
            <w:pPr>
              <w:widowControl/>
              <w:adjustRightInd/>
              <w:snapToGrid/>
              <w:spacing w:line="240" w:lineRule="auto"/>
              <w:ind w:firstLine="0" w:firstLineChars="0"/>
              <w:jc w:val="center"/>
              <w:rPr>
                <w:rFonts w:ascii="宋体" w:hAnsi="宋体" w:cs="宋体"/>
                <w:color w:val="000000"/>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DF78B">
            <w:pPr>
              <w:widowControl/>
              <w:adjustRightInd/>
              <w:snapToGrid/>
              <w:spacing w:line="240" w:lineRule="auto"/>
              <w:ind w:firstLine="0" w:firstLineChars="0"/>
              <w:jc w:val="center"/>
              <w:rPr>
                <w:rFonts w:ascii="宋体" w:hAnsi="宋体" w:cs="宋体"/>
                <w:color w:val="000000"/>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88E95">
            <w:pPr>
              <w:widowControl/>
              <w:adjustRightInd/>
              <w:snapToGrid/>
              <w:spacing w:line="240" w:lineRule="auto"/>
              <w:ind w:firstLine="0" w:firstLineChars="0"/>
              <w:jc w:val="center"/>
              <w:rPr>
                <w:rFonts w:ascii="宋体" w:hAnsi="宋体" w:cs="宋体"/>
                <w:color w:val="000000"/>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9BD1">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9E7D">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草地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27F2">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0404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A1D3">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其他草地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27BD">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15879</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3FAEC">
            <w:pPr>
              <w:widowControl/>
              <w:adjustRightInd/>
              <w:snapToGrid/>
              <w:spacing w:line="240" w:lineRule="auto"/>
              <w:ind w:firstLine="0" w:firstLineChars="0"/>
              <w:jc w:val="center"/>
              <w:rPr>
                <w:rFonts w:ascii="宋体" w:hAnsi="宋体" w:cs="宋体"/>
                <w:color w:val="000000"/>
                <w:sz w:val="21"/>
                <w:szCs w:val="21"/>
              </w:rPr>
            </w:pPr>
          </w:p>
        </w:tc>
      </w:tr>
      <w:tr w14:paraId="10387F73">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E53E">
            <w:pPr>
              <w:widowControl/>
              <w:adjustRightInd/>
              <w:snapToGrid/>
              <w:spacing w:line="240" w:lineRule="auto"/>
              <w:ind w:firstLine="0" w:firstLineChars="0"/>
              <w:jc w:val="center"/>
              <w:rPr>
                <w:rFonts w:ascii="宋体" w:hAnsi="宋体" w:cs="宋体"/>
                <w:color w:val="000000"/>
                <w:sz w:val="21"/>
                <w:szCs w:val="21"/>
              </w:rPr>
            </w:pP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0D05F">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民采坑（膨润土）</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51AE2">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35841</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DA75">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01</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FF58">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耕地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5147">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0103</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A992">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旱地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D4FF">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10794</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7C978">
            <w:pPr>
              <w:widowControl/>
              <w:adjustRightInd/>
              <w:snapToGrid/>
              <w:spacing w:line="240" w:lineRule="auto"/>
              <w:ind w:firstLine="0" w:firstLineChars="0"/>
              <w:jc w:val="center"/>
              <w:rPr>
                <w:rFonts w:ascii="宋体" w:hAnsi="宋体" w:cs="宋体"/>
                <w:color w:val="000000"/>
                <w:sz w:val="21"/>
                <w:szCs w:val="21"/>
              </w:rPr>
            </w:pPr>
          </w:p>
        </w:tc>
      </w:tr>
      <w:tr w14:paraId="3E39A9D8">
        <w:tblPrEx>
          <w:tblCellMar>
            <w:top w:w="0" w:type="dxa"/>
            <w:left w:w="28" w:type="dxa"/>
            <w:bottom w:w="0" w:type="dxa"/>
            <w:right w:w="28" w:type="dxa"/>
          </w:tblCellMar>
        </w:tblPrEx>
        <w:trPr>
          <w:trHeight w:val="31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0439">
            <w:pPr>
              <w:widowControl/>
              <w:adjustRightInd/>
              <w:snapToGrid/>
              <w:spacing w:line="240" w:lineRule="auto"/>
              <w:ind w:firstLine="0" w:firstLineChars="0"/>
              <w:jc w:val="center"/>
              <w:rPr>
                <w:rFonts w:ascii="宋体" w:hAnsi="宋体" w:cs="宋体"/>
                <w:color w:val="000000"/>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32DF0">
            <w:pPr>
              <w:widowControl/>
              <w:adjustRightInd/>
              <w:snapToGrid/>
              <w:spacing w:line="240" w:lineRule="auto"/>
              <w:ind w:firstLine="0" w:firstLineChars="0"/>
              <w:jc w:val="center"/>
              <w:rPr>
                <w:rFonts w:ascii="宋体" w:hAnsi="宋体" w:cs="宋体"/>
                <w:color w:val="000000"/>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4266A">
            <w:pPr>
              <w:widowControl/>
              <w:adjustRightInd/>
              <w:snapToGrid/>
              <w:spacing w:line="240" w:lineRule="auto"/>
              <w:ind w:firstLine="0" w:firstLineChars="0"/>
              <w:jc w:val="center"/>
              <w:rPr>
                <w:rFonts w:ascii="宋体" w:hAnsi="宋体" w:cs="宋体"/>
                <w:color w:val="000000"/>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C867">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03</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70C7">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林地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F149">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0301</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CEA0">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乔木林地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32C3">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1531</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074DF">
            <w:pPr>
              <w:widowControl/>
              <w:adjustRightInd/>
              <w:snapToGrid/>
              <w:spacing w:line="240" w:lineRule="auto"/>
              <w:ind w:firstLine="0" w:firstLineChars="0"/>
              <w:jc w:val="center"/>
              <w:rPr>
                <w:rFonts w:ascii="宋体" w:hAnsi="宋体" w:cs="宋体"/>
                <w:color w:val="000000"/>
                <w:sz w:val="21"/>
                <w:szCs w:val="21"/>
              </w:rPr>
            </w:pPr>
          </w:p>
        </w:tc>
      </w:tr>
      <w:tr w14:paraId="14715A64">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BF81">
            <w:pPr>
              <w:widowControl/>
              <w:adjustRightInd/>
              <w:snapToGrid/>
              <w:spacing w:line="240" w:lineRule="auto"/>
              <w:ind w:firstLine="0" w:firstLineChars="0"/>
              <w:jc w:val="center"/>
              <w:rPr>
                <w:rFonts w:ascii="宋体" w:hAnsi="宋体" w:cs="宋体"/>
                <w:color w:val="000000"/>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72C7F">
            <w:pPr>
              <w:widowControl/>
              <w:adjustRightInd/>
              <w:snapToGrid/>
              <w:spacing w:line="240" w:lineRule="auto"/>
              <w:ind w:firstLine="0" w:firstLineChars="0"/>
              <w:jc w:val="center"/>
              <w:rPr>
                <w:rFonts w:ascii="宋体" w:hAnsi="宋体" w:cs="宋体"/>
                <w:color w:val="000000"/>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D7D09">
            <w:pPr>
              <w:widowControl/>
              <w:adjustRightInd/>
              <w:snapToGrid/>
              <w:spacing w:line="240" w:lineRule="auto"/>
              <w:ind w:firstLine="0" w:firstLineChars="0"/>
              <w:jc w:val="center"/>
              <w:rPr>
                <w:rFonts w:ascii="宋体" w:hAnsi="宋体" w:cs="宋体"/>
                <w:color w:val="000000"/>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7EA3">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1080">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草地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3785">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0404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C00F">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其他草地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3B18">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23278</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62756">
            <w:pPr>
              <w:widowControl/>
              <w:adjustRightInd/>
              <w:snapToGrid/>
              <w:spacing w:line="240" w:lineRule="auto"/>
              <w:ind w:firstLine="0" w:firstLineChars="0"/>
              <w:jc w:val="center"/>
              <w:rPr>
                <w:rFonts w:ascii="宋体" w:hAnsi="宋体" w:cs="宋体"/>
                <w:color w:val="000000"/>
                <w:sz w:val="21"/>
                <w:szCs w:val="21"/>
              </w:rPr>
            </w:pPr>
          </w:p>
        </w:tc>
      </w:tr>
      <w:tr w14:paraId="5E42CBF9">
        <w:tblPrEx>
          <w:tblCellMar>
            <w:top w:w="0" w:type="dxa"/>
            <w:left w:w="28" w:type="dxa"/>
            <w:bottom w:w="0" w:type="dxa"/>
            <w:right w:w="28" w:type="dxa"/>
          </w:tblCellMar>
        </w:tblPrEx>
        <w:trPr>
          <w:trHeight w:val="189"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7657">
            <w:pPr>
              <w:widowControl/>
              <w:adjustRightInd/>
              <w:snapToGrid/>
              <w:spacing w:line="240" w:lineRule="auto"/>
              <w:ind w:firstLine="0" w:firstLineChars="0"/>
              <w:jc w:val="center"/>
              <w:rPr>
                <w:rFonts w:ascii="宋体" w:hAnsi="宋体" w:cs="宋体"/>
                <w:color w:val="000000"/>
                <w:sz w:val="21"/>
                <w:szCs w:val="21"/>
              </w:rPr>
            </w:pPr>
          </w:p>
        </w:tc>
        <w:tc>
          <w:tcPr>
            <w:tcW w:w="76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8C99C56">
            <w:pPr>
              <w:widowControl/>
              <w:adjustRightInd/>
              <w:snapToGrid/>
              <w:spacing w:line="240" w:lineRule="auto"/>
              <w:ind w:firstLine="0" w:firstLineChars="0"/>
              <w:jc w:val="center"/>
              <w:rPr>
                <w:rFonts w:ascii="宋体" w:hAnsi="宋体" w:cs="宋体"/>
                <w:color w:val="000000"/>
                <w:sz w:val="21"/>
                <w:szCs w:val="21"/>
              </w:rPr>
            </w:pPr>
          </w:p>
        </w:tc>
        <w:tc>
          <w:tcPr>
            <w:tcW w:w="82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4FE208A">
            <w:pPr>
              <w:widowControl/>
              <w:adjustRightInd/>
              <w:snapToGrid/>
              <w:spacing w:line="240" w:lineRule="auto"/>
              <w:ind w:firstLine="0" w:firstLineChars="0"/>
              <w:jc w:val="center"/>
              <w:rPr>
                <w:rFonts w:ascii="宋体" w:hAnsi="宋体" w:cs="宋体"/>
                <w:color w:val="000000"/>
                <w:sz w:val="21"/>
                <w:szCs w:val="21"/>
              </w:rPr>
            </w:pPr>
          </w:p>
        </w:tc>
        <w:tc>
          <w:tcPr>
            <w:tcW w:w="19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C7A7771">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10</w:t>
            </w:r>
          </w:p>
        </w:tc>
        <w:tc>
          <w:tcPr>
            <w:tcW w:w="116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94A187B">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交通运输用地</w:t>
            </w:r>
          </w:p>
        </w:tc>
        <w:tc>
          <w:tcPr>
            <w:tcW w:w="31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9DB5B9E">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1006</w:t>
            </w:r>
          </w:p>
        </w:tc>
        <w:tc>
          <w:tcPr>
            <w:tcW w:w="66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002CF68">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农村道路</w:t>
            </w:r>
          </w:p>
        </w:tc>
        <w:tc>
          <w:tcPr>
            <w:tcW w:w="41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FE15DB9">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238</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C9DCF">
            <w:pPr>
              <w:widowControl/>
              <w:adjustRightInd/>
              <w:snapToGrid/>
              <w:spacing w:line="240" w:lineRule="auto"/>
              <w:ind w:firstLine="0" w:firstLineChars="0"/>
              <w:jc w:val="center"/>
              <w:rPr>
                <w:rFonts w:ascii="宋体" w:hAnsi="宋体" w:cs="宋体"/>
                <w:color w:val="000000"/>
                <w:sz w:val="21"/>
                <w:szCs w:val="21"/>
              </w:rPr>
            </w:pPr>
          </w:p>
        </w:tc>
      </w:tr>
      <w:tr w14:paraId="531041DC">
        <w:tblPrEx>
          <w:tblCellMar>
            <w:top w:w="0" w:type="dxa"/>
            <w:left w:w="28" w:type="dxa"/>
            <w:bottom w:w="0" w:type="dxa"/>
            <w:right w:w="28" w:type="dxa"/>
          </w:tblCellMar>
        </w:tblPrEx>
        <w:trPr>
          <w:trHeight w:val="31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F202">
            <w:pPr>
              <w:widowControl/>
              <w:adjustRightInd/>
              <w:snapToGrid/>
              <w:spacing w:line="240" w:lineRule="auto"/>
              <w:ind w:firstLine="0" w:firstLineChars="0"/>
              <w:jc w:val="center"/>
              <w:rPr>
                <w:rFonts w:ascii="宋体" w:hAnsi="宋体" w:cs="宋体"/>
                <w:color w:val="000000"/>
                <w:sz w:val="21"/>
                <w:szCs w:val="21"/>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BD9F">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高位水池</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1A1A">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2811</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A104">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06</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5E26">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工矿仓储用地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B221">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0602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19BC">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采矿用地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EBE8">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2811</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C1FE8">
            <w:pPr>
              <w:widowControl/>
              <w:adjustRightInd/>
              <w:snapToGrid/>
              <w:spacing w:line="240" w:lineRule="auto"/>
              <w:ind w:firstLine="0" w:firstLineChars="0"/>
              <w:jc w:val="center"/>
              <w:rPr>
                <w:rFonts w:ascii="宋体" w:hAnsi="宋体" w:cs="宋体"/>
                <w:color w:val="000000"/>
                <w:sz w:val="21"/>
                <w:szCs w:val="21"/>
              </w:rPr>
            </w:pPr>
          </w:p>
        </w:tc>
      </w:tr>
      <w:tr w14:paraId="6FB6A582">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0F48">
            <w:pPr>
              <w:widowControl/>
              <w:adjustRightInd/>
              <w:snapToGrid/>
              <w:spacing w:line="240" w:lineRule="auto"/>
              <w:ind w:firstLine="0" w:firstLineChars="0"/>
              <w:jc w:val="center"/>
              <w:rPr>
                <w:rFonts w:ascii="宋体" w:hAnsi="宋体" w:cs="宋体"/>
                <w:color w:val="000000"/>
                <w:sz w:val="21"/>
                <w:szCs w:val="21"/>
              </w:rPr>
            </w:pP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7A9BA">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蓄水池（1-4）</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43D32">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12290</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4436">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0B9D">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草地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51D6">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0404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EB50">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其他草地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5756">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379</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A0D86">
            <w:pPr>
              <w:widowControl/>
              <w:adjustRightInd/>
              <w:snapToGrid/>
              <w:spacing w:line="240" w:lineRule="auto"/>
              <w:ind w:firstLine="0" w:firstLineChars="0"/>
              <w:jc w:val="center"/>
              <w:rPr>
                <w:rFonts w:ascii="宋体" w:hAnsi="宋体" w:cs="宋体"/>
                <w:color w:val="000000"/>
                <w:sz w:val="21"/>
                <w:szCs w:val="21"/>
              </w:rPr>
            </w:pPr>
          </w:p>
        </w:tc>
      </w:tr>
      <w:tr w14:paraId="4198E4F3">
        <w:tblPrEx>
          <w:tblCellMar>
            <w:top w:w="0" w:type="dxa"/>
            <w:left w:w="28" w:type="dxa"/>
            <w:bottom w:w="0" w:type="dxa"/>
            <w:right w:w="28" w:type="dxa"/>
          </w:tblCellMar>
        </w:tblPrEx>
        <w:trPr>
          <w:trHeight w:val="31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48B2">
            <w:pPr>
              <w:widowControl/>
              <w:adjustRightInd/>
              <w:snapToGrid/>
              <w:spacing w:line="240" w:lineRule="auto"/>
              <w:ind w:firstLine="0" w:firstLineChars="0"/>
              <w:jc w:val="center"/>
              <w:rPr>
                <w:rFonts w:ascii="宋体" w:hAnsi="宋体" w:cs="宋体"/>
                <w:color w:val="000000"/>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E513B">
            <w:pPr>
              <w:widowControl/>
              <w:adjustRightInd/>
              <w:snapToGrid/>
              <w:spacing w:line="240" w:lineRule="auto"/>
              <w:ind w:firstLine="0" w:firstLineChars="0"/>
              <w:jc w:val="center"/>
              <w:rPr>
                <w:rFonts w:ascii="宋体" w:hAnsi="宋体" w:cs="宋体"/>
                <w:color w:val="000000"/>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148D1">
            <w:pPr>
              <w:widowControl/>
              <w:adjustRightInd/>
              <w:snapToGrid/>
              <w:spacing w:line="240" w:lineRule="auto"/>
              <w:ind w:firstLine="0" w:firstLineChars="0"/>
              <w:jc w:val="center"/>
              <w:rPr>
                <w:rFonts w:ascii="宋体" w:hAnsi="宋体" w:cs="宋体"/>
                <w:color w:val="000000"/>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EA56">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06</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1DCC">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工矿仓储用地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3F2F">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0602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6646">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采矿用地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F77E">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11911</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59684">
            <w:pPr>
              <w:widowControl/>
              <w:adjustRightInd/>
              <w:snapToGrid/>
              <w:spacing w:line="240" w:lineRule="auto"/>
              <w:ind w:firstLine="0" w:firstLineChars="0"/>
              <w:jc w:val="center"/>
              <w:rPr>
                <w:rFonts w:ascii="宋体" w:hAnsi="宋体" w:cs="宋体"/>
                <w:color w:val="000000"/>
                <w:sz w:val="21"/>
                <w:szCs w:val="21"/>
              </w:rPr>
            </w:pPr>
          </w:p>
        </w:tc>
      </w:tr>
      <w:tr w14:paraId="5307C9DC">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4F3C">
            <w:pPr>
              <w:widowControl/>
              <w:adjustRightInd/>
              <w:snapToGrid/>
              <w:spacing w:line="240" w:lineRule="auto"/>
              <w:ind w:firstLine="0" w:firstLineChars="0"/>
              <w:jc w:val="center"/>
              <w:rPr>
                <w:rFonts w:ascii="宋体" w:hAnsi="宋体" w:cs="宋体"/>
                <w:color w:val="000000"/>
                <w:sz w:val="21"/>
                <w:szCs w:val="21"/>
              </w:rPr>
            </w:pP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895AD">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废石堆（1-2）</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711C2">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2717</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2823">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01</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915B">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耕地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8A7F">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0103</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41F1">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旱地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F6A3">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563</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FA1D4">
            <w:pPr>
              <w:widowControl/>
              <w:adjustRightInd/>
              <w:snapToGrid/>
              <w:spacing w:line="240" w:lineRule="auto"/>
              <w:ind w:firstLine="0" w:firstLineChars="0"/>
              <w:jc w:val="center"/>
              <w:rPr>
                <w:rFonts w:ascii="宋体" w:hAnsi="宋体" w:cs="宋体"/>
                <w:color w:val="000000"/>
                <w:sz w:val="21"/>
                <w:szCs w:val="21"/>
              </w:rPr>
            </w:pPr>
          </w:p>
        </w:tc>
      </w:tr>
      <w:tr w14:paraId="04F8E3EB">
        <w:tblPrEx>
          <w:tblCellMar>
            <w:top w:w="0" w:type="dxa"/>
            <w:left w:w="28" w:type="dxa"/>
            <w:bottom w:w="0" w:type="dxa"/>
            <w:right w:w="28" w:type="dxa"/>
          </w:tblCellMar>
        </w:tblPrEx>
        <w:trPr>
          <w:trHeight w:val="176"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D4D3">
            <w:pPr>
              <w:widowControl/>
              <w:adjustRightInd/>
              <w:snapToGrid/>
              <w:spacing w:line="240" w:lineRule="auto"/>
              <w:ind w:firstLine="0" w:firstLineChars="0"/>
              <w:jc w:val="center"/>
              <w:rPr>
                <w:rFonts w:ascii="宋体" w:hAnsi="宋体" w:cs="宋体"/>
                <w:color w:val="000000"/>
                <w:sz w:val="21"/>
                <w:szCs w:val="21"/>
              </w:rPr>
            </w:pPr>
          </w:p>
        </w:tc>
        <w:tc>
          <w:tcPr>
            <w:tcW w:w="76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D2E3B7A">
            <w:pPr>
              <w:widowControl/>
              <w:adjustRightInd/>
              <w:snapToGrid/>
              <w:spacing w:line="240" w:lineRule="auto"/>
              <w:ind w:firstLine="0" w:firstLineChars="0"/>
              <w:jc w:val="center"/>
              <w:rPr>
                <w:rFonts w:ascii="宋体" w:hAnsi="宋体" w:cs="宋体"/>
                <w:color w:val="000000"/>
                <w:sz w:val="21"/>
                <w:szCs w:val="21"/>
              </w:rPr>
            </w:pPr>
          </w:p>
        </w:tc>
        <w:tc>
          <w:tcPr>
            <w:tcW w:w="82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75A5423">
            <w:pPr>
              <w:widowControl/>
              <w:adjustRightInd/>
              <w:snapToGrid/>
              <w:spacing w:line="240" w:lineRule="auto"/>
              <w:ind w:firstLine="0" w:firstLineChars="0"/>
              <w:jc w:val="center"/>
              <w:rPr>
                <w:rFonts w:ascii="宋体" w:hAnsi="宋体" w:cs="宋体"/>
                <w:color w:val="000000"/>
                <w:sz w:val="21"/>
                <w:szCs w:val="21"/>
              </w:rPr>
            </w:pPr>
          </w:p>
        </w:tc>
        <w:tc>
          <w:tcPr>
            <w:tcW w:w="19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FF3E30B">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w:t>
            </w:r>
          </w:p>
        </w:tc>
        <w:tc>
          <w:tcPr>
            <w:tcW w:w="116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9107450">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草地</w:t>
            </w:r>
          </w:p>
        </w:tc>
        <w:tc>
          <w:tcPr>
            <w:tcW w:w="31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6972D56">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0404</w:t>
            </w:r>
          </w:p>
        </w:tc>
        <w:tc>
          <w:tcPr>
            <w:tcW w:w="66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4C63A59">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其他草地</w:t>
            </w:r>
          </w:p>
        </w:tc>
        <w:tc>
          <w:tcPr>
            <w:tcW w:w="41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0ADEB45">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2154</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C3F5D">
            <w:pPr>
              <w:widowControl/>
              <w:adjustRightInd/>
              <w:snapToGrid/>
              <w:spacing w:line="240" w:lineRule="auto"/>
              <w:ind w:firstLine="0" w:firstLineChars="0"/>
              <w:jc w:val="center"/>
              <w:rPr>
                <w:rFonts w:ascii="宋体" w:hAnsi="宋体" w:cs="宋体"/>
                <w:color w:val="000000"/>
                <w:sz w:val="21"/>
                <w:szCs w:val="21"/>
              </w:rPr>
            </w:pPr>
          </w:p>
        </w:tc>
      </w:tr>
      <w:tr w14:paraId="21471969">
        <w:tblPrEx>
          <w:tblCellMar>
            <w:top w:w="0" w:type="dxa"/>
            <w:left w:w="28" w:type="dxa"/>
            <w:bottom w:w="0" w:type="dxa"/>
            <w:right w:w="28" w:type="dxa"/>
          </w:tblCellMar>
        </w:tblPrEx>
        <w:trPr>
          <w:trHeight w:val="128"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A305">
            <w:pPr>
              <w:widowControl/>
              <w:adjustRightInd/>
              <w:snapToGrid/>
              <w:spacing w:line="240" w:lineRule="auto"/>
              <w:ind w:firstLine="0" w:firstLineChars="0"/>
              <w:jc w:val="center"/>
              <w:rPr>
                <w:rFonts w:ascii="宋体" w:hAnsi="宋体" w:cs="宋体"/>
                <w:color w:val="000000"/>
                <w:sz w:val="21"/>
                <w:szCs w:val="21"/>
              </w:rPr>
            </w:pPr>
          </w:p>
        </w:tc>
        <w:tc>
          <w:tcPr>
            <w:tcW w:w="766" w:type="pct"/>
            <w:vMerge w:val="restart"/>
            <w:tcBorders>
              <w:top w:val="single" w:color="auto" w:sz="4" w:space="0"/>
              <w:left w:val="single" w:color="000000" w:sz="4" w:space="0"/>
              <w:right w:val="single" w:color="000000" w:sz="4" w:space="0"/>
            </w:tcBorders>
            <w:shd w:val="clear" w:color="auto" w:fill="auto"/>
            <w:vAlign w:val="center"/>
          </w:tcPr>
          <w:p w14:paraId="37965AA0">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sz w:val="21"/>
                <w:szCs w:val="21"/>
              </w:rPr>
              <w:t>塌陷坑（1-5）</w:t>
            </w:r>
          </w:p>
        </w:tc>
        <w:tc>
          <w:tcPr>
            <w:tcW w:w="820" w:type="pct"/>
            <w:vMerge w:val="restart"/>
            <w:tcBorders>
              <w:top w:val="single" w:color="auto" w:sz="4" w:space="0"/>
              <w:left w:val="single" w:color="000000" w:sz="4" w:space="0"/>
              <w:right w:val="single" w:color="000000" w:sz="4" w:space="0"/>
            </w:tcBorders>
            <w:shd w:val="clear" w:color="auto" w:fill="auto"/>
            <w:vAlign w:val="center"/>
          </w:tcPr>
          <w:p w14:paraId="25607C1B">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sz w:val="21"/>
                <w:szCs w:val="21"/>
              </w:rPr>
              <w:t>589</w:t>
            </w:r>
          </w:p>
        </w:tc>
        <w:tc>
          <w:tcPr>
            <w:tcW w:w="196"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24FECD4">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w:t>
            </w:r>
          </w:p>
        </w:tc>
        <w:tc>
          <w:tcPr>
            <w:tcW w:w="116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C54CAD2">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草地</w:t>
            </w:r>
          </w:p>
        </w:tc>
        <w:tc>
          <w:tcPr>
            <w:tcW w:w="317"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116266A">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0404</w:t>
            </w:r>
          </w:p>
        </w:tc>
        <w:tc>
          <w:tcPr>
            <w:tcW w:w="662"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9213192">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其他草地</w:t>
            </w:r>
          </w:p>
        </w:tc>
        <w:tc>
          <w:tcPr>
            <w:tcW w:w="41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4D57CFA">
            <w:pPr>
              <w:widowControl/>
              <w:adjustRightInd/>
              <w:snapToGrid/>
              <w:spacing w:line="240" w:lineRule="auto"/>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40</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5A877">
            <w:pPr>
              <w:widowControl/>
              <w:adjustRightInd/>
              <w:snapToGrid/>
              <w:spacing w:line="240" w:lineRule="auto"/>
              <w:ind w:firstLine="0" w:firstLineChars="0"/>
              <w:jc w:val="center"/>
              <w:rPr>
                <w:rFonts w:ascii="宋体" w:hAnsi="宋体" w:cs="宋体"/>
                <w:color w:val="000000"/>
                <w:sz w:val="21"/>
                <w:szCs w:val="21"/>
              </w:rPr>
            </w:pPr>
          </w:p>
        </w:tc>
      </w:tr>
      <w:tr w14:paraId="1B5E599E">
        <w:tblPrEx>
          <w:tblCellMar>
            <w:top w:w="0" w:type="dxa"/>
            <w:left w:w="28" w:type="dxa"/>
            <w:bottom w:w="0" w:type="dxa"/>
            <w:right w:w="28" w:type="dxa"/>
          </w:tblCellMar>
        </w:tblPrEx>
        <w:trPr>
          <w:trHeight w:val="154"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537E">
            <w:pPr>
              <w:widowControl/>
              <w:adjustRightInd/>
              <w:snapToGrid/>
              <w:spacing w:line="240" w:lineRule="auto"/>
              <w:ind w:firstLine="0" w:firstLineChars="0"/>
              <w:jc w:val="center"/>
              <w:rPr>
                <w:rFonts w:ascii="宋体" w:hAnsi="宋体" w:cs="宋体"/>
                <w:color w:val="000000"/>
                <w:sz w:val="21"/>
                <w:szCs w:val="21"/>
              </w:rPr>
            </w:pPr>
          </w:p>
        </w:tc>
        <w:tc>
          <w:tcPr>
            <w:tcW w:w="766" w:type="pct"/>
            <w:vMerge w:val="continue"/>
            <w:tcBorders>
              <w:left w:val="single" w:color="000000" w:sz="4" w:space="0"/>
              <w:bottom w:val="single" w:color="000000" w:sz="4" w:space="0"/>
              <w:right w:val="single" w:color="000000" w:sz="4" w:space="0"/>
            </w:tcBorders>
            <w:shd w:val="clear" w:color="auto" w:fill="auto"/>
            <w:vAlign w:val="center"/>
          </w:tcPr>
          <w:p w14:paraId="7A3FD39E">
            <w:pPr>
              <w:widowControl/>
              <w:adjustRightInd/>
              <w:snapToGrid/>
              <w:spacing w:line="240" w:lineRule="auto"/>
              <w:ind w:firstLine="0" w:firstLineChars="0"/>
              <w:jc w:val="center"/>
              <w:rPr>
                <w:rFonts w:ascii="宋体" w:hAnsi="宋体" w:cs="宋体"/>
                <w:color w:val="000000"/>
                <w:sz w:val="21"/>
                <w:szCs w:val="21"/>
              </w:rPr>
            </w:pPr>
          </w:p>
        </w:tc>
        <w:tc>
          <w:tcPr>
            <w:tcW w:w="820" w:type="pct"/>
            <w:vMerge w:val="continue"/>
            <w:tcBorders>
              <w:left w:val="single" w:color="000000" w:sz="4" w:space="0"/>
              <w:bottom w:val="single" w:color="000000" w:sz="4" w:space="0"/>
              <w:right w:val="single" w:color="000000" w:sz="4" w:space="0"/>
            </w:tcBorders>
            <w:shd w:val="clear" w:color="auto" w:fill="auto"/>
            <w:vAlign w:val="center"/>
          </w:tcPr>
          <w:p w14:paraId="19CF4492">
            <w:pPr>
              <w:widowControl/>
              <w:adjustRightInd/>
              <w:snapToGrid/>
              <w:spacing w:line="240" w:lineRule="auto"/>
              <w:ind w:firstLine="0" w:firstLineChars="0"/>
              <w:jc w:val="center"/>
              <w:rPr>
                <w:rFonts w:ascii="宋体" w:hAnsi="宋体" w:cs="宋体"/>
                <w:color w:val="000000"/>
                <w:sz w:val="21"/>
                <w:szCs w:val="21"/>
              </w:rPr>
            </w:pPr>
          </w:p>
        </w:tc>
        <w:tc>
          <w:tcPr>
            <w:tcW w:w="19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F255B80">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06</w:t>
            </w:r>
          </w:p>
        </w:tc>
        <w:tc>
          <w:tcPr>
            <w:tcW w:w="116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0257D80">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工矿仓储用地</w:t>
            </w:r>
          </w:p>
        </w:tc>
        <w:tc>
          <w:tcPr>
            <w:tcW w:w="31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C9D7683">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0602</w:t>
            </w:r>
          </w:p>
        </w:tc>
        <w:tc>
          <w:tcPr>
            <w:tcW w:w="66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9F81169">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采矿用地</w:t>
            </w:r>
          </w:p>
        </w:tc>
        <w:tc>
          <w:tcPr>
            <w:tcW w:w="41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A5552C2">
            <w:pPr>
              <w:widowControl/>
              <w:adjustRightInd/>
              <w:snapToGrid/>
              <w:spacing w:line="240" w:lineRule="auto"/>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549</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9AB51">
            <w:pPr>
              <w:widowControl/>
              <w:adjustRightInd/>
              <w:snapToGrid/>
              <w:spacing w:line="240" w:lineRule="auto"/>
              <w:ind w:firstLine="0" w:firstLineChars="0"/>
              <w:jc w:val="center"/>
              <w:rPr>
                <w:rFonts w:ascii="宋体" w:hAnsi="宋体" w:cs="宋体"/>
                <w:color w:val="000000"/>
                <w:sz w:val="21"/>
                <w:szCs w:val="21"/>
              </w:rPr>
            </w:pPr>
          </w:p>
        </w:tc>
      </w:tr>
      <w:tr w14:paraId="35387A00">
        <w:tblPrEx>
          <w:tblCellMar>
            <w:top w:w="0" w:type="dxa"/>
            <w:left w:w="28" w:type="dxa"/>
            <w:bottom w:w="0" w:type="dxa"/>
            <w:right w:w="28" w:type="dxa"/>
          </w:tblCellMar>
        </w:tblPrEx>
        <w:trPr>
          <w:trHeight w:val="31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ED9F">
            <w:pPr>
              <w:widowControl/>
              <w:adjustRightInd/>
              <w:snapToGrid/>
              <w:spacing w:line="240" w:lineRule="auto"/>
              <w:ind w:firstLine="0" w:firstLineChars="0"/>
              <w:jc w:val="center"/>
              <w:rPr>
                <w:rFonts w:ascii="宋体" w:hAnsi="宋体" w:cs="宋体"/>
                <w:color w:val="000000"/>
                <w:sz w:val="21"/>
                <w:szCs w:val="21"/>
              </w:rPr>
            </w:pP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F0CB6">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矿区道路</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C5428">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20826</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091D">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603A">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草地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2444">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0404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2A6C">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其他草地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EC34">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8975</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A82ED">
            <w:pPr>
              <w:widowControl/>
              <w:adjustRightInd/>
              <w:snapToGrid/>
              <w:spacing w:line="240" w:lineRule="auto"/>
              <w:ind w:firstLine="0" w:firstLineChars="0"/>
              <w:jc w:val="center"/>
              <w:rPr>
                <w:rFonts w:ascii="宋体" w:hAnsi="宋体" w:cs="宋体"/>
                <w:color w:val="000000"/>
                <w:sz w:val="21"/>
                <w:szCs w:val="21"/>
              </w:rPr>
            </w:pPr>
          </w:p>
        </w:tc>
      </w:tr>
      <w:tr w14:paraId="213F5FBA">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1A82">
            <w:pPr>
              <w:widowControl/>
              <w:adjustRightInd/>
              <w:snapToGrid/>
              <w:spacing w:line="240" w:lineRule="auto"/>
              <w:ind w:firstLine="0" w:firstLineChars="0"/>
              <w:jc w:val="center"/>
              <w:rPr>
                <w:rFonts w:ascii="宋体" w:hAnsi="宋体" w:cs="宋体"/>
                <w:color w:val="000000"/>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51F68">
            <w:pPr>
              <w:widowControl/>
              <w:adjustRightInd/>
              <w:snapToGrid/>
              <w:spacing w:line="240" w:lineRule="auto"/>
              <w:ind w:firstLine="0" w:firstLineChars="0"/>
              <w:jc w:val="center"/>
              <w:rPr>
                <w:rFonts w:ascii="宋体" w:hAnsi="宋体" w:cs="宋体"/>
                <w:color w:val="000000"/>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01769">
            <w:pPr>
              <w:widowControl/>
              <w:adjustRightInd/>
              <w:snapToGrid/>
              <w:spacing w:line="240" w:lineRule="auto"/>
              <w:ind w:firstLine="0" w:firstLineChars="0"/>
              <w:jc w:val="center"/>
              <w:rPr>
                <w:rFonts w:ascii="宋体" w:hAnsi="宋体" w:cs="宋体"/>
                <w:color w:val="000000"/>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58BA">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06</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E09A">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工矿仓储用地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0B4D">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0602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9A54">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采矿用地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2E60">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1848</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CD67D">
            <w:pPr>
              <w:widowControl/>
              <w:adjustRightInd/>
              <w:snapToGrid/>
              <w:spacing w:line="240" w:lineRule="auto"/>
              <w:ind w:firstLine="0" w:firstLineChars="0"/>
              <w:jc w:val="center"/>
              <w:rPr>
                <w:rFonts w:ascii="宋体" w:hAnsi="宋体" w:cs="宋体"/>
                <w:color w:val="000000"/>
                <w:sz w:val="21"/>
                <w:szCs w:val="21"/>
              </w:rPr>
            </w:pPr>
          </w:p>
        </w:tc>
      </w:tr>
      <w:tr w14:paraId="32605FAB">
        <w:tblPrEx>
          <w:tblCellMar>
            <w:top w:w="0" w:type="dxa"/>
            <w:left w:w="28" w:type="dxa"/>
            <w:bottom w:w="0" w:type="dxa"/>
            <w:right w:w="28" w:type="dxa"/>
          </w:tblCellMar>
        </w:tblPrEx>
        <w:trPr>
          <w:trHeight w:val="178"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6E16">
            <w:pPr>
              <w:widowControl/>
              <w:adjustRightInd/>
              <w:snapToGrid/>
              <w:spacing w:line="240" w:lineRule="auto"/>
              <w:ind w:firstLine="0" w:firstLineChars="0"/>
              <w:jc w:val="center"/>
              <w:rPr>
                <w:rFonts w:ascii="宋体" w:hAnsi="宋体" w:cs="宋体"/>
                <w:color w:val="000000"/>
                <w:sz w:val="21"/>
                <w:szCs w:val="21"/>
              </w:rPr>
            </w:pPr>
          </w:p>
        </w:tc>
        <w:tc>
          <w:tcPr>
            <w:tcW w:w="76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F104229">
            <w:pPr>
              <w:widowControl/>
              <w:adjustRightInd/>
              <w:snapToGrid/>
              <w:spacing w:line="240" w:lineRule="auto"/>
              <w:ind w:firstLine="0" w:firstLineChars="0"/>
              <w:jc w:val="center"/>
              <w:rPr>
                <w:rFonts w:ascii="宋体" w:hAnsi="宋体" w:cs="宋体"/>
                <w:color w:val="000000"/>
                <w:sz w:val="21"/>
                <w:szCs w:val="21"/>
              </w:rPr>
            </w:pPr>
          </w:p>
        </w:tc>
        <w:tc>
          <w:tcPr>
            <w:tcW w:w="82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EED48CD">
            <w:pPr>
              <w:widowControl/>
              <w:adjustRightInd/>
              <w:snapToGrid/>
              <w:spacing w:line="240" w:lineRule="auto"/>
              <w:ind w:firstLine="0" w:firstLineChars="0"/>
              <w:jc w:val="center"/>
              <w:rPr>
                <w:rFonts w:ascii="宋体" w:hAnsi="宋体" w:cs="宋体"/>
                <w:color w:val="000000"/>
                <w:sz w:val="21"/>
                <w:szCs w:val="21"/>
              </w:rPr>
            </w:pPr>
          </w:p>
        </w:tc>
        <w:tc>
          <w:tcPr>
            <w:tcW w:w="19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E9ACD9C">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10</w:t>
            </w:r>
          </w:p>
        </w:tc>
        <w:tc>
          <w:tcPr>
            <w:tcW w:w="116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B001DEF">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交通运输用地</w:t>
            </w:r>
          </w:p>
        </w:tc>
        <w:tc>
          <w:tcPr>
            <w:tcW w:w="31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CBEA619">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1006</w:t>
            </w:r>
          </w:p>
        </w:tc>
        <w:tc>
          <w:tcPr>
            <w:tcW w:w="66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083CF62">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农村道路</w:t>
            </w:r>
          </w:p>
        </w:tc>
        <w:tc>
          <w:tcPr>
            <w:tcW w:w="41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0B4619D">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10003</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1F9D5">
            <w:pPr>
              <w:widowControl/>
              <w:adjustRightInd/>
              <w:snapToGrid/>
              <w:spacing w:line="240" w:lineRule="auto"/>
              <w:ind w:firstLine="0" w:firstLineChars="0"/>
              <w:jc w:val="center"/>
              <w:rPr>
                <w:rFonts w:ascii="宋体" w:hAnsi="宋体" w:cs="宋体"/>
                <w:color w:val="000000"/>
                <w:sz w:val="21"/>
                <w:szCs w:val="21"/>
              </w:rPr>
            </w:pPr>
          </w:p>
        </w:tc>
      </w:tr>
      <w:tr w14:paraId="32E2B463">
        <w:tblPrEx>
          <w:tblCellMar>
            <w:top w:w="0" w:type="dxa"/>
            <w:left w:w="28" w:type="dxa"/>
            <w:bottom w:w="0" w:type="dxa"/>
            <w:right w:w="28" w:type="dxa"/>
          </w:tblCellMar>
        </w:tblPrEx>
        <w:trPr>
          <w:trHeight w:val="117" w:hRule="atLeast"/>
        </w:trPr>
        <w:tc>
          <w:tcPr>
            <w:tcW w:w="410" w:type="pct"/>
            <w:vMerge w:val="continue"/>
            <w:tcBorders>
              <w:left w:val="single" w:color="000000" w:sz="4" w:space="0"/>
              <w:bottom w:val="single" w:color="000000" w:sz="4" w:space="0"/>
              <w:right w:val="single" w:color="000000" w:sz="4" w:space="0"/>
            </w:tcBorders>
            <w:shd w:val="clear" w:color="auto" w:fill="auto"/>
            <w:noWrap/>
            <w:vAlign w:val="center"/>
          </w:tcPr>
          <w:p w14:paraId="6B551AE1">
            <w:pPr>
              <w:widowControl/>
              <w:adjustRightInd/>
              <w:snapToGrid/>
              <w:spacing w:line="240" w:lineRule="auto"/>
              <w:ind w:firstLine="0" w:firstLineChars="0"/>
              <w:jc w:val="center"/>
              <w:rPr>
                <w:rFonts w:ascii="宋体" w:hAnsi="宋体" w:cs="宋体"/>
                <w:color w:val="000000"/>
                <w:sz w:val="21"/>
                <w:szCs w:val="21"/>
              </w:rPr>
            </w:pPr>
          </w:p>
        </w:tc>
        <w:tc>
          <w:tcPr>
            <w:tcW w:w="766" w:type="pct"/>
            <w:tcBorders>
              <w:top w:val="single" w:color="auto" w:sz="4" w:space="0"/>
              <w:left w:val="single" w:color="000000" w:sz="4" w:space="0"/>
              <w:bottom w:val="single" w:color="000000" w:sz="4" w:space="0"/>
              <w:right w:val="single" w:color="000000" w:sz="4" w:space="0"/>
            </w:tcBorders>
            <w:shd w:val="clear" w:color="auto" w:fill="auto"/>
            <w:vAlign w:val="center"/>
          </w:tcPr>
          <w:p w14:paraId="4D5EE82F">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sz w:val="21"/>
                <w:szCs w:val="21"/>
              </w:rPr>
              <w:t>采空区</w:t>
            </w:r>
          </w:p>
        </w:tc>
        <w:tc>
          <w:tcPr>
            <w:tcW w:w="820" w:type="pct"/>
            <w:tcBorders>
              <w:top w:val="single" w:color="auto" w:sz="4" w:space="0"/>
              <w:left w:val="single" w:color="000000" w:sz="4" w:space="0"/>
              <w:bottom w:val="single" w:color="000000" w:sz="4" w:space="0"/>
              <w:right w:val="single" w:color="000000" w:sz="4" w:space="0"/>
            </w:tcBorders>
            <w:shd w:val="clear" w:color="auto" w:fill="auto"/>
            <w:vAlign w:val="center"/>
          </w:tcPr>
          <w:p w14:paraId="584FB6A5">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sz w:val="21"/>
                <w:szCs w:val="21"/>
              </w:rPr>
              <w:t>--</w:t>
            </w:r>
          </w:p>
        </w:tc>
        <w:tc>
          <w:tcPr>
            <w:tcW w:w="19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9E33427">
            <w:pPr>
              <w:widowControl/>
              <w:adjustRightInd/>
              <w:snapToGrid/>
              <w:spacing w:line="240" w:lineRule="auto"/>
              <w:ind w:firstLine="0" w:firstLineChars="0"/>
              <w:jc w:val="center"/>
              <w:rPr>
                <w:rFonts w:ascii="宋体" w:hAnsi="宋体" w:cs="宋体"/>
                <w:kern w:val="0"/>
                <w:sz w:val="21"/>
                <w:szCs w:val="21"/>
              </w:rPr>
            </w:pPr>
          </w:p>
        </w:tc>
        <w:tc>
          <w:tcPr>
            <w:tcW w:w="116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A9A9E42">
            <w:pPr>
              <w:widowControl/>
              <w:adjustRightInd/>
              <w:snapToGrid/>
              <w:spacing w:line="240" w:lineRule="auto"/>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w:t>
            </w:r>
          </w:p>
        </w:tc>
        <w:tc>
          <w:tcPr>
            <w:tcW w:w="31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521241E">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w:t>
            </w:r>
          </w:p>
        </w:tc>
        <w:tc>
          <w:tcPr>
            <w:tcW w:w="66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F8D64A1">
            <w:pPr>
              <w:widowControl/>
              <w:adjustRightInd/>
              <w:snapToGrid/>
              <w:spacing w:line="240" w:lineRule="auto"/>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w:t>
            </w:r>
          </w:p>
        </w:tc>
        <w:tc>
          <w:tcPr>
            <w:tcW w:w="41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4849CA4">
            <w:pPr>
              <w:widowControl/>
              <w:adjustRightInd/>
              <w:snapToGrid/>
              <w:spacing w:line="240" w:lineRule="auto"/>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w:t>
            </w:r>
          </w:p>
        </w:tc>
        <w:tc>
          <w:tcPr>
            <w:tcW w:w="253" w:type="pct"/>
            <w:vMerge w:val="continue"/>
            <w:tcBorders>
              <w:left w:val="single" w:color="000000" w:sz="4" w:space="0"/>
              <w:bottom w:val="single" w:color="000000" w:sz="4" w:space="0"/>
              <w:right w:val="single" w:color="000000" w:sz="4" w:space="0"/>
            </w:tcBorders>
            <w:shd w:val="clear" w:color="auto" w:fill="auto"/>
            <w:vAlign w:val="center"/>
          </w:tcPr>
          <w:p w14:paraId="5D42D6EF">
            <w:pPr>
              <w:widowControl/>
              <w:adjustRightInd/>
              <w:snapToGrid/>
              <w:spacing w:line="240" w:lineRule="auto"/>
              <w:ind w:firstLine="0" w:firstLineChars="0"/>
              <w:jc w:val="center"/>
              <w:rPr>
                <w:rFonts w:ascii="宋体" w:hAnsi="宋体" w:cs="宋体"/>
                <w:color w:val="000000"/>
                <w:sz w:val="21"/>
                <w:szCs w:val="21"/>
              </w:rPr>
            </w:pPr>
          </w:p>
        </w:tc>
      </w:tr>
      <w:tr w14:paraId="09BC3858">
        <w:tblPrEx>
          <w:tblCellMar>
            <w:top w:w="0" w:type="dxa"/>
            <w:left w:w="28" w:type="dxa"/>
            <w:bottom w:w="0" w:type="dxa"/>
            <w:right w:w="28" w:type="dxa"/>
          </w:tblCellMar>
        </w:tblPrEx>
        <w:trPr>
          <w:trHeight w:val="285" w:hRule="atLeast"/>
        </w:trPr>
        <w:tc>
          <w:tcPr>
            <w:tcW w:w="1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0F3B3">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合计</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E87D">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r>
              <w:rPr>
                <w:rFonts w:ascii="宋体" w:hAnsi="宋体" w:cs="宋体"/>
                <w:color w:val="000000"/>
                <w:kern w:val="0"/>
                <w:sz w:val="21"/>
                <w:szCs w:val="21"/>
                <w:lang w:bidi="ar"/>
              </w:rPr>
              <w:t>36316</w:t>
            </w:r>
          </w:p>
        </w:tc>
        <w:tc>
          <w:tcPr>
            <w:tcW w:w="23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0A5B90">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DEA5">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r>
              <w:rPr>
                <w:rFonts w:ascii="宋体" w:hAnsi="宋体" w:cs="宋体"/>
                <w:color w:val="000000"/>
                <w:kern w:val="0"/>
                <w:sz w:val="21"/>
                <w:szCs w:val="21"/>
                <w:lang w:bidi="ar"/>
              </w:rPr>
              <w:t>36316</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E1B25">
            <w:pPr>
              <w:widowControl/>
              <w:adjustRightInd/>
              <w:snapToGrid/>
              <w:spacing w:line="240" w:lineRule="auto"/>
              <w:ind w:firstLine="0" w:firstLineChars="0"/>
              <w:jc w:val="center"/>
              <w:textAlignment w:val="top"/>
              <w:rPr>
                <w:rFonts w:ascii="宋体" w:hAnsi="宋体" w:cs="宋体"/>
                <w:color w:val="000000"/>
                <w:sz w:val="21"/>
                <w:szCs w:val="21"/>
              </w:rPr>
            </w:pPr>
            <w:r>
              <w:rPr>
                <w:rFonts w:hint="eastAsia" w:ascii="宋体" w:hAnsi="宋体" w:cs="宋体"/>
                <w:color w:val="000000"/>
                <w:kern w:val="0"/>
                <w:sz w:val="21"/>
                <w:szCs w:val="21"/>
                <w:lang w:bidi="ar"/>
              </w:rPr>
              <w:t>--</w:t>
            </w:r>
          </w:p>
        </w:tc>
      </w:tr>
    </w:tbl>
    <w:p w14:paraId="604920EA">
      <w:pPr>
        <w:pStyle w:val="5"/>
        <w:ind w:firstLine="602"/>
      </w:pPr>
      <w:bookmarkStart w:id="15" w:name="_Toc27968"/>
      <w:r>
        <w:rPr>
          <w:rFonts w:hint="eastAsia"/>
        </w:rPr>
        <w:t>二、矿山地质环境问题预测</w:t>
      </w:r>
      <w:bookmarkEnd w:id="15"/>
    </w:p>
    <w:p w14:paraId="4A8DF84F">
      <w:pPr>
        <w:ind w:firstLine="480"/>
      </w:pPr>
      <w:r>
        <w:rPr>
          <w:rFonts w:hint="eastAsia"/>
        </w:rPr>
        <w:t>根据矿山采掘计划，矿山本年度主要工作为延续采矿许及矿山维护等，无投入生产计划，本年度不会对矿山地质环境造成影响，预测不会损毁土地区域。</w:t>
      </w:r>
    </w:p>
    <w:p w14:paraId="34316D75">
      <w:pPr>
        <w:pStyle w:val="2"/>
      </w:pPr>
    </w:p>
    <w:p w14:paraId="296F355B">
      <w:pPr>
        <w:pStyle w:val="4"/>
      </w:pPr>
      <w:bookmarkStart w:id="16" w:name="_Toc24561"/>
      <w:r>
        <w:rPr>
          <w:rFonts w:hint="eastAsia"/>
        </w:rPr>
        <w:t>第五章  矿山地质环境防治工程</w:t>
      </w:r>
      <w:bookmarkEnd w:id="16"/>
    </w:p>
    <w:p w14:paraId="07E5AE52">
      <w:pPr>
        <w:pStyle w:val="5"/>
        <w:ind w:firstLine="602"/>
      </w:pPr>
      <w:bookmarkStart w:id="17" w:name="_Toc25059"/>
      <w:r>
        <w:rPr>
          <w:rFonts w:hint="eastAsia"/>
        </w:rPr>
        <w:t>一、</w:t>
      </w:r>
      <w:r>
        <w:t>矿山地质环境治理</w:t>
      </w:r>
      <w:r>
        <w:rPr>
          <w:rFonts w:hint="eastAsia"/>
        </w:rPr>
        <w:t>区的确定</w:t>
      </w:r>
      <w:bookmarkEnd w:id="17"/>
    </w:p>
    <w:p w14:paraId="2EC86413">
      <w:pPr>
        <w:pStyle w:val="6"/>
        <w:ind w:firstLine="480"/>
      </w:pPr>
      <w:r>
        <w:rPr>
          <w:rFonts w:hint="eastAsia"/>
        </w:rPr>
        <w:t>（一）矿山地质环境治理区的确定</w:t>
      </w:r>
    </w:p>
    <w:p w14:paraId="1FFE4ED8">
      <w:pPr>
        <w:ind w:firstLine="480"/>
        <w:jc w:val="left"/>
        <w:rPr>
          <w:rFonts w:ascii="宋体" w:hAnsi="宋体" w:cs="宋体"/>
          <w:szCs w:val="24"/>
        </w:rPr>
      </w:pPr>
      <w:r>
        <w:rPr>
          <w:rFonts w:hint="eastAsia" w:ascii="宋体" w:hAnsi="宋体" w:cs="宋体"/>
          <w:szCs w:val="24"/>
        </w:rPr>
        <w:t>根据《内蒙古自治区矿山地质环境分期治理方案编制技术要求》，治理区域范围包括已存在矿山地质环境问题的区域及本年度开采区、矿业活动的影响区域。根据《土地复垦方案编制规程》(TD/T1031-2011)，土地复垦责任范围为复垦区中已损毁和拟损毁的土地及治理方案涉及的生产年限结束后不再留续使用的永久性建设用地共同构成的区域。要坚持“边开采，边治理”、“预防为主，防治结合”、“在保护中开发，在开发中保护”、“谁损毁谁复垦”的原则，对于本年度能够治理及土地复垦的区域进行矿山地质环境治理及土地复垦。</w:t>
      </w:r>
    </w:p>
    <w:p w14:paraId="64E77C84">
      <w:pPr>
        <w:pStyle w:val="6"/>
        <w:ind w:firstLine="480"/>
      </w:pPr>
      <w:r>
        <w:rPr>
          <w:rFonts w:hint="eastAsia"/>
        </w:rPr>
        <w:t>（二）治理区及矿山土地复垦责任区确定</w:t>
      </w:r>
    </w:p>
    <w:p w14:paraId="35384752">
      <w:pPr>
        <w:ind w:firstLine="480"/>
        <w:jc w:val="left"/>
        <w:rPr>
          <w:rFonts w:ascii="宋体" w:hAnsi="宋体" w:cs="宋体"/>
          <w:szCs w:val="24"/>
        </w:rPr>
      </w:pPr>
      <w:r>
        <w:rPr>
          <w:rFonts w:hint="eastAsia" w:ascii="宋体" w:hAnsi="宋体" w:cs="宋体"/>
          <w:szCs w:val="24"/>
        </w:rPr>
        <w:t>根据以上治理分区原则及方法，按照</w:t>
      </w:r>
      <w:r>
        <w:rPr>
          <w:rFonts w:hint="eastAsia"/>
        </w:rPr>
        <w:t>2022年11月中国建筑材料工业地质勘查中心辽宁总队编制的《</w:t>
      </w:r>
      <w:r>
        <w:rPr>
          <w:rFonts w:hint="eastAsia"/>
          <w:spacing w:val="-6"/>
        </w:rPr>
        <w:t>赤峰金昊矿业有限责任公司松山区四道沟铜钼矿</w:t>
      </w:r>
      <w:r>
        <w:rPr>
          <w:rFonts w:hint="eastAsia"/>
        </w:rPr>
        <w:t>矿山地质环境保护与土地复垦方案》部署的2</w:t>
      </w:r>
      <w:r>
        <w:t>02</w:t>
      </w:r>
      <w:r>
        <w:rPr>
          <w:rFonts w:hint="eastAsia"/>
          <w:lang w:val="en-US" w:eastAsia="zh-CN"/>
        </w:rPr>
        <w:t>6</w:t>
      </w:r>
      <w:r>
        <w:t>年度治理计划进行设计，</w:t>
      </w:r>
      <w:r>
        <w:rPr>
          <w:rFonts w:hint="eastAsia" w:ascii="宋体" w:hAnsi="宋体" w:cs="宋体"/>
          <w:szCs w:val="24"/>
        </w:rPr>
        <w:t>结合矿山以往治理实际情况，本年度矿山主要</w:t>
      </w:r>
      <w:r>
        <w:rPr>
          <w:rFonts w:hint="eastAsia" w:ascii="宋体" w:hAnsi="宋体" w:cs="宋体"/>
          <w:szCs w:val="24"/>
          <w:highlight w:val="none"/>
        </w:rPr>
        <w:t>对</w:t>
      </w:r>
      <w:r>
        <w:rPr>
          <w:rFonts w:hint="eastAsia" w:ascii="宋体" w:hAnsi="宋体" w:cs="宋体"/>
          <w:szCs w:val="24"/>
          <w:highlight w:val="none"/>
          <w:lang w:val="en-US" w:eastAsia="zh-CN"/>
        </w:rPr>
        <w:t>3-1#工业场地</w:t>
      </w:r>
      <w:r>
        <w:rPr>
          <w:rFonts w:hint="eastAsia" w:ascii="宋体" w:hAnsi="宋体" w:cs="宋体"/>
        </w:rPr>
        <w:t>进行恢复</w:t>
      </w:r>
      <w:r>
        <w:rPr>
          <w:rFonts w:hint="eastAsia" w:ascii="宋体" w:hAnsi="宋体" w:cs="宋体"/>
          <w:szCs w:val="24"/>
        </w:rPr>
        <w:t>治理。治理区拐点坐标见表5-1。</w:t>
      </w:r>
    </w:p>
    <w:p w14:paraId="764CF51B">
      <w:pPr>
        <w:spacing w:line="14" w:lineRule="exact"/>
        <w:ind w:firstLine="480"/>
      </w:pPr>
    </w:p>
    <w:p w14:paraId="2F2E4537">
      <w:pPr>
        <w:pStyle w:val="153"/>
        <w:rPr>
          <w:highlight w:val="none"/>
        </w:rPr>
      </w:pPr>
      <w:r>
        <w:rPr>
          <w:rFonts w:hint="eastAsia"/>
          <w:highlight w:val="none"/>
        </w:rPr>
        <w:t>表5-1  本年度治理场地拐点坐标表（2000国家大地坐标系）</w:t>
      </w:r>
    </w:p>
    <w:tbl>
      <w:tblPr>
        <w:tblStyle w:val="84"/>
        <w:tblW w:w="5000" w:type="pct"/>
        <w:tblInd w:w="0" w:type="dxa"/>
        <w:tblLayout w:type="autofit"/>
        <w:tblCellMar>
          <w:top w:w="0" w:type="dxa"/>
          <w:left w:w="108" w:type="dxa"/>
          <w:bottom w:w="0" w:type="dxa"/>
          <w:right w:w="108" w:type="dxa"/>
        </w:tblCellMar>
      </w:tblPr>
      <w:tblGrid>
        <w:gridCol w:w="816"/>
        <w:gridCol w:w="899"/>
        <w:gridCol w:w="733"/>
        <w:gridCol w:w="1261"/>
        <w:gridCol w:w="1371"/>
        <w:gridCol w:w="816"/>
        <w:gridCol w:w="1261"/>
        <w:gridCol w:w="1372"/>
      </w:tblGrid>
      <w:tr w14:paraId="018DC017">
        <w:tblPrEx>
          <w:tblCellMar>
            <w:top w:w="0" w:type="dxa"/>
            <w:left w:w="108" w:type="dxa"/>
            <w:bottom w:w="0" w:type="dxa"/>
            <w:right w:w="108" w:type="dxa"/>
          </w:tblCellMar>
        </w:tblPrEx>
        <w:trPr>
          <w:trHeight w:val="570" w:hRule="atLeast"/>
          <w:tblHeader/>
        </w:trPr>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66B8968F">
            <w:pPr>
              <w:widowControl/>
              <w:adjustRightInd/>
              <w:snapToGrid/>
              <w:spacing w:line="240" w:lineRule="auto"/>
              <w:ind w:firstLine="0" w:firstLineChars="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复垦责任范围</w:t>
            </w:r>
          </w:p>
        </w:tc>
        <w:tc>
          <w:tcPr>
            <w:tcW w:w="537" w:type="pct"/>
            <w:tcBorders>
              <w:top w:val="single" w:color="auto" w:sz="4" w:space="0"/>
              <w:left w:val="nil"/>
              <w:bottom w:val="single" w:color="auto" w:sz="4" w:space="0"/>
              <w:right w:val="single" w:color="auto" w:sz="4" w:space="0"/>
            </w:tcBorders>
            <w:shd w:val="clear" w:color="auto" w:fill="auto"/>
            <w:vAlign w:val="center"/>
          </w:tcPr>
          <w:p w14:paraId="0D77F475">
            <w:pPr>
              <w:widowControl/>
              <w:adjustRightInd/>
              <w:snapToGrid/>
              <w:spacing w:line="240" w:lineRule="auto"/>
              <w:ind w:firstLine="0" w:firstLineChars="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面积（</w:t>
            </w:r>
            <w:r>
              <w:rPr>
                <w:color w:val="000000"/>
                <w:kern w:val="0"/>
                <w:sz w:val="22"/>
                <w:szCs w:val="22"/>
                <w:highlight w:val="none"/>
              </w:rPr>
              <w:t>m</w:t>
            </w:r>
            <w:r>
              <w:rPr>
                <w:color w:val="000000"/>
                <w:kern w:val="0"/>
                <w:sz w:val="22"/>
                <w:szCs w:val="22"/>
                <w:highlight w:val="none"/>
                <w:vertAlign w:val="superscript"/>
              </w:rPr>
              <w:t>2</w:t>
            </w:r>
            <w:r>
              <w:rPr>
                <w:rFonts w:hint="eastAsia" w:ascii="宋体" w:hAnsi="宋体" w:cs="宋体"/>
                <w:color w:val="000000"/>
                <w:kern w:val="0"/>
                <w:sz w:val="22"/>
                <w:szCs w:val="22"/>
                <w:highlight w:val="none"/>
              </w:rPr>
              <w:t>）</w:t>
            </w:r>
          </w:p>
        </w:tc>
        <w:tc>
          <w:tcPr>
            <w:tcW w:w="537" w:type="pct"/>
            <w:tcBorders>
              <w:top w:val="single" w:color="auto" w:sz="4" w:space="0"/>
              <w:left w:val="nil"/>
              <w:bottom w:val="single" w:color="auto" w:sz="4" w:space="0"/>
              <w:right w:val="single" w:color="auto" w:sz="4" w:space="0"/>
            </w:tcBorders>
            <w:shd w:val="clear" w:color="auto" w:fill="auto"/>
            <w:vAlign w:val="center"/>
          </w:tcPr>
          <w:p w14:paraId="3C8D9E6A">
            <w:pPr>
              <w:widowControl/>
              <w:adjustRightInd/>
              <w:snapToGrid/>
              <w:spacing w:line="240" w:lineRule="auto"/>
              <w:ind w:firstLine="0" w:firstLineChars="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拐点坐标</w:t>
            </w:r>
          </w:p>
        </w:tc>
        <w:tc>
          <w:tcPr>
            <w:tcW w:w="682" w:type="pct"/>
            <w:tcBorders>
              <w:top w:val="single" w:color="auto" w:sz="4" w:space="0"/>
              <w:left w:val="nil"/>
              <w:bottom w:val="single" w:color="auto" w:sz="4" w:space="0"/>
              <w:right w:val="single" w:color="auto" w:sz="4" w:space="0"/>
            </w:tcBorders>
            <w:shd w:val="clear" w:color="auto" w:fill="auto"/>
            <w:vAlign w:val="center"/>
          </w:tcPr>
          <w:p w14:paraId="1451BA35">
            <w:pPr>
              <w:widowControl/>
              <w:adjustRightInd/>
              <w:snapToGrid/>
              <w:spacing w:line="240" w:lineRule="auto"/>
              <w:ind w:firstLine="0" w:firstLineChars="0"/>
              <w:jc w:val="center"/>
              <w:rPr>
                <w:color w:val="000000"/>
                <w:kern w:val="0"/>
                <w:sz w:val="22"/>
                <w:szCs w:val="22"/>
                <w:highlight w:val="none"/>
              </w:rPr>
            </w:pPr>
            <w:r>
              <w:rPr>
                <w:color w:val="000000"/>
                <w:kern w:val="0"/>
                <w:sz w:val="22"/>
                <w:szCs w:val="22"/>
                <w:highlight w:val="none"/>
              </w:rPr>
              <w:t>X</w:t>
            </w:r>
          </w:p>
        </w:tc>
        <w:tc>
          <w:tcPr>
            <w:tcW w:w="742" w:type="pct"/>
            <w:tcBorders>
              <w:top w:val="single" w:color="auto" w:sz="4" w:space="0"/>
              <w:left w:val="nil"/>
              <w:bottom w:val="single" w:color="auto" w:sz="4" w:space="0"/>
              <w:right w:val="single" w:color="auto" w:sz="4" w:space="0"/>
            </w:tcBorders>
            <w:shd w:val="clear" w:color="auto" w:fill="auto"/>
            <w:vAlign w:val="center"/>
          </w:tcPr>
          <w:p w14:paraId="420F868F">
            <w:pPr>
              <w:widowControl/>
              <w:adjustRightInd/>
              <w:snapToGrid/>
              <w:spacing w:line="240" w:lineRule="auto"/>
              <w:ind w:firstLine="0" w:firstLineChars="0"/>
              <w:jc w:val="center"/>
              <w:rPr>
                <w:color w:val="000000"/>
                <w:kern w:val="0"/>
                <w:sz w:val="22"/>
                <w:szCs w:val="22"/>
                <w:highlight w:val="none"/>
              </w:rPr>
            </w:pPr>
            <w:r>
              <w:rPr>
                <w:color w:val="000000"/>
                <w:kern w:val="0"/>
                <w:sz w:val="22"/>
                <w:szCs w:val="22"/>
                <w:highlight w:val="none"/>
              </w:rPr>
              <w:t>Y</w:t>
            </w:r>
          </w:p>
        </w:tc>
        <w:tc>
          <w:tcPr>
            <w:tcW w:w="537" w:type="pct"/>
            <w:tcBorders>
              <w:top w:val="single" w:color="auto" w:sz="4" w:space="0"/>
              <w:left w:val="nil"/>
              <w:bottom w:val="single" w:color="auto" w:sz="4" w:space="0"/>
              <w:right w:val="single" w:color="auto" w:sz="4" w:space="0"/>
            </w:tcBorders>
            <w:shd w:val="clear" w:color="auto" w:fill="auto"/>
            <w:vAlign w:val="center"/>
          </w:tcPr>
          <w:p w14:paraId="2E0ADD07">
            <w:pPr>
              <w:widowControl/>
              <w:adjustRightInd/>
              <w:snapToGrid/>
              <w:spacing w:line="240" w:lineRule="auto"/>
              <w:ind w:firstLine="0" w:firstLineChars="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拐点坐标</w:t>
            </w:r>
          </w:p>
        </w:tc>
        <w:tc>
          <w:tcPr>
            <w:tcW w:w="682" w:type="pct"/>
            <w:tcBorders>
              <w:top w:val="single" w:color="auto" w:sz="4" w:space="0"/>
              <w:left w:val="nil"/>
              <w:bottom w:val="single" w:color="auto" w:sz="4" w:space="0"/>
              <w:right w:val="single" w:color="auto" w:sz="4" w:space="0"/>
            </w:tcBorders>
            <w:shd w:val="clear" w:color="auto" w:fill="auto"/>
            <w:vAlign w:val="center"/>
          </w:tcPr>
          <w:p w14:paraId="34E7ACAF">
            <w:pPr>
              <w:widowControl/>
              <w:adjustRightInd/>
              <w:snapToGrid/>
              <w:spacing w:line="240" w:lineRule="auto"/>
              <w:ind w:firstLine="0" w:firstLineChars="0"/>
              <w:jc w:val="center"/>
              <w:rPr>
                <w:color w:val="000000"/>
                <w:kern w:val="0"/>
                <w:sz w:val="22"/>
                <w:szCs w:val="22"/>
                <w:highlight w:val="none"/>
              </w:rPr>
            </w:pPr>
            <w:r>
              <w:rPr>
                <w:color w:val="000000"/>
                <w:kern w:val="0"/>
                <w:sz w:val="22"/>
                <w:szCs w:val="22"/>
                <w:highlight w:val="none"/>
              </w:rPr>
              <w:t>X</w:t>
            </w:r>
          </w:p>
        </w:tc>
        <w:tc>
          <w:tcPr>
            <w:tcW w:w="742" w:type="pct"/>
            <w:tcBorders>
              <w:top w:val="single" w:color="auto" w:sz="4" w:space="0"/>
              <w:left w:val="nil"/>
              <w:bottom w:val="single" w:color="auto" w:sz="4" w:space="0"/>
              <w:right w:val="single" w:color="auto" w:sz="4" w:space="0"/>
            </w:tcBorders>
            <w:shd w:val="clear" w:color="auto" w:fill="auto"/>
            <w:vAlign w:val="center"/>
          </w:tcPr>
          <w:p w14:paraId="2326E280">
            <w:pPr>
              <w:widowControl/>
              <w:adjustRightInd/>
              <w:snapToGrid/>
              <w:spacing w:line="240" w:lineRule="auto"/>
              <w:ind w:firstLine="0" w:firstLineChars="0"/>
              <w:jc w:val="center"/>
              <w:rPr>
                <w:color w:val="000000"/>
                <w:kern w:val="0"/>
                <w:sz w:val="22"/>
                <w:szCs w:val="22"/>
                <w:highlight w:val="none"/>
              </w:rPr>
            </w:pPr>
            <w:r>
              <w:rPr>
                <w:color w:val="000000"/>
                <w:kern w:val="0"/>
                <w:sz w:val="22"/>
                <w:szCs w:val="22"/>
                <w:highlight w:val="none"/>
              </w:rPr>
              <w:t>Y</w:t>
            </w:r>
          </w:p>
        </w:tc>
      </w:tr>
      <w:tr w14:paraId="0ACB3D91">
        <w:tblPrEx>
          <w:tblCellMar>
            <w:top w:w="0" w:type="dxa"/>
            <w:left w:w="108" w:type="dxa"/>
            <w:bottom w:w="0" w:type="dxa"/>
            <w:right w:w="108" w:type="dxa"/>
          </w:tblCellMar>
        </w:tblPrEx>
        <w:trPr>
          <w:trHeight w:val="300" w:hRule="atLeast"/>
        </w:trPr>
        <w:tc>
          <w:tcPr>
            <w:tcW w:w="537" w:type="pct"/>
            <w:vMerge w:val="restart"/>
            <w:tcBorders>
              <w:top w:val="nil"/>
              <w:left w:val="single" w:color="auto" w:sz="4" w:space="0"/>
              <w:bottom w:val="single" w:color="auto" w:sz="4" w:space="0"/>
              <w:right w:val="single" w:color="auto" w:sz="4" w:space="0"/>
            </w:tcBorders>
            <w:shd w:val="clear" w:color="auto" w:fill="auto"/>
            <w:vAlign w:val="center"/>
          </w:tcPr>
          <w:p w14:paraId="09B9D2F0">
            <w:pPr>
              <w:widowControl/>
              <w:adjustRightInd/>
              <w:snapToGrid/>
              <w:spacing w:line="240" w:lineRule="auto"/>
              <w:ind w:firstLine="0" w:firstLineChars="0"/>
              <w:jc w:val="center"/>
              <w:rPr>
                <w:rFonts w:ascii="宋体" w:hAnsi="宋体" w:cs="宋体"/>
                <w:color w:val="000000"/>
                <w:kern w:val="0"/>
                <w:sz w:val="22"/>
                <w:szCs w:val="22"/>
                <w:highlight w:val="none"/>
              </w:rPr>
            </w:pPr>
            <w:r>
              <w:rPr>
                <w:rFonts w:hint="eastAsia" w:ascii="宋体" w:hAnsi="宋体" w:eastAsia="宋体" w:cs="宋体"/>
                <w:i w:val="0"/>
                <w:iCs w:val="0"/>
                <w:color w:val="auto"/>
                <w:kern w:val="0"/>
                <w:sz w:val="18"/>
                <w:szCs w:val="18"/>
                <w:highlight w:val="none"/>
                <w:u w:val="none"/>
                <w:lang w:val="en-US" w:eastAsia="zh-CN" w:bidi="ar"/>
              </w:rPr>
              <w:t>3-1#工业场地</w:t>
            </w:r>
          </w:p>
        </w:tc>
        <w:tc>
          <w:tcPr>
            <w:tcW w:w="537" w:type="pct"/>
            <w:vMerge w:val="restart"/>
            <w:tcBorders>
              <w:top w:val="nil"/>
              <w:left w:val="single" w:color="auto" w:sz="4" w:space="0"/>
              <w:bottom w:val="single" w:color="auto" w:sz="4" w:space="0"/>
              <w:right w:val="single" w:color="auto" w:sz="4" w:space="0"/>
            </w:tcBorders>
            <w:shd w:val="clear" w:color="auto" w:fill="auto"/>
            <w:vAlign w:val="center"/>
          </w:tcPr>
          <w:p w14:paraId="49E3C3E0">
            <w:pPr>
              <w:widowControl/>
              <w:adjustRightInd/>
              <w:snapToGrid/>
              <w:spacing w:line="240" w:lineRule="auto"/>
              <w:ind w:firstLine="0" w:firstLineChars="0"/>
              <w:jc w:val="center"/>
              <w:rPr>
                <w:color w:val="000000"/>
                <w:kern w:val="0"/>
                <w:sz w:val="22"/>
                <w:szCs w:val="22"/>
                <w:highlight w:val="none"/>
              </w:rPr>
            </w:pPr>
            <w:r>
              <w:rPr>
                <w:rFonts w:hint="eastAsia" w:ascii="宋体" w:hAnsi="宋体" w:eastAsia="宋体" w:cs="宋体"/>
                <w:i w:val="0"/>
                <w:iCs w:val="0"/>
                <w:color w:val="auto"/>
                <w:kern w:val="0"/>
                <w:sz w:val="18"/>
                <w:szCs w:val="18"/>
                <w:highlight w:val="none"/>
                <w:u w:val="none"/>
                <w:lang w:val="en-US" w:eastAsia="zh-CN" w:bidi="ar"/>
              </w:rPr>
              <w:t>1358</w:t>
            </w:r>
          </w:p>
        </w:tc>
        <w:tc>
          <w:tcPr>
            <w:tcW w:w="537" w:type="pct"/>
            <w:tcBorders>
              <w:top w:val="nil"/>
              <w:left w:val="nil"/>
              <w:bottom w:val="single" w:color="auto" w:sz="4" w:space="0"/>
              <w:right w:val="single" w:color="auto" w:sz="4" w:space="0"/>
            </w:tcBorders>
            <w:shd w:val="clear" w:color="auto" w:fill="auto"/>
            <w:vAlign w:val="center"/>
          </w:tcPr>
          <w:p w14:paraId="7ABA9140">
            <w:pPr>
              <w:widowControl/>
              <w:adjustRightInd/>
              <w:snapToGrid/>
              <w:spacing w:line="240" w:lineRule="auto"/>
              <w:ind w:firstLine="0" w:firstLineChars="0"/>
              <w:jc w:val="center"/>
              <w:rPr>
                <w:color w:val="000000"/>
                <w:kern w:val="0"/>
                <w:sz w:val="22"/>
                <w:szCs w:val="22"/>
                <w:highlight w:val="none"/>
              </w:rPr>
            </w:pPr>
            <w:r>
              <w:rPr>
                <w:color w:val="000000"/>
                <w:kern w:val="0"/>
                <w:sz w:val="22"/>
                <w:szCs w:val="22"/>
                <w:highlight w:val="none"/>
              </w:rPr>
              <w:t>1</w:t>
            </w:r>
          </w:p>
        </w:tc>
        <w:tc>
          <w:tcPr>
            <w:tcW w:w="682" w:type="pct"/>
            <w:tcBorders>
              <w:top w:val="nil"/>
              <w:left w:val="nil"/>
              <w:bottom w:val="single" w:color="auto" w:sz="4" w:space="0"/>
              <w:right w:val="single" w:color="auto" w:sz="4" w:space="0"/>
            </w:tcBorders>
            <w:shd w:val="clear" w:color="auto" w:fill="auto"/>
            <w:vAlign w:val="center"/>
          </w:tcPr>
          <w:p w14:paraId="67A86189">
            <w:pPr>
              <w:widowControl/>
              <w:adjustRightInd/>
              <w:snapToGrid/>
              <w:spacing w:line="240" w:lineRule="auto"/>
              <w:ind w:firstLine="0" w:firstLineChars="0"/>
              <w:jc w:val="center"/>
              <w:rPr>
                <w:color w:val="000000"/>
                <w:kern w:val="0"/>
                <w:sz w:val="22"/>
                <w:szCs w:val="22"/>
                <w:highlight w:val="none"/>
              </w:rPr>
            </w:pPr>
            <w:r>
              <w:rPr>
                <w:rFonts w:hint="eastAsia"/>
                <w:color w:val="000000"/>
                <w:kern w:val="0"/>
                <w:sz w:val="22"/>
                <w:szCs w:val="22"/>
                <w:highlight w:val="none"/>
                <w:lang w:val="en-US" w:eastAsia="zh-CN"/>
              </w:rPr>
              <w:t xml:space="preserve">4698722.32 </w:t>
            </w:r>
          </w:p>
        </w:tc>
        <w:tc>
          <w:tcPr>
            <w:tcW w:w="742" w:type="pct"/>
            <w:tcBorders>
              <w:top w:val="nil"/>
              <w:left w:val="nil"/>
              <w:bottom w:val="single" w:color="auto" w:sz="4" w:space="0"/>
              <w:right w:val="single" w:color="auto" w:sz="4" w:space="0"/>
            </w:tcBorders>
            <w:shd w:val="clear" w:color="auto" w:fill="auto"/>
            <w:vAlign w:val="center"/>
          </w:tcPr>
          <w:p w14:paraId="7B6A88EB">
            <w:pPr>
              <w:widowControl/>
              <w:adjustRightInd/>
              <w:snapToGrid/>
              <w:spacing w:line="240" w:lineRule="auto"/>
              <w:ind w:firstLine="0" w:firstLineChars="0"/>
              <w:jc w:val="center"/>
              <w:rPr>
                <w:color w:val="000000"/>
                <w:kern w:val="0"/>
                <w:sz w:val="22"/>
                <w:szCs w:val="22"/>
                <w:highlight w:val="none"/>
              </w:rPr>
            </w:pPr>
            <w:r>
              <w:rPr>
                <w:rFonts w:hint="eastAsia"/>
                <w:color w:val="000000"/>
                <w:kern w:val="0"/>
                <w:sz w:val="22"/>
                <w:szCs w:val="22"/>
                <w:highlight w:val="none"/>
                <w:lang w:val="en-US" w:eastAsia="zh-CN"/>
              </w:rPr>
              <w:t xml:space="preserve">40389482.24 </w:t>
            </w:r>
          </w:p>
        </w:tc>
        <w:tc>
          <w:tcPr>
            <w:tcW w:w="537" w:type="pct"/>
            <w:tcBorders>
              <w:top w:val="nil"/>
              <w:left w:val="nil"/>
              <w:bottom w:val="single" w:color="auto" w:sz="4" w:space="0"/>
              <w:right w:val="single" w:color="auto" w:sz="4" w:space="0"/>
            </w:tcBorders>
            <w:shd w:val="clear" w:color="auto" w:fill="auto"/>
            <w:vAlign w:val="center"/>
          </w:tcPr>
          <w:p w14:paraId="580608EE">
            <w:pPr>
              <w:widowControl/>
              <w:adjustRightInd/>
              <w:snapToGrid/>
              <w:spacing w:line="240" w:lineRule="auto"/>
              <w:ind w:firstLine="0" w:firstLineChars="0"/>
              <w:jc w:val="center"/>
              <w:rPr>
                <w:rFonts w:hint="eastAsia"/>
                <w:color w:val="000000"/>
                <w:kern w:val="0"/>
                <w:sz w:val="22"/>
                <w:szCs w:val="22"/>
                <w:highlight w:val="none"/>
                <w:lang w:eastAsia="zh-CN"/>
              </w:rPr>
            </w:pPr>
            <w:r>
              <w:rPr>
                <w:rFonts w:hint="eastAsia"/>
                <w:color w:val="000000"/>
                <w:kern w:val="0"/>
                <w:sz w:val="22"/>
                <w:szCs w:val="22"/>
                <w:highlight w:val="none"/>
                <w:lang w:val="en-US" w:eastAsia="zh-CN"/>
              </w:rPr>
              <w:t>3</w:t>
            </w:r>
          </w:p>
        </w:tc>
        <w:tc>
          <w:tcPr>
            <w:tcW w:w="682" w:type="pct"/>
            <w:tcBorders>
              <w:top w:val="nil"/>
              <w:left w:val="nil"/>
              <w:bottom w:val="single" w:color="auto" w:sz="4" w:space="0"/>
              <w:right w:val="single" w:color="auto" w:sz="4" w:space="0"/>
            </w:tcBorders>
            <w:shd w:val="clear" w:color="auto" w:fill="auto"/>
            <w:vAlign w:val="center"/>
          </w:tcPr>
          <w:p w14:paraId="014ED941">
            <w:pPr>
              <w:widowControl/>
              <w:adjustRightInd/>
              <w:snapToGrid/>
              <w:spacing w:line="240" w:lineRule="auto"/>
              <w:ind w:firstLine="0" w:firstLineChars="0"/>
              <w:jc w:val="center"/>
              <w:rPr>
                <w:color w:val="000000"/>
                <w:kern w:val="0"/>
                <w:sz w:val="22"/>
                <w:szCs w:val="22"/>
                <w:highlight w:val="none"/>
              </w:rPr>
            </w:pPr>
            <w:r>
              <w:rPr>
                <w:rFonts w:hint="eastAsia"/>
                <w:color w:val="000000"/>
                <w:kern w:val="0"/>
                <w:sz w:val="22"/>
                <w:szCs w:val="22"/>
                <w:highlight w:val="none"/>
                <w:lang w:val="en-US" w:eastAsia="zh-CN"/>
              </w:rPr>
              <w:t xml:space="preserve">4698708.70 </w:t>
            </w:r>
          </w:p>
        </w:tc>
        <w:tc>
          <w:tcPr>
            <w:tcW w:w="742" w:type="pct"/>
            <w:tcBorders>
              <w:top w:val="nil"/>
              <w:left w:val="nil"/>
              <w:bottom w:val="single" w:color="auto" w:sz="4" w:space="0"/>
              <w:right w:val="single" w:color="auto" w:sz="4" w:space="0"/>
            </w:tcBorders>
            <w:shd w:val="clear" w:color="auto" w:fill="auto"/>
            <w:vAlign w:val="center"/>
          </w:tcPr>
          <w:p w14:paraId="7F67E248">
            <w:pPr>
              <w:widowControl/>
              <w:adjustRightInd/>
              <w:snapToGrid/>
              <w:spacing w:line="240" w:lineRule="auto"/>
              <w:ind w:firstLine="0" w:firstLineChars="0"/>
              <w:jc w:val="center"/>
              <w:rPr>
                <w:color w:val="000000"/>
                <w:kern w:val="0"/>
                <w:sz w:val="22"/>
                <w:szCs w:val="22"/>
                <w:highlight w:val="none"/>
              </w:rPr>
            </w:pPr>
            <w:r>
              <w:rPr>
                <w:rFonts w:hint="eastAsia"/>
                <w:color w:val="000000"/>
                <w:kern w:val="0"/>
                <w:sz w:val="22"/>
                <w:szCs w:val="22"/>
                <w:highlight w:val="none"/>
                <w:lang w:val="en-US" w:eastAsia="zh-CN"/>
              </w:rPr>
              <w:t xml:space="preserve">40389540.50 </w:t>
            </w:r>
          </w:p>
        </w:tc>
      </w:tr>
      <w:tr w14:paraId="67AA4FFC">
        <w:trPr>
          <w:trHeight w:val="300" w:hRule="atLeast"/>
        </w:trPr>
        <w:tc>
          <w:tcPr>
            <w:tcW w:w="537" w:type="pct"/>
            <w:vMerge w:val="continue"/>
            <w:tcBorders>
              <w:top w:val="nil"/>
              <w:left w:val="single" w:color="auto" w:sz="4" w:space="0"/>
              <w:bottom w:val="single" w:color="auto" w:sz="4" w:space="0"/>
              <w:right w:val="single" w:color="auto" w:sz="4" w:space="0"/>
            </w:tcBorders>
            <w:vAlign w:val="center"/>
          </w:tcPr>
          <w:p w14:paraId="162D2265">
            <w:pPr>
              <w:widowControl/>
              <w:adjustRightInd/>
              <w:snapToGrid/>
              <w:spacing w:line="240" w:lineRule="auto"/>
              <w:ind w:firstLine="0" w:firstLineChars="0"/>
              <w:jc w:val="left"/>
              <w:rPr>
                <w:rFonts w:ascii="宋体" w:hAnsi="宋体" w:cs="宋体"/>
                <w:color w:val="000000"/>
                <w:kern w:val="0"/>
                <w:sz w:val="22"/>
                <w:szCs w:val="22"/>
                <w:highlight w:val="none"/>
              </w:rPr>
            </w:pPr>
          </w:p>
        </w:tc>
        <w:tc>
          <w:tcPr>
            <w:tcW w:w="537" w:type="pct"/>
            <w:vMerge w:val="continue"/>
            <w:tcBorders>
              <w:top w:val="nil"/>
              <w:left w:val="single" w:color="auto" w:sz="4" w:space="0"/>
              <w:bottom w:val="single" w:color="auto" w:sz="4" w:space="0"/>
              <w:right w:val="single" w:color="auto" w:sz="4" w:space="0"/>
            </w:tcBorders>
            <w:vAlign w:val="center"/>
          </w:tcPr>
          <w:p w14:paraId="04313ADD">
            <w:pPr>
              <w:widowControl/>
              <w:adjustRightInd/>
              <w:snapToGrid/>
              <w:spacing w:line="240" w:lineRule="auto"/>
              <w:ind w:firstLine="0" w:firstLineChars="0"/>
              <w:jc w:val="left"/>
              <w:rPr>
                <w:color w:val="000000"/>
                <w:kern w:val="0"/>
                <w:sz w:val="22"/>
                <w:szCs w:val="22"/>
                <w:highlight w:val="none"/>
              </w:rPr>
            </w:pPr>
          </w:p>
        </w:tc>
        <w:tc>
          <w:tcPr>
            <w:tcW w:w="537" w:type="pct"/>
            <w:tcBorders>
              <w:top w:val="nil"/>
              <w:left w:val="nil"/>
              <w:bottom w:val="single" w:color="auto" w:sz="4" w:space="0"/>
              <w:right w:val="single" w:color="auto" w:sz="4" w:space="0"/>
            </w:tcBorders>
            <w:shd w:val="clear" w:color="auto" w:fill="auto"/>
            <w:vAlign w:val="center"/>
          </w:tcPr>
          <w:p w14:paraId="00DD40DB">
            <w:pPr>
              <w:widowControl/>
              <w:adjustRightInd/>
              <w:snapToGrid/>
              <w:spacing w:line="240" w:lineRule="auto"/>
              <w:ind w:firstLine="0" w:firstLineChars="0"/>
              <w:jc w:val="center"/>
              <w:rPr>
                <w:color w:val="000000"/>
                <w:kern w:val="0"/>
                <w:sz w:val="22"/>
                <w:szCs w:val="22"/>
                <w:highlight w:val="none"/>
              </w:rPr>
            </w:pPr>
            <w:r>
              <w:rPr>
                <w:color w:val="000000"/>
                <w:kern w:val="0"/>
                <w:sz w:val="22"/>
                <w:szCs w:val="22"/>
                <w:highlight w:val="none"/>
              </w:rPr>
              <w:t>2</w:t>
            </w:r>
          </w:p>
        </w:tc>
        <w:tc>
          <w:tcPr>
            <w:tcW w:w="682" w:type="pct"/>
            <w:tcBorders>
              <w:top w:val="nil"/>
              <w:left w:val="nil"/>
              <w:bottom w:val="single" w:color="auto" w:sz="4" w:space="0"/>
              <w:right w:val="single" w:color="auto" w:sz="4" w:space="0"/>
            </w:tcBorders>
            <w:shd w:val="clear" w:color="auto" w:fill="auto"/>
            <w:vAlign w:val="center"/>
          </w:tcPr>
          <w:p w14:paraId="3B49997C">
            <w:pPr>
              <w:widowControl/>
              <w:adjustRightInd/>
              <w:snapToGrid/>
              <w:spacing w:line="240" w:lineRule="auto"/>
              <w:ind w:firstLine="0" w:firstLineChars="0"/>
              <w:jc w:val="center"/>
              <w:rPr>
                <w:color w:val="000000"/>
                <w:kern w:val="0"/>
                <w:sz w:val="22"/>
                <w:szCs w:val="22"/>
                <w:highlight w:val="none"/>
              </w:rPr>
            </w:pPr>
            <w:r>
              <w:rPr>
                <w:rFonts w:hint="eastAsia"/>
                <w:color w:val="000000"/>
                <w:kern w:val="0"/>
                <w:sz w:val="22"/>
                <w:szCs w:val="22"/>
                <w:highlight w:val="none"/>
                <w:lang w:val="en-US" w:eastAsia="zh-CN"/>
              </w:rPr>
              <w:t xml:space="preserve">4698745.40 </w:t>
            </w:r>
          </w:p>
        </w:tc>
        <w:tc>
          <w:tcPr>
            <w:tcW w:w="742" w:type="pct"/>
            <w:tcBorders>
              <w:top w:val="nil"/>
              <w:left w:val="nil"/>
              <w:bottom w:val="single" w:color="auto" w:sz="4" w:space="0"/>
              <w:right w:val="single" w:color="auto" w:sz="4" w:space="0"/>
            </w:tcBorders>
            <w:shd w:val="clear" w:color="auto" w:fill="auto"/>
            <w:vAlign w:val="center"/>
          </w:tcPr>
          <w:p w14:paraId="61ADC107">
            <w:pPr>
              <w:widowControl/>
              <w:adjustRightInd/>
              <w:snapToGrid/>
              <w:spacing w:line="240" w:lineRule="auto"/>
              <w:ind w:firstLine="0" w:firstLineChars="0"/>
              <w:jc w:val="center"/>
              <w:rPr>
                <w:color w:val="000000"/>
                <w:kern w:val="0"/>
                <w:sz w:val="22"/>
                <w:szCs w:val="22"/>
                <w:highlight w:val="none"/>
              </w:rPr>
            </w:pPr>
            <w:r>
              <w:rPr>
                <w:rFonts w:hint="eastAsia"/>
                <w:color w:val="000000"/>
                <w:kern w:val="0"/>
                <w:sz w:val="22"/>
                <w:szCs w:val="22"/>
                <w:highlight w:val="none"/>
                <w:lang w:val="en-US" w:eastAsia="zh-CN"/>
              </w:rPr>
              <w:t xml:space="preserve">40389520.07 </w:t>
            </w:r>
          </w:p>
        </w:tc>
        <w:tc>
          <w:tcPr>
            <w:tcW w:w="537" w:type="pct"/>
            <w:tcBorders>
              <w:top w:val="nil"/>
              <w:left w:val="nil"/>
              <w:bottom w:val="single" w:color="auto" w:sz="4" w:space="0"/>
              <w:right w:val="single" w:color="auto" w:sz="4" w:space="0"/>
            </w:tcBorders>
            <w:shd w:val="clear" w:color="auto" w:fill="auto"/>
            <w:vAlign w:val="center"/>
          </w:tcPr>
          <w:p w14:paraId="17062DEB">
            <w:pPr>
              <w:widowControl/>
              <w:adjustRightInd/>
              <w:snapToGrid/>
              <w:spacing w:line="240" w:lineRule="auto"/>
              <w:ind w:firstLine="0" w:firstLineChars="0"/>
              <w:jc w:val="center"/>
              <w:rPr>
                <w:rFonts w:hint="eastAsia"/>
                <w:color w:val="000000"/>
                <w:kern w:val="0"/>
                <w:sz w:val="22"/>
                <w:szCs w:val="22"/>
                <w:highlight w:val="none"/>
                <w:lang w:eastAsia="zh-CN"/>
              </w:rPr>
            </w:pPr>
            <w:r>
              <w:rPr>
                <w:rFonts w:hint="eastAsia"/>
                <w:color w:val="000000"/>
                <w:kern w:val="0"/>
                <w:sz w:val="22"/>
                <w:szCs w:val="22"/>
                <w:highlight w:val="none"/>
                <w:lang w:val="en-US" w:eastAsia="zh-CN"/>
              </w:rPr>
              <w:t>4</w:t>
            </w:r>
          </w:p>
        </w:tc>
        <w:tc>
          <w:tcPr>
            <w:tcW w:w="682" w:type="pct"/>
            <w:tcBorders>
              <w:top w:val="nil"/>
              <w:left w:val="nil"/>
              <w:bottom w:val="single" w:color="auto" w:sz="4" w:space="0"/>
              <w:right w:val="single" w:color="auto" w:sz="4" w:space="0"/>
            </w:tcBorders>
            <w:shd w:val="clear" w:color="auto" w:fill="auto"/>
            <w:vAlign w:val="center"/>
          </w:tcPr>
          <w:p w14:paraId="7FE7373E">
            <w:pPr>
              <w:widowControl/>
              <w:adjustRightInd/>
              <w:snapToGrid/>
              <w:spacing w:line="240" w:lineRule="auto"/>
              <w:ind w:firstLine="0" w:firstLineChars="0"/>
              <w:jc w:val="center"/>
              <w:rPr>
                <w:color w:val="000000"/>
                <w:kern w:val="0"/>
                <w:sz w:val="22"/>
                <w:szCs w:val="22"/>
                <w:highlight w:val="none"/>
              </w:rPr>
            </w:pPr>
            <w:r>
              <w:rPr>
                <w:rFonts w:hint="eastAsia"/>
                <w:color w:val="000000"/>
                <w:kern w:val="0"/>
                <w:sz w:val="22"/>
                <w:szCs w:val="22"/>
                <w:highlight w:val="none"/>
                <w:lang w:val="en-US" w:eastAsia="zh-CN"/>
              </w:rPr>
              <w:t xml:space="preserve">4698695.84 </w:t>
            </w:r>
          </w:p>
        </w:tc>
        <w:tc>
          <w:tcPr>
            <w:tcW w:w="742" w:type="pct"/>
            <w:tcBorders>
              <w:top w:val="nil"/>
              <w:left w:val="nil"/>
              <w:bottom w:val="single" w:color="auto" w:sz="4" w:space="0"/>
              <w:right w:val="single" w:color="auto" w:sz="4" w:space="0"/>
            </w:tcBorders>
            <w:shd w:val="clear" w:color="auto" w:fill="auto"/>
            <w:vAlign w:val="center"/>
          </w:tcPr>
          <w:p w14:paraId="3B937882">
            <w:pPr>
              <w:widowControl/>
              <w:adjustRightInd/>
              <w:snapToGrid/>
              <w:spacing w:line="240" w:lineRule="auto"/>
              <w:ind w:firstLine="0" w:firstLineChars="0"/>
              <w:jc w:val="center"/>
              <w:rPr>
                <w:color w:val="000000"/>
                <w:kern w:val="0"/>
                <w:sz w:val="22"/>
                <w:szCs w:val="22"/>
                <w:highlight w:val="none"/>
              </w:rPr>
            </w:pPr>
            <w:r>
              <w:rPr>
                <w:rFonts w:hint="eastAsia"/>
                <w:color w:val="000000"/>
                <w:kern w:val="0"/>
                <w:sz w:val="22"/>
                <w:szCs w:val="22"/>
                <w:highlight w:val="none"/>
                <w:lang w:val="en-US" w:eastAsia="zh-CN"/>
              </w:rPr>
              <w:t xml:space="preserve">40389520.07 </w:t>
            </w:r>
          </w:p>
        </w:tc>
      </w:tr>
    </w:tbl>
    <w:p w14:paraId="42ED989D">
      <w:pPr>
        <w:pStyle w:val="6"/>
        <w:ind w:firstLine="480"/>
        <w:rPr>
          <w:b/>
        </w:rPr>
      </w:pPr>
      <w:r>
        <w:rPr>
          <w:rFonts w:hint="eastAsia"/>
        </w:rPr>
        <w:t>（三）本年度治理及矿山土地复垦责任区分区评述</w:t>
      </w:r>
    </w:p>
    <w:p w14:paraId="4BCBECC8">
      <w:pPr>
        <w:ind w:firstLine="480"/>
      </w:pPr>
      <w:r>
        <w:t>1、3-1</w:t>
      </w:r>
      <w:r>
        <w:rPr>
          <w:rFonts w:hint="eastAsia"/>
        </w:rPr>
        <w:t>#工业场地</w:t>
      </w:r>
    </w:p>
    <w:p w14:paraId="20D43A32">
      <w:pPr>
        <w:ind w:firstLine="480"/>
        <w:rPr>
          <w:szCs w:val="24"/>
        </w:rPr>
      </w:pPr>
      <w:r>
        <w:rPr>
          <w:rFonts w:hint="eastAsia"/>
          <w:szCs w:val="24"/>
        </w:rPr>
        <w:t>矿山地质环境问题为：破坏地形地貌景观及破坏土地资源。</w:t>
      </w:r>
    </w:p>
    <w:p w14:paraId="5670F2D5">
      <w:pPr>
        <w:ind w:firstLine="456"/>
        <w:rPr>
          <w:rFonts w:hint="eastAsia"/>
          <w:spacing w:val="-6"/>
          <w:lang w:val="en-US" w:eastAsia="zh-CN"/>
        </w:rPr>
      </w:pPr>
      <w:r>
        <w:rPr>
          <w:rFonts w:hint="eastAsia"/>
          <w:spacing w:val="-6"/>
        </w:rPr>
        <w:t>主要治理内容：</w:t>
      </w:r>
      <w:r>
        <w:rPr>
          <w:rFonts w:hint="eastAsia"/>
          <w:spacing w:val="-6"/>
          <w:lang w:val="en-US" w:eastAsia="zh-CN"/>
        </w:rPr>
        <w:t>根据《开发利用方案》设计，场地将不再使用，因此近期对场地内竖井（SJ3-1）进行回填、封堵，然后利用废石对场地切坡进行垫坡整形，使之与周围地形相协调，然后对场地进行覆土，恢复植被并管护。</w:t>
      </w:r>
    </w:p>
    <w:p w14:paraId="2DAC99C2">
      <w:pPr>
        <w:ind w:firstLine="480"/>
      </w:pPr>
      <w:r>
        <w:rPr>
          <w:rFonts w:hint="eastAsia"/>
        </w:rPr>
        <w:t>（四）矿山地质环境治理质量要求</w:t>
      </w:r>
    </w:p>
    <w:p w14:paraId="0CA87735">
      <w:pPr>
        <w:spacing w:line="360" w:lineRule="auto"/>
        <w:ind w:firstLine="480" w:firstLineChars="200"/>
        <w:jc w:val="left"/>
        <w:rPr>
          <w:rFonts w:ascii="宋体" w:hAnsi="宋体"/>
        </w:rPr>
      </w:pPr>
      <w:r>
        <w:rPr>
          <w:rFonts w:ascii="宋体" w:hAnsi="宋体"/>
        </w:rPr>
        <w:t>本年度治理措施主要为</w:t>
      </w:r>
      <w:r>
        <w:rPr>
          <w:rFonts w:hint="eastAsia" w:ascii="宋体" w:hAnsi="宋体" w:cs="宋体"/>
          <w:color w:val="auto"/>
          <w:sz w:val="24"/>
          <w:highlight w:val="none"/>
        </w:rPr>
        <w:t>拆除</w:t>
      </w:r>
      <w:r>
        <w:rPr>
          <w:rFonts w:hint="eastAsia" w:ascii="宋体" w:hAnsi="宋体"/>
          <w:highlight w:val="none"/>
        </w:rPr>
        <w:t>、</w:t>
      </w:r>
      <w:r>
        <w:rPr>
          <w:rFonts w:hint="eastAsia" w:ascii="宋体" w:hAnsi="宋体" w:cs="宋体"/>
          <w:color w:val="auto"/>
          <w:spacing w:val="-4"/>
          <w:sz w:val="24"/>
          <w:highlight w:val="none"/>
        </w:rPr>
        <w:t>清运</w:t>
      </w:r>
      <w:r>
        <w:rPr>
          <w:rFonts w:hint="eastAsia" w:ascii="宋体" w:hAnsi="宋体"/>
          <w:highlight w:val="none"/>
        </w:rPr>
        <w:t>、</w:t>
      </w:r>
      <w:r>
        <w:rPr>
          <w:rFonts w:hint="eastAsia" w:ascii="宋体" w:hAnsi="宋体" w:cs="宋体"/>
          <w:color w:val="auto"/>
          <w:spacing w:val="-4"/>
          <w:sz w:val="24"/>
          <w:highlight w:val="none"/>
        </w:rPr>
        <w:t>垫坡整形</w:t>
      </w:r>
      <w:r>
        <w:rPr>
          <w:rFonts w:hint="eastAsia" w:ascii="宋体" w:hAnsi="宋体"/>
          <w:highlight w:val="none"/>
        </w:rPr>
        <w:t>、</w:t>
      </w:r>
      <w:r>
        <w:rPr>
          <w:rFonts w:hint="eastAsia" w:ascii="宋体" w:hAnsi="宋体" w:cs="宋体"/>
          <w:color w:val="auto"/>
          <w:sz w:val="24"/>
          <w:highlight w:val="none"/>
        </w:rPr>
        <w:t>封堵</w:t>
      </w:r>
      <w:r>
        <w:rPr>
          <w:rFonts w:hint="eastAsia" w:ascii="宋体" w:hAnsi="宋体"/>
          <w:highlight w:val="none"/>
        </w:rPr>
        <w:t>、</w:t>
      </w:r>
      <w:r>
        <w:rPr>
          <w:rFonts w:hint="eastAsia" w:ascii="宋体" w:hAnsi="宋体" w:cs="宋体"/>
          <w:color w:val="auto"/>
          <w:sz w:val="24"/>
          <w:highlight w:val="none"/>
        </w:rPr>
        <w:t>回填</w:t>
      </w:r>
      <w:r>
        <w:rPr>
          <w:rFonts w:hint="eastAsia" w:ascii="宋体" w:hAnsi="宋体"/>
          <w:highlight w:val="none"/>
        </w:rPr>
        <w:t>、</w:t>
      </w:r>
      <w:r>
        <w:rPr>
          <w:rFonts w:hint="eastAsia" w:ascii="宋体" w:hAnsi="宋体" w:cs="宋体"/>
          <w:color w:val="auto"/>
          <w:sz w:val="24"/>
          <w:highlight w:val="none"/>
        </w:rPr>
        <w:t>覆土</w:t>
      </w:r>
      <w:r>
        <w:rPr>
          <w:rFonts w:hint="eastAsia" w:ascii="宋体" w:hAnsi="宋体"/>
          <w:highlight w:val="none"/>
        </w:rPr>
        <w:t>、</w:t>
      </w:r>
      <w:r>
        <w:rPr>
          <w:rFonts w:hint="eastAsia" w:ascii="宋体" w:hAnsi="宋体"/>
          <w:color w:val="auto"/>
          <w:sz w:val="24"/>
          <w:highlight w:val="none"/>
        </w:rPr>
        <w:t>撒播草籽</w:t>
      </w:r>
      <w:r>
        <w:rPr>
          <w:rFonts w:hint="eastAsia" w:ascii="宋体" w:hAnsi="宋体"/>
          <w:highlight w:val="none"/>
        </w:rPr>
        <w:t>，</w:t>
      </w:r>
      <w:r>
        <w:rPr>
          <w:rFonts w:ascii="宋体" w:hAnsi="宋体"/>
          <w:highlight w:val="none"/>
        </w:rPr>
        <w:t>针</w:t>
      </w:r>
      <w:r>
        <w:rPr>
          <w:rFonts w:ascii="宋体" w:hAnsi="宋体"/>
        </w:rPr>
        <w:t>对不同的治理措施，治理质量要求分述如下：</w:t>
      </w:r>
    </w:p>
    <w:p w14:paraId="6B8B1051">
      <w:pPr>
        <w:ind w:left="0" w:leftChars="0" w:firstLine="0" w:firstLineChars="0"/>
        <w:rPr>
          <w:rFonts w:ascii="宋体" w:hAnsi="宋体" w:cs="宋体"/>
          <w:lang w:val="zh-CN"/>
        </w:rPr>
      </w:pPr>
      <w:r>
        <w:rPr>
          <w:rFonts w:ascii="宋体" w:hAnsi="宋体" w:cs="宋体"/>
          <w:lang w:val="zh-CN"/>
        </w:rPr>
        <w:t>1</w:t>
      </w:r>
      <w:r>
        <w:rPr>
          <w:rFonts w:hint="eastAsia" w:ascii="宋体" w:hAnsi="宋体" w:cs="宋体"/>
          <w:lang w:val="zh-CN"/>
        </w:rPr>
        <w:t>、回填</w:t>
      </w:r>
    </w:p>
    <w:p w14:paraId="6EBA63E2">
      <w:pPr>
        <w:ind w:firstLine="480"/>
        <w:rPr>
          <w:rFonts w:ascii="宋体" w:hAnsi="宋体" w:cs="宋体"/>
        </w:rPr>
      </w:pPr>
      <w:r>
        <w:rPr>
          <w:rFonts w:hint="eastAsia" w:ascii="宋体" w:hAnsi="宋体" w:cs="宋体"/>
        </w:rPr>
        <w:t>回填过程中有序的将大块废石垫底，小块覆于上部。</w:t>
      </w:r>
    </w:p>
    <w:p w14:paraId="3D0C6D63">
      <w:pPr>
        <w:pStyle w:val="165"/>
        <w:spacing w:line="360" w:lineRule="auto"/>
        <w:ind w:firstLine="480"/>
        <w:jc w:val="left"/>
        <w:rPr>
          <w:rFonts w:ascii="宋体" w:hAnsi="宋体" w:eastAsia="宋体" w:cs="宋体"/>
          <w:kern w:val="0"/>
          <w:sz w:val="24"/>
          <w:lang w:val="zh-CN"/>
        </w:rPr>
      </w:pPr>
      <w:r>
        <w:rPr>
          <w:rFonts w:ascii="宋体" w:hAnsi="宋体" w:eastAsia="宋体" w:cs="宋体"/>
          <w:kern w:val="0"/>
          <w:sz w:val="24"/>
        </w:rPr>
        <w:t>2</w:t>
      </w:r>
      <w:r>
        <w:rPr>
          <w:rFonts w:hint="eastAsia" w:ascii="宋体" w:hAnsi="宋体" w:eastAsia="宋体" w:cs="宋体"/>
          <w:kern w:val="0"/>
          <w:sz w:val="24"/>
          <w:lang w:val="zh-CN"/>
        </w:rPr>
        <w:t>、垫坡整形</w:t>
      </w:r>
    </w:p>
    <w:p w14:paraId="156C25D4">
      <w:pPr>
        <w:pStyle w:val="165"/>
        <w:spacing w:line="360" w:lineRule="auto"/>
        <w:ind w:firstLine="480"/>
        <w:rPr>
          <w:rFonts w:ascii="宋体" w:hAnsi="宋体" w:eastAsia="宋体" w:cs="宋体"/>
          <w:kern w:val="0"/>
          <w:sz w:val="24"/>
        </w:rPr>
      </w:pPr>
      <w:r>
        <w:rPr>
          <w:rFonts w:hint="eastAsia" w:ascii="宋体" w:hAnsi="宋体" w:eastAsia="宋体" w:cs="宋体"/>
          <w:kern w:val="0"/>
          <w:sz w:val="24"/>
          <w:lang w:val="zh-CN"/>
        </w:rPr>
        <w:t>对需整形场地或边坡利用推土机进行整形，规整取直，清理危岩体，使垫坡整形后边坡角度小于</w:t>
      </w:r>
      <w:r>
        <w:rPr>
          <w:rFonts w:hint="eastAsia" w:ascii="宋体" w:hAnsi="宋体" w:eastAsia="宋体" w:cs="宋体"/>
          <w:kern w:val="0"/>
          <w:sz w:val="24"/>
        </w:rPr>
        <w:t>25°。</w:t>
      </w:r>
    </w:p>
    <w:p w14:paraId="42CD07D8">
      <w:pPr>
        <w:pStyle w:val="165"/>
        <w:spacing w:line="360" w:lineRule="auto"/>
        <w:ind w:firstLine="480"/>
        <w:jc w:val="left"/>
        <w:rPr>
          <w:rFonts w:ascii="宋体" w:hAnsi="宋体" w:eastAsia="宋体" w:cs="宋体"/>
          <w:color w:val="0000FF"/>
          <w:kern w:val="0"/>
          <w:sz w:val="24"/>
          <w:highlight w:val="yellow"/>
        </w:rPr>
      </w:pPr>
      <w:r>
        <w:rPr>
          <w:rFonts w:ascii="宋体" w:hAnsi="宋体" w:eastAsia="宋体" w:cs="宋体"/>
          <w:kern w:val="0"/>
          <w:sz w:val="24"/>
        </w:rPr>
        <w:t>3</w:t>
      </w:r>
      <w:r>
        <w:rPr>
          <w:rFonts w:hint="eastAsia" w:ascii="宋体" w:hAnsi="宋体" w:eastAsia="宋体" w:cs="宋体"/>
          <w:kern w:val="0"/>
          <w:sz w:val="24"/>
        </w:rPr>
        <w:t>、封堵</w:t>
      </w:r>
    </w:p>
    <w:p w14:paraId="791DFFBF">
      <w:pPr>
        <w:ind w:firstLine="480"/>
        <w:rPr>
          <w:rFonts w:ascii="宋体" w:hAnsi="宋体" w:cs="宋体"/>
        </w:rPr>
      </w:pPr>
      <w:r>
        <w:rPr>
          <w:rFonts w:hint="eastAsia" w:ascii="宋体" w:cs="宋体"/>
          <w:kern w:val="0"/>
          <w:szCs w:val="24"/>
        </w:rPr>
        <w:t>利用浆砌石对硐口进行封堵</w:t>
      </w:r>
      <w:r>
        <w:rPr>
          <w:rFonts w:hint="eastAsia" w:ascii="宋体" w:hAnsi="宋体" w:cs="宋体"/>
        </w:rPr>
        <w:t>，设计井口之内正常封堵厚度</w:t>
      </w:r>
      <w:r>
        <w:rPr>
          <w:rFonts w:ascii="宋体" w:hAnsi="宋体" w:cs="宋体"/>
        </w:rPr>
        <w:t>2</w:t>
      </w:r>
      <w:r>
        <w:rPr>
          <w:rFonts w:hint="eastAsia" w:ascii="宋体" w:hAnsi="宋体" w:cs="宋体"/>
        </w:rPr>
        <w:t>m，最终以安全生产监督管理局验收通过为准。</w:t>
      </w:r>
    </w:p>
    <w:p w14:paraId="756FD9C1">
      <w:pPr>
        <w:ind w:firstLine="480"/>
        <w:rPr>
          <w:lang w:val="zh-CN"/>
        </w:rPr>
      </w:pPr>
      <w:r>
        <w:t>4</w:t>
      </w:r>
      <w:r>
        <w:rPr>
          <w:lang w:val="zh-CN"/>
        </w:rPr>
        <w:t>、覆土</w:t>
      </w:r>
    </w:p>
    <w:p w14:paraId="430B65BE">
      <w:pPr>
        <w:ind w:firstLine="480"/>
        <w:rPr>
          <w:rFonts w:cs="宋体"/>
        </w:rPr>
      </w:pPr>
      <w:r>
        <w:rPr>
          <w:rFonts w:hint="eastAsia" w:cs="宋体"/>
        </w:rPr>
        <w:t>覆土土壤酸碱度pH值在6-8之间，恢复草地覆土自然沉实厚度一般在0.3m以上。</w:t>
      </w:r>
    </w:p>
    <w:p w14:paraId="4A88FEF8">
      <w:pPr>
        <w:ind w:firstLine="480"/>
        <w:rPr>
          <w:rFonts w:cs="宋体"/>
        </w:rPr>
      </w:pPr>
      <w:r>
        <w:rPr>
          <w:rFonts w:cs="宋体"/>
        </w:rPr>
        <w:t>5</w:t>
      </w:r>
      <w:r>
        <w:rPr>
          <w:rFonts w:hint="eastAsia" w:cs="宋体"/>
        </w:rPr>
        <w:t>、</w:t>
      </w:r>
      <w:r>
        <w:rPr>
          <w:rFonts w:hint="eastAsia" w:cs="宋体"/>
          <w:lang w:val="zh-CN"/>
        </w:rPr>
        <w:t>撒播披碱草草籽</w:t>
      </w:r>
    </w:p>
    <w:p w14:paraId="55A9A85A">
      <w:pPr>
        <w:ind w:firstLine="480"/>
      </w:pPr>
      <w:r>
        <w:rPr>
          <w:rFonts w:hint="eastAsia"/>
        </w:rPr>
        <w:t>草种首选一级原种披碱草，种植季节宜选在春、夏两季，草种应选择当地中等品质以上的牧草，矿山植被恢复所选择的植被和群落类型应与矿区所处的地理位置、气候条件、土石环境相匹配，确保植被重建的成效和当地景观向协调。工程实施后，牧草覆盖率不得低于当地原始（周围）标准。在恢复植被的区域的第一个种植季节人工撒播。播深2～3cm，播后碾压，确保种植成活率。草籽单位用量为30kg/hm</w:t>
      </w:r>
      <w:r>
        <w:rPr>
          <w:rFonts w:hint="eastAsia"/>
          <w:vertAlign w:val="superscript"/>
        </w:rPr>
        <w:t>2</w:t>
      </w:r>
      <w:r>
        <w:rPr>
          <w:rFonts w:hint="eastAsia"/>
        </w:rPr>
        <w:t>。种草成活率、保存率达到90%以上。</w:t>
      </w:r>
    </w:p>
    <w:p w14:paraId="3ED4383C">
      <w:pPr>
        <w:pStyle w:val="5"/>
        <w:ind w:firstLine="602"/>
      </w:pPr>
      <w:bookmarkStart w:id="18" w:name="_Toc20777"/>
      <w:r>
        <w:rPr>
          <w:rFonts w:hint="eastAsia"/>
        </w:rPr>
        <w:t>二、</w:t>
      </w:r>
      <w:r>
        <w:t>矿山地质环境治理工程</w:t>
      </w:r>
      <w:bookmarkEnd w:id="18"/>
    </w:p>
    <w:p w14:paraId="4DFD7460">
      <w:pPr>
        <w:pStyle w:val="6"/>
        <w:ind w:firstLine="480"/>
      </w:pPr>
      <w:r>
        <w:rPr>
          <w:rFonts w:hint="eastAsia"/>
        </w:rPr>
        <w:t>（一）</w:t>
      </w:r>
      <w:r>
        <w:rPr>
          <w:rFonts w:hint="eastAsia"/>
          <w:lang w:val="en-US" w:eastAsia="zh-CN"/>
        </w:rPr>
        <w:t>3-1#工业场地</w:t>
      </w:r>
    </w:p>
    <w:p w14:paraId="138239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1、拆除</w:t>
      </w:r>
    </w:p>
    <w:p w14:paraId="4BC858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pacing w:val="-4"/>
          <w:sz w:val="24"/>
          <w:highlight w:val="none"/>
        </w:rPr>
      </w:pPr>
      <w:r>
        <w:rPr>
          <w:rFonts w:hint="eastAsia" w:ascii="宋体" w:hAnsi="宋体" w:cs="宋体"/>
          <w:color w:val="auto"/>
          <w:sz w:val="24"/>
          <w:highlight w:val="none"/>
        </w:rPr>
        <w:t>拆除场地内建筑物，建筑面积</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0m</w:t>
      </w:r>
      <w:r>
        <w:rPr>
          <w:rFonts w:hint="eastAsia" w:ascii="宋体" w:hAnsi="宋体" w:cs="宋体"/>
          <w:color w:val="auto"/>
          <w:sz w:val="24"/>
          <w:highlight w:val="none"/>
          <w:vertAlign w:val="superscript"/>
        </w:rPr>
        <w:t>2</w:t>
      </w:r>
      <w:r>
        <w:rPr>
          <w:rFonts w:hint="eastAsia" w:ascii="宋体" w:hAnsi="宋体" w:cs="宋体"/>
          <w:color w:val="auto"/>
          <w:sz w:val="24"/>
          <w:highlight w:val="none"/>
        </w:rPr>
        <w:t>，平均高度3m，拆除量按容积的20%计，则工程量为</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0m</w:t>
      </w:r>
      <w:r>
        <w:rPr>
          <w:rFonts w:hint="eastAsia" w:ascii="宋体" w:hAnsi="宋体" w:cs="宋体"/>
          <w:color w:val="auto"/>
          <w:sz w:val="24"/>
          <w:highlight w:val="none"/>
          <w:vertAlign w:val="superscript"/>
        </w:rPr>
        <w:t>2</w:t>
      </w:r>
      <w:r>
        <w:rPr>
          <w:rFonts w:hint="eastAsia" w:ascii="宋体" w:hAnsi="宋体" w:cs="宋体"/>
          <w:color w:val="auto"/>
          <w:sz w:val="24"/>
          <w:highlight w:val="none"/>
        </w:rPr>
        <w:t>×3m×</w:t>
      </w:r>
      <w:r>
        <w:rPr>
          <w:rFonts w:hint="eastAsia" w:ascii="宋体" w:hAnsi="宋体" w:cs="宋体"/>
          <w:color w:val="auto"/>
          <w:spacing w:val="-4"/>
          <w:sz w:val="24"/>
          <w:highlight w:val="none"/>
        </w:rPr>
        <w:t>20%=</w:t>
      </w:r>
      <w:r>
        <w:rPr>
          <w:rFonts w:hint="eastAsia" w:ascii="宋体" w:hAnsi="宋体" w:cs="宋体"/>
          <w:color w:val="auto"/>
          <w:spacing w:val="-4"/>
          <w:sz w:val="24"/>
          <w:highlight w:val="none"/>
          <w:lang w:val="en-US" w:eastAsia="zh-CN"/>
        </w:rPr>
        <w:t>186</w:t>
      </w:r>
      <w:r>
        <w:rPr>
          <w:rFonts w:hint="eastAsia" w:ascii="宋体" w:hAnsi="宋体" w:cs="宋体"/>
          <w:color w:val="auto"/>
          <w:spacing w:val="-4"/>
          <w:sz w:val="24"/>
          <w:highlight w:val="none"/>
        </w:rPr>
        <w:t>m</w:t>
      </w:r>
      <w:r>
        <w:rPr>
          <w:rFonts w:hint="eastAsia" w:ascii="宋体" w:hAnsi="宋体" w:cs="宋体"/>
          <w:color w:val="auto"/>
          <w:spacing w:val="-4"/>
          <w:sz w:val="24"/>
          <w:highlight w:val="none"/>
          <w:vertAlign w:val="superscript"/>
        </w:rPr>
        <w:t>3</w:t>
      </w:r>
      <w:r>
        <w:rPr>
          <w:rFonts w:hint="eastAsia" w:ascii="宋体" w:hAnsi="宋体" w:cs="宋体"/>
          <w:color w:val="auto"/>
          <w:spacing w:val="-4"/>
          <w:sz w:val="24"/>
          <w:highlight w:val="none"/>
        </w:rPr>
        <w:t>。</w:t>
      </w:r>
    </w:p>
    <w:p w14:paraId="71601292">
      <w:pPr>
        <w:keepNext w:val="0"/>
        <w:keepLines w:val="0"/>
        <w:pageBreakBefore w:val="0"/>
        <w:widowControl w:val="0"/>
        <w:kinsoku/>
        <w:wordWrap/>
        <w:overflowPunct/>
        <w:topLinePunct w:val="0"/>
        <w:autoSpaceDE/>
        <w:autoSpaceDN/>
        <w:bidi w:val="0"/>
        <w:adjustRightInd/>
        <w:snapToGrid/>
        <w:spacing w:line="360" w:lineRule="auto"/>
        <w:ind w:firstLine="464" w:firstLineChars="200"/>
        <w:jc w:val="left"/>
        <w:textAlignment w:val="auto"/>
        <w:rPr>
          <w:rFonts w:ascii="宋体" w:hAnsi="宋体" w:cs="宋体"/>
          <w:color w:val="auto"/>
          <w:spacing w:val="-4"/>
          <w:sz w:val="24"/>
          <w:highlight w:val="none"/>
        </w:rPr>
      </w:pPr>
      <w:r>
        <w:rPr>
          <w:rFonts w:hint="eastAsia" w:ascii="宋体" w:hAnsi="宋体" w:cs="宋体"/>
          <w:color w:val="auto"/>
          <w:spacing w:val="-4"/>
          <w:sz w:val="24"/>
          <w:highlight w:val="none"/>
        </w:rPr>
        <w:t>2、清运</w:t>
      </w:r>
    </w:p>
    <w:p w14:paraId="1BF63F43">
      <w:pPr>
        <w:keepNext w:val="0"/>
        <w:keepLines w:val="0"/>
        <w:pageBreakBefore w:val="0"/>
        <w:widowControl w:val="0"/>
        <w:kinsoku/>
        <w:wordWrap/>
        <w:overflowPunct/>
        <w:topLinePunct w:val="0"/>
        <w:autoSpaceDE/>
        <w:autoSpaceDN/>
        <w:bidi w:val="0"/>
        <w:adjustRightInd/>
        <w:snapToGrid/>
        <w:spacing w:line="360" w:lineRule="auto"/>
        <w:ind w:firstLine="464" w:firstLineChars="200"/>
        <w:jc w:val="left"/>
        <w:textAlignment w:val="auto"/>
        <w:rPr>
          <w:rFonts w:ascii="宋体" w:hAnsi="宋体" w:cs="宋体"/>
          <w:color w:val="auto"/>
          <w:spacing w:val="-4"/>
          <w:sz w:val="24"/>
          <w:highlight w:val="none"/>
        </w:rPr>
      </w:pPr>
      <w:r>
        <w:rPr>
          <w:rFonts w:hint="eastAsia" w:ascii="宋体" w:hAnsi="宋体" w:cs="宋体"/>
          <w:color w:val="auto"/>
          <w:spacing w:val="-4"/>
          <w:sz w:val="24"/>
          <w:highlight w:val="none"/>
        </w:rPr>
        <w:t>清运建筑物固废作为井筒回填物使用，清运工程量为</w:t>
      </w:r>
      <w:r>
        <w:rPr>
          <w:rFonts w:hint="eastAsia" w:ascii="宋体" w:hAnsi="宋体" w:cs="宋体"/>
          <w:color w:val="auto"/>
          <w:spacing w:val="-4"/>
          <w:sz w:val="24"/>
          <w:highlight w:val="none"/>
          <w:lang w:val="en-US" w:eastAsia="zh-CN"/>
        </w:rPr>
        <w:t>186</w:t>
      </w:r>
      <w:r>
        <w:rPr>
          <w:rFonts w:hint="eastAsia" w:ascii="宋体" w:hAnsi="宋体" w:cs="宋体"/>
          <w:color w:val="auto"/>
          <w:spacing w:val="-4"/>
          <w:sz w:val="24"/>
          <w:highlight w:val="none"/>
        </w:rPr>
        <w:t>m</w:t>
      </w:r>
      <w:r>
        <w:rPr>
          <w:rFonts w:hint="eastAsia" w:ascii="宋体" w:hAnsi="宋体" w:cs="宋体"/>
          <w:color w:val="auto"/>
          <w:spacing w:val="-4"/>
          <w:sz w:val="24"/>
          <w:highlight w:val="none"/>
          <w:vertAlign w:val="superscript"/>
        </w:rPr>
        <w:t>3</w:t>
      </w:r>
      <w:r>
        <w:rPr>
          <w:rFonts w:hint="eastAsia" w:ascii="宋体" w:hAnsi="宋体" w:cs="宋体"/>
          <w:color w:val="auto"/>
          <w:spacing w:val="-4"/>
          <w:sz w:val="24"/>
          <w:highlight w:val="none"/>
        </w:rPr>
        <w:t>。</w:t>
      </w:r>
    </w:p>
    <w:p w14:paraId="29EA57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3、回填</w:t>
      </w:r>
    </w:p>
    <w:p w14:paraId="2BA1E6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对</w:t>
      </w:r>
      <w:r>
        <w:rPr>
          <w:rFonts w:hint="eastAsia" w:ascii="宋体" w:hAnsi="宋体" w:cs="宋体"/>
          <w:color w:val="auto"/>
          <w:spacing w:val="-4"/>
          <w:sz w:val="24"/>
          <w:highlight w:val="none"/>
          <w:lang w:val="en-US" w:eastAsia="zh-CN"/>
        </w:rPr>
        <w:t>竖</w:t>
      </w:r>
      <w:r>
        <w:rPr>
          <w:rFonts w:hint="eastAsia" w:ascii="宋体" w:hAnsi="宋体" w:cs="宋体"/>
          <w:color w:val="auto"/>
          <w:spacing w:val="-4"/>
          <w:sz w:val="24"/>
          <w:highlight w:val="none"/>
        </w:rPr>
        <w:t>井</w:t>
      </w:r>
      <w:r>
        <w:rPr>
          <w:rFonts w:hint="eastAsia" w:ascii="宋体" w:hAnsi="宋体" w:cs="宋体"/>
          <w:color w:val="auto"/>
          <w:sz w:val="24"/>
          <w:highlight w:val="none"/>
        </w:rPr>
        <w:t>井筒进行回填，</w:t>
      </w:r>
      <w:r>
        <w:rPr>
          <w:rFonts w:hint="eastAsia" w:ascii="宋体" w:hAnsi="宋体"/>
          <w:bCs/>
          <w:color w:val="auto"/>
          <w:sz w:val="24"/>
          <w:highlight w:val="none"/>
          <w:lang w:val="en-US" w:eastAsia="zh-CN"/>
        </w:rPr>
        <w:t>井口规格为</w:t>
      </w:r>
      <w:r>
        <w:rPr>
          <w:rFonts w:hint="eastAsia" w:ascii="宋体" w:hAnsi="宋体"/>
          <w:color w:val="auto"/>
          <w:sz w:val="24"/>
          <w:highlight w:val="none"/>
          <w:lang w:val="en-US" w:eastAsia="zh-CN"/>
        </w:rPr>
        <w:t>3.0m×2.4m</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竖井</w:t>
      </w:r>
      <w:r>
        <w:rPr>
          <w:rFonts w:hint="eastAsia" w:ascii="宋体" w:hAnsi="宋体" w:cs="宋体"/>
          <w:color w:val="auto"/>
          <w:sz w:val="24"/>
          <w:highlight w:val="none"/>
        </w:rPr>
        <w:t>井深</w:t>
      </w:r>
      <w:r>
        <w:rPr>
          <w:rFonts w:hint="eastAsia" w:ascii="宋体" w:hAnsi="宋体" w:cs="宋体"/>
          <w:color w:val="auto"/>
          <w:sz w:val="24"/>
          <w:highlight w:val="none"/>
          <w:lang w:val="en-US" w:eastAsia="zh-CN"/>
        </w:rPr>
        <w:t>135</w:t>
      </w:r>
      <w:r>
        <w:rPr>
          <w:rFonts w:hint="eastAsia" w:ascii="宋体" w:hAnsi="宋体" w:cs="宋体"/>
          <w:color w:val="auto"/>
          <w:sz w:val="24"/>
          <w:highlight w:val="none"/>
        </w:rPr>
        <w:t>m，利用废石回填至距离井口2m，回填工程量为（</w:t>
      </w:r>
      <w:r>
        <w:rPr>
          <w:rFonts w:hint="eastAsia" w:ascii="宋体" w:hAnsi="宋体" w:cs="宋体"/>
          <w:color w:val="auto"/>
          <w:sz w:val="24"/>
          <w:highlight w:val="none"/>
          <w:lang w:val="en-US" w:eastAsia="zh-CN"/>
        </w:rPr>
        <w:t>135</w:t>
      </w:r>
      <w:r>
        <w:rPr>
          <w:rFonts w:hint="eastAsia" w:ascii="宋体" w:hAnsi="宋体" w:cs="宋体"/>
          <w:color w:val="auto"/>
          <w:sz w:val="24"/>
          <w:highlight w:val="none"/>
        </w:rPr>
        <w:t>m-2m）×</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m×</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m=</w:t>
      </w:r>
      <w:r>
        <w:rPr>
          <w:rFonts w:hint="eastAsia" w:ascii="宋体" w:hAnsi="宋体" w:cs="宋体"/>
          <w:color w:val="auto"/>
          <w:sz w:val="24"/>
          <w:highlight w:val="none"/>
          <w:lang w:val="en-US" w:eastAsia="zh-CN"/>
        </w:rPr>
        <w:t>958</w:t>
      </w:r>
      <w:r>
        <w:rPr>
          <w:rFonts w:hint="eastAsia" w:ascii="宋体" w:hAnsi="宋体" w:cs="宋体"/>
          <w:color w:val="auto"/>
          <w:sz w:val="24"/>
          <w:highlight w:val="none"/>
        </w:rPr>
        <w:t>m</w:t>
      </w:r>
      <w:r>
        <w:rPr>
          <w:rFonts w:hint="eastAsia" w:ascii="宋体" w:hAnsi="宋体" w:cs="宋体"/>
          <w:color w:val="auto"/>
          <w:sz w:val="24"/>
          <w:highlight w:val="none"/>
          <w:vertAlign w:val="superscript"/>
        </w:rPr>
        <w:t>3</w:t>
      </w:r>
      <w:r>
        <w:rPr>
          <w:rFonts w:hint="eastAsia" w:ascii="宋体" w:hAnsi="宋体" w:cs="宋体"/>
          <w:color w:val="auto"/>
          <w:sz w:val="24"/>
          <w:highlight w:val="none"/>
        </w:rPr>
        <w:t>。</w:t>
      </w:r>
      <w:r>
        <w:rPr>
          <w:rFonts w:ascii="宋体" w:hAnsi="宋体"/>
          <w:color w:val="auto"/>
          <w:sz w:val="24"/>
          <w:highlight w:val="none"/>
        </w:rPr>
        <w:t>回填物料来源于</w:t>
      </w:r>
      <w:r>
        <w:rPr>
          <w:rFonts w:hint="eastAsia" w:ascii="宋体" w:hAnsi="宋体"/>
          <w:color w:val="auto"/>
          <w:sz w:val="24"/>
          <w:highlight w:val="none"/>
          <w:lang w:eastAsia="zh-CN"/>
        </w:rPr>
        <w:t>废石场</w:t>
      </w:r>
      <w:r>
        <w:rPr>
          <w:rFonts w:hint="eastAsia" w:ascii="宋体" w:hAnsi="宋体"/>
          <w:color w:val="auto"/>
          <w:sz w:val="24"/>
          <w:highlight w:val="none"/>
        </w:rPr>
        <w:t>废石</w:t>
      </w:r>
      <w:r>
        <w:rPr>
          <w:rFonts w:ascii="宋体" w:hAnsi="宋体"/>
          <w:color w:val="auto"/>
          <w:sz w:val="24"/>
          <w:highlight w:val="none"/>
        </w:rPr>
        <w:t>。</w:t>
      </w:r>
    </w:p>
    <w:p w14:paraId="461FEF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4、封堵</w:t>
      </w:r>
    </w:p>
    <w:p w14:paraId="535F34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利用钢筋混凝土对井口进行封堵（具体可按相关部门要求执行），</w:t>
      </w:r>
      <w:r>
        <w:rPr>
          <w:color w:val="auto"/>
          <w:sz w:val="24"/>
          <w:highlight w:val="none"/>
        </w:rPr>
        <w:t>设计井口向地下封堵厚度</w:t>
      </w:r>
      <w:r>
        <w:rPr>
          <w:rFonts w:ascii="宋体" w:hAnsi="宋体"/>
          <w:color w:val="auto"/>
          <w:sz w:val="24"/>
          <w:highlight w:val="none"/>
        </w:rPr>
        <w:t>2m，</w:t>
      </w:r>
      <w:r>
        <w:rPr>
          <w:color w:val="auto"/>
          <w:sz w:val="24"/>
          <w:highlight w:val="none"/>
        </w:rPr>
        <w:t>井口地表</w:t>
      </w:r>
      <w:r>
        <w:rPr>
          <w:rFonts w:hint="eastAsia"/>
          <w:color w:val="auto"/>
          <w:sz w:val="24"/>
          <w:highlight w:val="none"/>
          <w:lang w:eastAsia="zh-CN"/>
        </w:rPr>
        <w:t>以下</w:t>
      </w:r>
      <w:r>
        <w:rPr>
          <w:color w:val="auto"/>
          <w:sz w:val="24"/>
          <w:highlight w:val="none"/>
        </w:rPr>
        <w:t>厚度</w:t>
      </w:r>
      <w:r>
        <w:rPr>
          <w:rFonts w:hint="eastAsia" w:ascii="宋体" w:hAnsi="宋体"/>
          <w:color w:val="auto"/>
          <w:sz w:val="24"/>
          <w:highlight w:val="none"/>
        </w:rPr>
        <w:t>1</w:t>
      </w:r>
      <w:r>
        <w:rPr>
          <w:rFonts w:ascii="宋体" w:hAnsi="宋体"/>
          <w:color w:val="auto"/>
          <w:sz w:val="24"/>
          <w:highlight w:val="none"/>
        </w:rPr>
        <w:t>m</w:t>
      </w:r>
      <w:r>
        <w:rPr>
          <w:rFonts w:hint="eastAsia" w:ascii="宋体" w:hAnsi="宋体"/>
          <w:color w:val="auto"/>
          <w:sz w:val="24"/>
          <w:highlight w:val="none"/>
        </w:rPr>
        <w:t>，</w:t>
      </w:r>
      <w:r>
        <w:rPr>
          <w:rFonts w:hint="eastAsia" w:ascii="宋体" w:hAnsi="宋体" w:cs="宋体"/>
          <w:color w:val="auto"/>
          <w:sz w:val="24"/>
          <w:highlight w:val="none"/>
        </w:rPr>
        <w:t>封堵面积为井口外扩1m，封堵工程量为</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m×</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m×2m+（</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m+1m）×（</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m+1m）×1m=</w:t>
      </w:r>
      <w:r>
        <w:rPr>
          <w:rFonts w:hint="eastAsia" w:ascii="宋体" w:hAnsi="宋体" w:cs="宋体"/>
          <w:color w:val="auto"/>
          <w:sz w:val="24"/>
          <w:highlight w:val="none"/>
          <w:lang w:val="en-US" w:eastAsia="zh-CN"/>
        </w:rPr>
        <w:t>28</w:t>
      </w:r>
      <w:r>
        <w:rPr>
          <w:rFonts w:hint="eastAsia" w:ascii="宋体" w:hAnsi="宋体" w:cs="宋体"/>
          <w:color w:val="auto"/>
          <w:sz w:val="24"/>
          <w:highlight w:val="none"/>
        </w:rPr>
        <w:t>m</w:t>
      </w:r>
      <w:r>
        <w:rPr>
          <w:rFonts w:hint="eastAsia" w:ascii="宋体" w:hAnsi="宋体" w:cs="宋体"/>
          <w:color w:val="auto"/>
          <w:sz w:val="24"/>
          <w:highlight w:val="none"/>
          <w:vertAlign w:val="superscript"/>
        </w:rPr>
        <w:t>3</w:t>
      </w:r>
      <w:r>
        <w:rPr>
          <w:rFonts w:hint="eastAsia" w:ascii="宋体" w:hAnsi="宋体" w:cs="宋体"/>
          <w:color w:val="auto"/>
          <w:sz w:val="24"/>
          <w:highlight w:val="none"/>
        </w:rPr>
        <w:t>。</w:t>
      </w:r>
    </w:p>
    <w:p w14:paraId="65245AAF">
      <w:pPr>
        <w:keepNext w:val="0"/>
        <w:keepLines w:val="0"/>
        <w:pageBreakBefore w:val="0"/>
        <w:widowControl w:val="0"/>
        <w:kinsoku/>
        <w:wordWrap/>
        <w:overflowPunct/>
        <w:topLinePunct w:val="0"/>
        <w:autoSpaceDE/>
        <w:autoSpaceDN/>
        <w:bidi w:val="0"/>
        <w:adjustRightInd/>
        <w:snapToGrid/>
        <w:spacing w:line="360" w:lineRule="auto"/>
        <w:ind w:firstLine="464" w:firstLineChars="200"/>
        <w:jc w:val="left"/>
        <w:textAlignment w:val="auto"/>
        <w:rPr>
          <w:rFonts w:ascii="宋体" w:hAnsi="宋体" w:cs="宋体"/>
          <w:color w:val="auto"/>
          <w:spacing w:val="-4"/>
          <w:sz w:val="24"/>
          <w:highlight w:val="none"/>
        </w:rPr>
      </w:pPr>
      <w:r>
        <w:rPr>
          <w:rFonts w:hint="eastAsia" w:ascii="宋体" w:hAnsi="宋体" w:cs="宋体"/>
          <w:color w:val="auto"/>
          <w:spacing w:val="-4"/>
          <w:sz w:val="24"/>
          <w:highlight w:val="none"/>
          <w:lang w:val="en-US" w:eastAsia="zh-CN"/>
        </w:rPr>
        <w:t>5</w:t>
      </w:r>
      <w:r>
        <w:rPr>
          <w:rFonts w:hint="eastAsia" w:ascii="宋体" w:hAnsi="宋体" w:cs="宋体"/>
          <w:color w:val="auto"/>
          <w:spacing w:val="-4"/>
          <w:sz w:val="24"/>
          <w:highlight w:val="none"/>
        </w:rPr>
        <w:t>、垫坡整形</w:t>
      </w:r>
    </w:p>
    <w:p w14:paraId="0AAB98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auto"/>
          <w:sz w:val="24"/>
          <w:highlight w:val="none"/>
        </w:rPr>
      </w:pPr>
      <w:r>
        <w:rPr>
          <w:rFonts w:hint="eastAsia" w:ascii="宋体" w:hAnsi="宋体" w:cs="宋体"/>
          <w:color w:val="auto"/>
          <w:sz w:val="24"/>
          <w:highlight w:val="none"/>
        </w:rPr>
        <w:t>利用废石对场地进行垫坡整形，垫坡后边坡角度≤25°，计算公式为Qx=L×v，式中：Qx为</w:t>
      </w:r>
      <w:r>
        <w:rPr>
          <w:rFonts w:hint="eastAsia" w:ascii="宋体" w:hAnsi="宋体" w:cs="宋体"/>
          <w:color w:val="auto"/>
          <w:spacing w:val="-4"/>
          <w:sz w:val="24"/>
          <w:highlight w:val="none"/>
        </w:rPr>
        <w:t>垫坡</w:t>
      </w:r>
      <w:r>
        <w:rPr>
          <w:rFonts w:hint="eastAsia" w:ascii="宋体" w:hAnsi="宋体" w:cs="宋体"/>
          <w:color w:val="auto"/>
          <w:sz w:val="24"/>
          <w:highlight w:val="none"/>
        </w:rPr>
        <w:t>整形工程量（m</w:t>
      </w:r>
      <w:r>
        <w:rPr>
          <w:rFonts w:hint="eastAsia" w:ascii="宋体" w:hAnsi="宋体" w:cs="宋体"/>
          <w:color w:val="auto"/>
          <w:sz w:val="24"/>
          <w:highlight w:val="none"/>
          <w:vertAlign w:val="superscript"/>
        </w:rPr>
        <w:t>3</w:t>
      </w:r>
      <w:r>
        <w:rPr>
          <w:rFonts w:hint="eastAsia" w:ascii="宋体" w:hAnsi="宋体" w:cs="宋体"/>
          <w:color w:val="auto"/>
          <w:sz w:val="24"/>
          <w:highlight w:val="none"/>
        </w:rPr>
        <w:t>）；L为治理边坡长度；v为单位坡长</w:t>
      </w:r>
      <w:r>
        <w:rPr>
          <w:rFonts w:hint="eastAsia" w:ascii="宋体" w:hAnsi="宋体" w:cs="宋体"/>
          <w:color w:val="auto"/>
          <w:spacing w:val="-4"/>
          <w:sz w:val="24"/>
          <w:highlight w:val="none"/>
        </w:rPr>
        <w:t>垫坡</w:t>
      </w:r>
      <w:r>
        <w:rPr>
          <w:rFonts w:hint="eastAsia" w:ascii="宋体" w:hAnsi="宋体" w:cs="宋体"/>
          <w:color w:val="auto"/>
          <w:sz w:val="24"/>
          <w:highlight w:val="none"/>
        </w:rPr>
        <w:t>工程量（根据mapgis软件计算，取平均值</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m</w:t>
      </w:r>
      <w:r>
        <w:rPr>
          <w:rFonts w:hint="eastAsia" w:ascii="宋体" w:hAnsi="宋体" w:cs="宋体"/>
          <w:color w:val="auto"/>
          <w:sz w:val="24"/>
          <w:highlight w:val="none"/>
          <w:vertAlign w:val="superscript"/>
        </w:rPr>
        <w:t>3</w:t>
      </w:r>
      <w:r>
        <w:rPr>
          <w:rFonts w:hint="eastAsia" w:ascii="宋体" w:hAnsi="宋体" w:cs="宋体"/>
          <w:color w:val="auto"/>
          <w:sz w:val="24"/>
          <w:highlight w:val="none"/>
        </w:rPr>
        <w:t>/m）。</w:t>
      </w:r>
      <w:r>
        <w:rPr>
          <w:rFonts w:hint="eastAsia" w:ascii="宋体" w:hAnsi="宋体" w:cs="宋体"/>
          <w:color w:val="auto"/>
          <w:spacing w:val="-4"/>
          <w:sz w:val="24"/>
          <w:highlight w:val="none"/>
        </w:rPr>
        <w:t>垫坡</w:t>
      </w:r>
      <w:r>
        <w:rPr>
          <w:rFonts w:hint="eastAsia" w:ascii="宋体" w:hAnsi="宋体" w:cs="宋体"/>
          <w:bCs/>
          <w:color w:val="auto"/>
          <w:sz w:val="24"/>
          <w:highlight w:val="none"/>
        </w:rPr>
        <w:t>整形</w:t>
      </w:r>
      <w:r>
        <w:rPr>
          <w:rFonts w:hint="eastAsia" w:ascii="宋体" w:hAnsi="宋体" w:cs="宋体"/>
          <w:color w:val="auto"/>
          <w:spacing w:val="-4"/>
          <w:sz w:val="24"/>
          <w:highlight w:val="none"/>
        </w:rPr>
        <w:t>工程</w:t>
      </w:r>
      <w:r>
        <w:rPr>
          <w:rFonts w:hint="eastAsia" w:ascii="宋体" w:hAnsi="宋体" w:cs="宋体"/>
          <w:color w:val="auto"/>
          <w:sz w:val="24"/>
          <w:highlight w:val="none"/>
        </w:rPr>
        <w:t>量</w:t>
      </w:r>
      <w:r>
        <w:rPr>
          <w:rFonts w:hint="eastAsia" w:ascii="宋体" w:hAnsi="宋体" w:cs="宋体"/>
          <w:color w:val="auto"/>
          <w:sz w:val="24"/>
          <w:highlight w:val="none"/>
          <w:lang w:val="en-US" w:eastAsia="zh-CN"/>
        </w:rPr>
        <w:t>150</w:t>
      </w:r>
      <w:r>
        <w:rPr>
          <w:rFonts w:hint="eastAsia" w:ascii="宋体" w:hAnsi="宋体" w:cs="宋体"/>
          <w:bCs/>
          <w:color w:val="auto"/>
          <w:sz w:val="24"/>
          <w:highlight w:val="none"/>
        </w:rPr>
        <w:t>m×</w:t>
      </w:r>
      <w:r>
        <w:rPr>
          <w:rFonts w:hint="eastAsia" w:ascii="宋体" w:hAnsi="宋体" w:cs="宋体"/>
          <w:bCs/>
          <w:color w:val="auto"/>
          <w:sz w:val="24"/>
          <w:highlight w:val="none"/>
          <w:lang w:val="en-US" w:eastAsia="zh-CN"/>
        </w:rPr>
        <w:t>2.50</w:t>
      </w:r>
      <w:r>
        <w:rPr>
          <w:rFonts w:hint="eastAsia" w:ascii="宋体" w:hAnsi="宋体" w:cs="宋体"/>
          <w:color w:val="auto"/>
          <w:sz w:val="24"/>
          <w:highlight w:val="none"/>
        </w:rPr>
        <w:t>m</w:t>
      </w:r>
      <w:r>
        <w:rPr>
          <w:rFonts w:hint="eastAsia" w:ascii="宋体" w:hAnsi="宋体" w:cs="宋体"/>
          <w:color w:val="auto"/>
          <w:sz w:val="24"/>
          <w:highlight w:val="none"/>
          <w:vertAlign w:val="superscript"/>
        </w:rPr>
        <w:t>3</w:t>
      </w:r>
      <w:r>
        <w:rPr>
          <w:rFonts w:hint="eastAsia" w:ascii="宋体" w:hAnsi="宋体" w:cs="宋体"/>
          <w:color w:val="auto"/>
          <w:sz w:val="24"/>
          <w:highlight w:val="none"/>
        </w:rPr>
        <w:t>/m</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375</w:t>
      </w:r>
      <w:r>
        <w:rPr>
          <w:rFonts w:hint="eastAsia" w:ascii="宋体" w:hAnsi="宋体" w:cs="宋体"/>
          <w:bCs/>
          <w:color w:val="auto"/>
          <w:sz w:val="24"/>
          <w:highlight w:val="none"/>
        </w:rPr>
        <w:t>m</w:t>
      </w:r>
      <w:r>
        <w:rPr>
          <w:rFonts w:hint="eastAsia" w:ascii="宋体" w:hAnsi="宋体" w:cs="宋体"/>
          <w:bCs/>
          <w:color w:val="auto"/>
          <w:sz w:val="24"/>
          <w:highlight w:val="none"/>
          <w:vertAlign w:val="superscript"/>
        </w:rPr>
        <w:t>3</w:t>
      </w:r>
      <w:r>
        <w:rPr>
          <w:rFonts w:hint="eastAsia" w:ascii="宋体" w:hAnsi="宋体" w:cs="宋体"/>
          <w:bCs/>
          <w:color w:val="auto"/>
          <w:sz w:val="24"/>
          <w:highlight w:val="none"/>
        </w:rPr>
        <w:t>，治理效果见图</w:t>
      </w:r>
      <w:r>
        <w:rPr>
          <w:rFonts w:hint="eastAsia" w:ascii="宋体" w:hAnsi="宋体" w:cs="宋体"/>
          <w:bCs/>
          <w:color w:val="auto"/>
          <w:sz w:val="24"/>
          <w:highlight w:val="none"/>
          <w:lang w:val="en-US" w:eastAsia="zh-CN"/>
        </w:rPr>
        <w:t>8-4</w:t>
      </w:r>
      <w:r>
        <w:rPr>
          <w:rFonts w:hint="eastAsia" w:ascii="宋体" w:hAnsi="宋体" w:cs="宋体"/>
          <w:bCs/>
          <w:color w:val="auto"/>
          <w:sz w:val="24"/>
          <w:highlight w:val="none"/>
        </w:rPr>
        <w:t>。</w:t>
      </w:r>
    </w:p>
    <w:p w14:paraId="2503435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、覆土</w:t>
      </w:r>
    </w:p>
    <w:p w14:paraId="1E8D333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对治理后</w:t>
      </w:r>
      <w:r>
        <w:rPr>
          <w:rFonts w:hint="eastAsia" w:ascii="宋体" w:hAnsi="宋体" w:cs="宋体"/>
          <w:color w:val="auto"/>
          <w:sz w:val="24"/>
          <w:highlight w:val="none"/>
          <w:lang w:val="en-US" w:eastAsia="zh-CN"/>
        </w:rPr>
        <w:t>的场地</w:t>
      </w:r>
      <w:r>
        <w:rPr>
          <w:rFonts w:hint="eastAsia" w:ascii="宋体" w:hAnsi="宋体" w:cs="宋体"/>
          <w:color w:val="auto"/>
          <w:sz w:val="24"/>
          <w:highlight w:val="none"/>
        </w:rPr>
        <w:t>进行覆土，设计恢复为草地，覆土厚度0.3</w:t>
      </w:r>
      <w:r>
        <w:rPr>
          <w:rFonts w:ascii="宋体" w:hAnsi="宋体" w:cs="宋体"/>
          <w:color w:val="auto"/>
          <w:sz w:val="24"/>
          <w:highlight w:val="none"/>
        </w:rPr>
        <w:t>m</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则覆土工程量为1358</w:t>
      </w:r>
      <w:r>
        <w:rPr>
          <w:rFonts w:hint="eastAsia" w:ascii="宋体" w:hAnsi="宋体" w:cs="宋体"/>
          <w:color w:val="auto"/>
          <w:sz w:val="24"/>
          <w:highlight w:val="none"/>
        </w:rPr>
        <w:t>m</w:t>
      </w:r>
      <w:r>
        <w:rPr>
          <w:rFonts w:hint="eastAsia" w:ascii="宋体" w:hAnsi="宋体" w:cs="宋体"/>
          <w:color w:val="auto"/>
          <w:sz w:val="24"/>
          <w:highlight w:val="none"/>
          <w:vertAlign w:val="superscript"/>
        </w:rPr>
        <w:t>2</w:t>
      </w:r>
      <w:r>
        <w:rPr>
          <w:rFonts w:hint="eastAsia" w:ascii="宋体" w:hAnsi="宋体" w:cs="宋体"/>
          <w:color w:val="auto"/>
          <w:sz w:val="24"/>
          <w:highlight w:val="none"/>
        </w:rPr>
        <w:t>×0.3m=</w:t>
      </w:r>
      <w:r>
        <w:rPr>
          <w:rFonts w:hint="eastAsia" w:ascii="宋体" w:hAnsi="宋体" w:cs="宋体"/>
          <w:color w:val="auto"/>
          <w:sz w:val="24"/>
          <w:highlight w:val="none"/>
          <w:lang w:val="en-US" w:eastAsia="zh-CN"/>
        </w:rPr>
        <w:t>407</w:t>
      </w:r>
      <w:r>
        <w:rPr>
          <w:rFonts w:hint="eastAsia" w:ascii="宋体" w:hAnsi="宋体" w:cs="宋体"/>
          <w:color w:val="auto"/>
          <w:sz w:val="24"/>
          <w:highlight w:val="none"/>
        </w:rPr>
        <w:t>m</w:t>
      </w:r>
      <w:r>
        <w:rPr>
          <w:rFonts w:hint="eastAsia" w:ascii="宋体" w:hAnsi="宋体" w:cs="宋体"/>
          <w:color w:val="auto"/>
          <w:sz w:val="24"/>
          <w:highlight w:val="none"/>
          <w:vertAlign w:val="superscript"/>
        </w:rPr>
        <w:t>3</w:t>
      </w:r>
      <w:r>
        <w:rPr>
          <w:rFonts w:hint="eastAsia" w:ascii="宋体" w:hAnsi="宋体" w:cs="宋体"/>
          <w:color w:val="auto"/>
          <w:sz w:val="24"/>
          <w:highlight w:val="none"/>
        </w:rPr>
        <w:t>。</w:t>
      </w:r>
    </w:p>
    <w:p w14:paraId="18E4E504">
      <w:pPr>
        <w:spacing w:line="360" w:lineRule="auto"/>
        <w:ind w:firstLine="480" w:firstLineChars="200"/>
        <w:jc w:val="left"/>
        <w:rPr>
          <w:rFonts w:ascii="宋体" w:hAnsi="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olor w:val="auto"/>
          <w:sz w:val="24"/>
          <w:highlight w:val="none"/>
        </w:rPr>
        <w:t>撒播披碱草草籽</w:t>
      </w:r>
    </w:p>
    <w:p w14:paraId="6119EC62">
      <w:pPr>
        <w:spacing w:line="360" w:lineRule="auto"/>
        <w:ind w:firstLine="480" w:firstLineChars="200"/>
      </w:pPr>
      <w:r>
        <w:rPr>
          <w:rFonts w:ascii="宋体" w:hAnsi="宋体"/>
          <w:color w:val="auto"/>
          <w:sz w:val="24"/>
          <w:highlight w:val="none"/>
        </w:rPr>
        <w:t>对场地恢复植被，考虑周围植被、周围场地复垦方向等因素，</w:t>
      </w:r>
      <w:r>
        <w:rPr>
          <w:rFonts w:hint="eastAsia" w:ascii="宋体" w:hAnsi="宋体"/>
          <w:color w:val="auto"/>
          <w:sz w:val="24"/>
          <w:highlight w:val="none"/>
        </w:rPr>
        <w:t>复垦为草地，草种</w:t>
      </w:r>
      <w:r>
        <w:rPr>
          <w:rFonts w:ascii="宋体" w:hAnsi="宋体"/>
          <w:color w:val="auto"/>
          <w:sz w:val="24"/>
          <w:highlight w:val="none"/>
        </w:rPr>
        <w:t>选择</w:t>
      </w:r>
      <w:r>
        <w:rPr>
          <w:rFonts w:hint="eastAsia" w:ascii="宋体" w:hAnsi="宋体"/>
          <w:color w:val="auto"/>
          <w:sz w:val="24"/>
          <w:highlight w:val="none"/>
        </w:rPr>
        <w:t>披碱草（备选羊草）</w:t>
      </w:r>
      <w:r>
        <w:rPr>
          <w:rFonts w:ascii="宋体" w:hAnsi="宋体"/>
          <w:color w:val="auto"/>
          <w:sz w:val="24"/>
          <w:highlight w:val="none"/>
        </w:rPr>
        <w:t>，</w:t>
      </w:r>
      <w:r>
        <w:rPr>
          <w:rFonts w:hint="eastAsia" w:ascii="宋体" w:hAnsi="宋体"/>
          <w:color w:val="auto"/>
          <w:sz w:val="24"/>
          <w:highlight w:val="none"/>
        </w:rPr>
        <w:t>种草面积</w:t>
      </w:r>
      <w:r>
        <w:rPr>
          <w:rFonts w:hint="eastAsia" w:ascii="宋体" w:hAnsi="宋体"/>
          <w:color w:val="auto"/>
          <w:sz w:val="24"/>
          <w:highlight w:val="none"/>
          <w:lang w:val="en-US" w:eastAsia="zh-CN"/>
        </w:rPr>
        <w:t>1358</w:t>
      </w:r>
      <w:r>
        <w:rPr>
          <w:rFonts w:ascii="宋体" w:hAnsi="宋体"/>
          <w:color w:val="auto"/>
          <w:sz w:val="24"/>
          <w:highlight w:val="none"/>
        </w:rPr>
        <w:t>m</w:t>
      </w:r>
      <w:r>
        <w:rPr>
          <w:rFonts w:ascii="宋体" w:hAnsi="宋体"/>
          <w:color w:val="auto"/>
          <w:sz w:val="24"/>
          <w:highlight w:val="none"/>
          <w:vertAlign w:val="superscript"/>
        </w:rPr>
        <w:t>2</w:t>
      </w:r>
      <w:r>
        <w:rPr>
          <w:rFonts w:hint="eastAsia" w:ascii="宋体" w:hAnsi="宋体"/>
          <w:color w:val="auto"/>
          <w:sz w:val="24"/>
          <w:highlight w:val="none"/>
          <w:vertAlign w:val="baseline"/>
          <w:lang w:eastAsia="zh-CN"/>
        </w:rPr>
        <w:t>。</w:t>
      </w:r>
      <w:r>
        <w:rPr>
          <w:rFonts w:hint="eastAsia"/>
        </w:rPr>
        <w:t>治理效果见图</w:t>
      </w:r>
      <w:r>
        <w:t>5-1</w:t>
      </w:r>
      <w:r>
        <w:rPr>
          <w:rFonts w:hint="eastAsia"/>
        </w:rPr>
        <w:t>。</w:t>
      </w:r>
    </w:p>
    <w:p w14:paraId="3EEEDCE8">
      <w:pPr>
        <w:pStyle w:val="153"/>
        <w:rPr>
          <w:rFonts w:hint="eastAsia" w:eastAsia="宋体"/>
          <w:lang w:eastAsia="zh-CN"/>
        </w:rPr>
      </w:pPr>
      <w:r>
        <w:rPr>
          <w:rFonts w:hint="eastAsia" w:ascii="宋体" w:hAnsi="宋体"/>
          <w:color w:val="auto"/>
          <w:sz w:val="24"/>
          <w:vertAlign w:val="baseline"/>
          <w:lang w:eastAsia="zh-CN"/>
        </w:rPr>
        <w:t xml:space="preserve">     </w:t>
      </w:r>
      <w:r>
        <w:rPr>
          <w:rFonts w:hint="eastAsia"/>
          <w:lang w:eastAsia="zh-CN"/>
        </w:rPr>
        <w:t xml:space="preserve">   </w:t>
      </w:r>
    </w:p>
    <w:p w14:paraId="2F988EDB">
      <w:pPr>
        <w:pStyle w:val="153"/>
        <w:rPr>
          <w:rFonts w:hint="eastAsia"/>
        </w:rPr>
      </w:pPr>
      <w:r>
        <w:rPr>
          <w:rFonts w:hint="eastAsia"/>
        </w:rPr>
        <w:t>图</w:t>
      </w:r>
      <w:r>
        <w:t>5-1</w:t>
      </w:r>
      <w:r>
        <w:rPr>
          <w:rFonts w:hint="eastAsia"/>
          <w:lang w:val="en-US" w:eastAsia="zh-CN"/>
        </w:rPr>
        <w:t xml:space="preserve"> </w:t>
      </w:r>
      <w:r>
        <w:t xml:space="preserve"> </w:t>
      </w:r>
      <w:r>
        <w:rPr>
          <w:rFonts w:hint="eastAsia"/>
          <w:lang w:val="en-US" w:eastAsia="zh-CN"/>
        </w:rPr>
        <w:t>3-1#工业场地及拟建北风井（FJ2）</w:t>
      </w:r>
      <w:r>
        <w:rPr>
          <w:rFonts w:hint="eastAsia"/>
        </w:rPr>
        <w:t>综合治理效果图</w:t>
      </w:r>
    </w:p>
    <w:p w14:paraId="20365A6B">
      <w:pPr>
        <w:pStyle w:val="153"/>
        <w:rPr>
          <w:rFonts w:hint="eastAsia"/>
        </w:rPr>
      </w:pPr>
    </w:p>
    <w:p w14:paraId="0796AEC1">
      <w:pPr>
        <w:ind w:firstLine="480"/>
        <w:rPr>
          <w:rFonts w:ascii="宋体" w:hAnsi="宋体" w:cs="宋体"/>
          <w:szCs w:val="24"/>
        </w:rPr>
      </w:pPr>
      <w:r>
        <w:rPr>
          <w:rFonts w:hint="eastAsia"/>
        </w:rPr>
        <w:t>根据综合治理方案，</w:t>
      </w:r>
      <w:r>
        <w:rPr>
          <w:rFonts w:hint="eastAsia"/>
          <w:highlight w:val="none"/>
          <w:lang w:val="en-US" w:eastAsia="zh-CN"/>
        </w:rPr>
        <w:t>本年度需要</w:t>
      </w:r>
      <w:r>
        <w:rPr>
          <w:rFonts w:hint="eastAsia" w:ascii="宋体" w:hAnsi="宋体" w:cs="宋体"/>
          <w:color w:val="auto"/>
          <w:spacing w:val="-4"/>
          <w:sz w:val="24"/>
          <w:highlight w:val="none"/>
        </w:rPr>
        <w:t>清运</w:t>
      </w:r>
      <w:r>
        <w:rPr>
          <w:rFonts w:hint="eastAsia" w:ascii="宋体" w:hAnsi="宋体" w:cs="宋体"/>
          <w:color w:val="auto"/>
          <w:spacing w:val="-4"/>
          <w:sz w:val="24"/>
          <w:highlight w:val="none"/>
          <w:lang w:val="en-US" w:eastAsia="zh-CN"/>
        </w:rPr>
        <w:t>的</w:t>
      </w:r>
      <w:r>
        <w:rPr>
          <w:rFonts w:hint="eastAsia" w:ascii="宋体" w:hAnsi="宋体" w:cs="宋体"/>
          <w:color w:val="auto"/>
          <w:spacing w:val="-4"/>
          <w:sz w:val="24"/>
          <w:highlight w:val="none"/>
        </w:rPr>
        <w:t>建筑物固废作为井筒回填物使用</w:t>
      </w:r>
      <w:r>
        <w:rPr>
          <w:rFonts w:hint="eastAsia"/>
        </w:rPr>
        <w:t>。综上所述，</w:t>
      </w:r>
      <w:r>
        <w:rPr>
          <w:rFonts w:hint="eastAsia" w:ascii="宋体" w:hAnsi="宋体" w:cs="宋体"/>
          <w:szCs w:val="24"/>
        </w:rPr>
        <w:t>本年度治理总面</w:t>
      </w:r>
      <w:r>
        <w:rPr>
          <w:rFonts w:hint="eastAsia" w:ascii="宋体" w:hAnsi="宋体" w:cs="宋体"/>
          <w:szCs w:val="24"/>
          <w:highlight w:val="none"/>
          <w:lang w:val="en-US" w:eastAsia="zh-CN"/>
        </w:rPr>
        <w:t>1358</w:t>
      </w:r>
      <w:r>
        <w:rPr>
          <w:rFonts w:ascii="宋体" w:hAnsi="宋体" w:cs="宋体"/>
          <w:szCs w:val="24"/>
          <w:highlight w:val="none"/>
        </w:rPr>
        <w:t>m</w:t>
      </w:r>
      <w:r>
        <w:rPr>
          <w:rFonts w:ascii="宋体" w:hAnsi="宋体" w:cs="宋体"/>
          <w:szCs w:val="24"/>
          <w:highlight w:val="none"/>
          <w:vertAlign w:val="superscript"/>
        </w:rPr>
        <w:t>2</w:t>
      </w:r>
      <w:r>
        <w:rPr>
          <w:rFonts w:ascii="宋体" w:hAnsi="宋体" w:cs="宋体"/>
          <w:szCs w:val="24"/>
          <w:highlight w:val="none"/>
        </w:rPr>
        <w:t>，种草面积</w:t>
      </w:r>
      <w:r>
        <w:rPr>
          <w:rFonts w:hint="eastAsia"/>
          <w:highlight w:val="none"/>
          <w:lang w:val="en-US" w:eastAsia="zh-CN"/>
        </w:rPr>
        <w:t>1358</w:t>
      </w:r>
      <w:r>
        <w:rPr>
          <w:rFonts w:ascii="宋体" w:hAnsi="宋体" w:cs="宋体"/>
          <w:szCs w:val="24"/>
          <w:highlight w:val="none"/>
        </w:rPr>
        <w:t>m</w:t>
      </w:r>
      <w:r>
        <w:rPr>
          <w:rFonts w:ascii="宋体" w:hAnsi="宋体" w:cs="宋体"/>
          <w:szCs w:val="24"/>
          <w:highlight w:val="none"/>
          <w:vertAlign w:val="superscript"/>
        </w:rPr>
        <w:t>2</w:t>
      </w:r>
      <w:r>
        <w:rPr>
          <w:rFonts w:hint="eastAsia" w:ascii="宋体" w:hAnsi="宋体" w:cs="宋体"/>
          <w:szCs w:val="24"/>
          <w:highlight w:val="none"/>
          <w:vertAlign w:val="superscript"/>
          <w:lang w:eastAsia="zh-CN"/>
        </w:rPr>
        <w:t>。</w:t>
      </w:r>
      <w:r>
        <w:rPr>
          <w:rFonts w:hint="eastAsia" w:ascii="宋体" w:hAnsi="宋体" w:cs="宋体"/>
          <w:szCs w:val="24"/>
          <w:highlight w:val="none"/>
        </w:rPr>
        <w:t>具</w:t>
      </w:r>
      <w:r>
        <w:rPr>
          <w:rFonts w:hint="eastAsia" w:ascii="宋体" w:hAnsi="宋体" w:cs="宋体"/>
          <w:szCs w:val="24"/>
        </w:rPr>
        <w:t>体工程量汇总见表5-2。</w:t>
      </w:r>
    </w:p>
    <w:p w14:paraId="3482DA2D">
      <w:pPr>
        <w:rPr>
          <w:rFonts w:hint="eastAsia"/>
        </w:rPr>
      </w:pPr>
      <w:r>
        <w:rPr>
          <w:rFonts w:hint="eastAsia"/>
        </w:rPr>
        <w:br w:type="page"/>
      </w:r>
    </w:p>
    <w:p w14:paraId="2F6F11B7">
      <w:pPr>
        <w:ind w:left="0" w:leftChars="0" w:firstLine="0" w:firstLineChars="0"/>
        <w:jc w:val="center"/>
        <w:rPr>
          <w:b/>
          <w:color w:val="000000" w:themeColor="text1"/>
          <w14:textFill>
            <w14:solidFill>
              <w14:schemeClr w14:val="tx1"/>
            </w14:solidFill>
          </w14:textFill>
        </w:rPr>
      </w:pPr>
      <w:r>
        <w:rPr>
          <w:rFonts w:hint="eastAsia"/>
        </w:rPr>
        <w:t>表5-2</w:t>
      </w:r>
      <w:r>
        <w:t xml:space="preserve">  </w:t>
      </w:r>
      <w:r>
        <w:rPr>
          <w:rFonts w:hint="eastAsia"/>
        </w:rPr>
        <w:t>工程量汇总表</w:t>
      </w:r>
    </w:p>
    <w:tbl>
      <w:tblPr>
        <w:tblStyle w:val="84"/>
        <w:tblW w:w="4776" w:type="pct"/>
        <w:jc w:val="center"/>
        <w:tblLayout w:type="fixed"/>
        <w:tblCellMar>
          <w:top w:w="0" w:type="dxa"/>
          <w:left w:w="108" w:type="dxa"/>
          <w:bottom w:w="0" w:type="dxa"/>
          <w:right w:w="108" w:type="dxa"/>
        </w:tblCellMar>
      </w:tblPr>
      <w:tblGrid>
        <w:gridCol w:w="1385"/>
        <w:gridCol w:w="915"/>
        <w:gridCol w:w="1144"/>
        <w:gridCol w:w="756"/>
        <w:gridCol w:w="756"/>
        <w:gridCol w:w="667"/>
        <w:gridCol w:w="850"/>
        <w:gridCol w:w="891"/>
        <w:gridCol w:w="782"/>
      </w:tblGrid>
      <w:tr w14:paraId="4066260D">
        <w:tblPrEx>
          <w:tblCellMar>
            <w:top w:w="0" w:type="dxa"/>
            <w:left w:w="108" w:type="dxa"/>
            <w:bottom w:w="0" w:type="dxa"/>
            <w:right w:w="108" w:type="dxa"/>
          </w:tblCellMar>
        </w:tblPrEx>
        <w:trPr>
          <w:trHeight w:val="714" w:hRule="atLeast"/>
          <w:jc w:val="center"/>
        </w:trPr>
        <w:tc>
          <w:tcPr>
            <w:tcW w:w="850" w:type="pct"/>
            <w:tcBorders>
              <w:top w:val="single" w:color="auto" w:sz="4" w:space="0"/>
              <w:left w:val="single" w:color="auto" w:sz="4" w:space="0"/>
              <w:bottom w:val="nil"/>
              <w:right w:val="single" w:color="auto" w:sz="4" w:space="0"/>
            </w:tcBorders>
            <w:shd w:val="clear" w:color="auto" w:fill="auto"/>
            <w:vAlign w:val="center"/>
          </w:tcPr>
          <w:p w14:paraId="457CA999">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评价单元</w:t>
            </w:r>
          </w:p>
        </w:tc>
        <w:tc>
          <w:tcPr>
            <w:tcW w:w="561" w:type="pct"/>
            <w:tcBorders>
              <w:top w:val="single" w:color="auto" w:sz="4" w:space="0"/>
              <w:left w:val="nil"/>
              <w:bottom w:val="nil"/>
              <w:right w:val="single" w:color="auto" w:sz="4" w:space="0"/>
            </w:tcBorders>
            <w:shd w:val="clear" w:color="auto" w:fill="auto"/>
            <w:vAlign w:val="center"/>
          </w:tcPr>
          <w:p w14:paraId="3158316B">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面积（m</w:t>
            </w:r>
            <w:r>
              <w:rPr>
                <w:rFonts w:hint="eastAsia"/>
                <w:highlight w:val="none"/>
                <w:vertAlign w:val="superscript"/>
              </w:rPr>
              <w:t>2</w:t>
            </w:r>
            <w:r>
              <w:rPr>
                <w:rFonts w:hint="eastAsia" w:ascii="宋体" w:hAnsi="宋体" w:cs="宋体"/>
                <w:color w:val="000000"/>
                <w:kern w:val="0"/>
                <w:sz w:val="21"/>
                <w:szCs w:val="21"/>
                <w:highlight w:val="none"/>
              </w:rPr>
              <w:t>）</w:t>
            </w:r>
          </w:p>
        </w:tc>
        <w:tc>
          <w:tcPr>
            <w:tcW w:w="702" w:type="pct"/>
            <w:tcBorders>
              <w:top w:val="single" w:color="auto" w:sz="4" w:space="0"/>
              <w:left w:val="nil"/>
              <w:bottom w:val="single" w:color="auto" w:sz="4" w:space="0"/>
              <w:right w:val="single" w:color="auto" w:sz="4" w:space="0"/>
            </w:tcBorders>
            <w:shd w:val="clear" w:color="auto" w:fill="auto"/>
            <w:vAlign w:val="center"/>
          </w:tcPr>
          <w:p w14:paraId="2106A701">
            <w:pPr>
              <w:widowControl/>
              <w:adjustRightInd/>
              <w:snapToGrid/>
              <w:spacing w:line="240" w:lineRule="auto"/>
              <w:ind w:firstLine="0" w:firstLineChars="0"/>
              <w:jc w:val="cente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拆除</w:t>
            </w:r>
          </w:p>
          <w:p w14:paraId="4BD4FE94">
            <w:pPr>
              <w:widowControl/>
              <w:adjustRightInd/>
              <w:snapToGrid/>
              <w:spacing w:line="240" w:lineRule="auto"/>
              <w:ind w:firstLine="0" w:firstLineChars="0"/>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（m</w:t>
            </w:r>
            <w:r>
              <w:rPr>
                <w:rFonts w:hint="eastAsia"/>
                <w:highlight w:val="none"/>
                <w:vertAlign w:val="superscript"/>
              </w:rPr>
              <w:t>3</w:t>
            </w:r>
            <w:r>
              <w:rPr>
                <w:rFonts w:hint="eastAsia" w:ascii="宋体" w:hAnsi="宋体" w:cs="宋体"/>
                <w:color w:val="000000"/>
                <w:kern w:val="0"/>
                <w:sz w:val="21"/>
                <w:szCs w:val="21"/>
                <w:highlight w:val="none"/>
              </w:rPr>
              <w:t>）</w:t>
            </w:r>
          </w:p>
        </w:tc>
        <w:tc>
          <w:tcPr>
            <w:tcW w:w="464" w:type="pct"/>
            <w:tcBorders>
              <w:top w:val="single" w:color="auto" w:sz="4" w:space="0"/>
              <w:left w:val="nil"/>
              <w:bottom w:val="single" w:color="auto" w:sz="4" w:space="0"/>
              <w:right w:val="single" w:color="auto" w:sz="4" w:space="0"/>
            </w:tcBorders>
            <w:shd w:val="clear" w:color="auto" w:fill="auto"/>
            <w:vAlign w:val="center"/>
          </w:tcPr>
          <w:p w14:paraId="682C6729">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回填（m</w:t>
            </w:r>
            <w:r>
              <w:rPr>
                <w:rFonts w:hint="eastAsia"/>
                <w:highlight w:val="none"/>
                <w:vertAlign w:val="superscript"/>
              </w:rPr>
              <w:t>3</w:t>
            </w:r>
            <w:r>
              <w:rPr>
                <w:rFonts w:hint="eastAsia" w:ascii="宋体" w:hAnsi="宋体" w:cs="宋体"/>
                <w:color w:val="000000"/>
                <w:kern w:val="0"/>
                <w:sz w:val="21"/>
                <w:szCs w:val="21"/>
                <w:highlight w:val="none"/>
              </w:rPr>
              <w:t>）</w:t>
            </w:r>
          </w:p>
        </w:tc>
        <w:tc>
          <w:tcPr>
            <w:tcW w:w="464" w:type="pct"/>
            <w:tcBorders>
              <w:top w:val="single" w:color="auto" w:sz="4" w:space="0"/>
              <w:left w:val="nil"/>
              <w:bottom w:val="single" w:color="auto" w:sz="4" w:space="0"/>
              <w:right w:val="single" w:color="auto" w:sz="4" w:space="0"/>
            </w:tcBorders>
            <w:shd w:val="clear" w:color="auto" w:fill="auto"/>
            <w:vAlign w:val="center"/>
          </w:tcPr>
          <w:p w14:paraId="0323B715">
            <w:pPr>
              <w:widowControl/>
              <w:adjustRightInd/>
              <w:snapToGrid/>
              <w:spacing w:line="240" w:lineRule="auto"/>
              <w:ind w:firstLine="0" w:firstLineChars="0"/>
              <w:jc w:val="cente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封堵</w:t>
            </w:r>
          </w:p>
          <w:p w14:paraId="170F32D5">
            <w:pPr>
              <w:widowControl/>
              <w:adjustRightInd/>
              <w:snapToGrid/>
              <w:spacing w:line="240" w:lineRule="auto"/>
              <w:ind w:firstLine="0" w:firstLineChars="0"/>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（m</w:t>
            </w:r>
            <w:r>
              <w:rPr>
                <w:rFonts w:hint="eastAsia"/>
                <w:highlight w:val="none"/>
                <w:vertAlign w:val="superscript"/>
              </w:rPr>
              <w:t>3</w:t>
            </w:r>
            <w:r>
              <w:rPr>
                <w:rFonts w:hint="eastAsia" w:ascii="宋体" w:hAnsi="宋体" w:cs="宋体"/>
                <w:color w:val="000000"/>
                <w:kern w:val="0"/>
                <w:sz w:val="21"/>
                <w:szCs w:val="21"/>
                <w:highlight w:val="none"/>
              </w:rPr>
              <w:t>）</w:t>
            </w:r>
          </w:p>
        </w:tc>
        <w:tc>
          <w:tcPr>
            <w:tcW w:w="409" w:type="pct"/>
            <w:tcBorders>
              <w:top w:val="single" w:color="auto" w:sz="4" w:space="0"/>
              <w:left w:val="nil"/>
              <w:bottom w:val="single" w:color="auto" w:sz="4" w:space="0"/>
              <w:right w:val="single" w:color="auto" w:sz="4" w:space="0"/>
            </w:tcBorders>
            <w:shd w:val="clear" w:color="auto" w:fill="auto"/>
            <w:vAlign w:val="center"/>
          </w:tcPr>
          <w:p w14:paraId="2F90CA39">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清运（m</w:t>
            </w:r>
            <w:r>
              <w:rPr>
                <w:rFonts w:hint="eastAsia"/>
                <w:highlight w:val="none"/>
                <w:vertAlign w:val="superscript"/>
              </w:rPr>
              <w:t>3</w:t>
            </w:r>
            <w:r>
              <w:rPr>
                <w:rFonts w:hint="eastAsia" w:ascii="宋体" w:hAnsi="宋体" w:cs="宋体"/>
                <w:color w:val="000000"/>
                <w:kern w:val="0"/>
                <w:sz w:val="21"/>
                <w:szCs w:val="21"/>
                <w:highlight w:val="none"/>
              </w:rPr>
              <w:t>）</w:t>
            </w:r>
          </w:p>
        </w:tc>
        <w:tc>
          <w:tcPr>
            <w:tcW w:w="521" w:type="pct"/>
            <w:tcBorders>
              <w:top w:val="single" w:color="auto" w:sz="4" w:space="0"/>
              <w:left w:val="nil"/>
              <w:bottom w:val="single" w:color="auto" w:sz="4" w:space="0"/>
              <w:right w:val="single" w:color="auto" w:sz="4" w:space="0"/>
            </w:tcBorders>
            <w:shd w:val="clear" w:color="auto" w:fill="auto"/>
            <w:vAlign w:val="center"/>
          </w:tcPr>
          <w:p w14:paraId="6ECEE1CC">
            <w:pPr>
              <w:widowControl/>
              <w:adjustRightInd/>
              <w:snapToGrid/>
              <w:spacing w:line="240" w:lineRule="auto"/>
              <w:ind w:firstLine="0" w:firstLineChars="0"/>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垫坡</w:t>
            </w:r>
            <w:r>
              <w:rPr>
                <w:rFonts w:hint="eastAsia" w:ascii="宋体" w:hAnsi="宋体" w:cs="宋体"/>
                <w:color w:val="000000"/>
                <w:kern w:val="0"/>
                <w:sz w:val="21"/>
                <w:szCs w:val="21"/>
                <w:highlight w:val="none"/>
              </w:rPr>
              <w:t>整形（m</w:t>
            </w:r>
            <w:r>
              <w:rPr>
                <w:rFonts w:hint="eastAsia"/>
                <w:highlight w:val="none"/>
                <w:vertAlign w:val="superscript"/>
              </w:rPr>
              <w:t>3</w:t>
            </w:r>
            <w:r>
              <w:rPr>
                <w:rFonts w:hint="eastAsia" w:ascii="宋体" w:hAnsi="宋体" w:cs="宋体"/>
                <w:color w:val="000000"/>
                <w:kern w:val="0"/>
                <w:sz w:val="21"/>
                <w:szCs w:val="21"/>
                <w:highlight w:val="none"/>
              </w:rPr>
              <w:t>）</w:t>
            </w:r>
          </w:p>
        </w:tc>
        <w:tc>
          <w:tcPr>
            <w:tcW w:w="546" w:type="pct"/>
            <w:tcBorders>
              <w:top w:val="single" w:color="auto" w:sz="4" w:space="0"/>
              <w:left w:val="nil"/>
              <w:bottom w:val="single" w:color="auto" w:sz="4" w:space="0"/>
              <w:right w:val="single" w:color="auto" w:sz="4" w:space="0"/>
            </w:tcBorders>
            <w:shd w:val="clear" w:color="auto" w:fill="auto"/>
            <w:vAlign w:val="center"/>
          </w:tcPr>
          <w:p w14:paraId="06A9FB0C">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覆土（m</w:t>
            </w:r>
            <w:r>
              <w:rPr>
                <w:rFonts w:hint="eastAsia"/>
                <w:highlight w:val="none"/>
                <w:vertAlign w:val="superscript"/>
              </w:rPr>
              <w:t>3</w:t>
            </w:r>
            <w:r>
              <w:rPr>
                <w:rFonts w:hint="eastAsia" w:ascii="宋体" w:hAnsi="宋体" w:cs="宋体"/>
                <w:color w:val="000000"/>
                <w:kern w:val="0"/>
                <w:sz w:val="21"/>
                <w:szCs w:val="21"/>
                <w:highlight w:val="none"/>
              </w:rPr>
              <w:t>）</w:t>
            </w:r>
          </w:p>
        </w:tc>
        <w:tc>
          <w:tcPr>
            <w:tcW w:w="479" w:type="pct"/>
            <w:tcBorders>
              <w:top w:val="single" w:color="auto" w:sz="4" w:space="0"/>
              <w:left w:val="nil"/>
              <w:bottom w:val="single" w:color="auto" w:sz="4" w:space="0"/>
              <w:right w:val="single" w:color="auto" w:sz="4" w:space="0"/>
            </w:tcBorders>
            <w:shd w:val="clear" w:color="auto" w:fill="auto"/>
            <w:vAlign w:val="center"/>
          </w:tcPr>
          <w:p w14:paraId="6A749571">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种草（m</w:t>
            </w:r>
            <w:r>
              <w:rPr>
                <w:rFonts w:hint="eastAsia"/>
                <w:highlight w:val="none"/>
                <w:vertAlign w:val="superscript"/>
              </w:rPr>
              <w:t>3</w:t>
            </w:r>
            <w:r>
              <w:rPr>
                <w:rFonts w:hint="eastAsia" w:ascii="宋体" w:hAnsi="宋体" w:cs="宋体"/>
                <w:color w:val="000000"/>
                <w:kern w:val="0"/>
                <w:sz w:val="21"/>
                <w:szCs w:val="21"/>
                <w:highlight w:val="none"/>
              </w:rPr>
              <w:t>）</w:t>
            </w:r>
          </w:p>
        </w:tc>
      </w:tr>
      <w:tr w14:paraId="1071EB74">
        <w:tblPrEx>
          <w:tblCellMar>
            <w:top w:w="0" w:type="dxa"/>
            <w:left w:w="108" w:type="dxa"/>
            <w:bottom w:w="0" w:type="dxa"/>
            <w:right w:w="108" w:type="dxa"/>
          </w:tblCellMar>
        </w:tblPrEx>
        <w:trPr>
          <w:trHeight w:val="416"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auto"/>
            <w:vAlign w:val="center"/>
          </w:tcPr>
          <w:p w14:paraId="4F0333EA">
            <w:pPr>
              <w:widowControl/>
              <w:adjustRightInd/>
              <w:snapToGrid/>
              <w:spacing w:line="240" w:lineRule="auto"/>
              <w:ind w:firstLine="0" w:firstLineChars="0"/>
              <w:jc w:val="both"/>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3-1#工业场地</w:t>
            </w:r>
          </w:p>
        </w:tc>
        <w:tc>
          <w:tcPr>
            <w:tcW w:w="561" w:type="pct"/>
            <w:tcBorders>
              <w:top w:val="single" w:color="auto" w:sz="4" w:space="0"/>
              <w:left w:val="nil"/>
              <w:bottom w:val="single" w:color="auto" w:sz="4" w:space="0"/>
              <w:right w:val="single" w:color="auto" w:sz="4" w:space="0"/>
            </w:tcBorders>
            <w:shd w:val="clear" w:color="auto" w:fill="auto"/>
            <w:vAlign w:val="center"/>
          </w:tcPr>
          <w:p w14:paraId="70D1876F">
            <w:pPr>
              <w:widowControl/>
              <w:adjustRightInd/>
              <w:snapToGrid/>
              <w:spacing w:line="240" w:lineRule="auto"/>
              <w:ind w:firstLine="0" w:firstLineChars="0"/>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1358</w:t>
            </w:r>
          </w:p>
        </w:tc>
        <w:tc>
          <w:tcPr>
            <w:tcW w:w="702" w:type="pct"/>
            <w:tcBorders>
              <w:top w:val="nil"/>
              <w:left w:val="nil"/>
              <w:bottom w:val="single" w:color="auto" w:sz="4" w:space="0"/>
              <w:right w:val="single" w:color="auto" w:sz="4" w:space="0"/>
            </w:tcBorders>
            <w:shd w:val="clear" w:color="auto" w:fill="auto"/>
            <w:vAlign w:val="center"/>
          </w:tcPr>
          <w:p w14:paraId="6D42A329">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186</w:t>
            </w:r>
          </w:p>
        </w:tc>
        <w:tc>
          <w:tcPr>
            <w:tcW w:w="464" w:type="pct"/>
            <w:tcBorders>
              <w:top w:val="nil"/>
              <w:left w:val="nil"/>
              <w:bottom w:val="single" w:color="auto" w:sz="4" w:space="0"/>
              <w:right w:val="single" w:color="auto" w:sz="4" w:space="0"/>
            </w:tcBorders>
            <w:shd w:val="clear" w:color="auto" w:fill="auto"/>
            <w:vAlign w:val="center"/>
          </w:tcPr>
          <w:p w14:paraId="776FDECB">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958</w:t>
            </w:r>
          </w:p>
        </w:tc>
        <w:tc>
          <w:tcPr>
            <w:tcW w:w="464" w:type="pct"/>
            <w:tcBorders>
              <w:top w:val="nil"/>
              <w:left w:val="nil"/>
              <w:bottom w:val="single" w:color="auto" w:sz="4" w:space="0"/>
              <w:right w:val="single" w:color="auto" w:sz="4" w:space="0"/>
            </w:tcBorders>
            <w:shd w:val="clear" w:color="auto" w:fill="auto"/>
            <w:vAlign w:val="center"/>
          </w:tcPr>
          <w:p w14:paraId="4C841952">
            <w:pPr>
              <w:widowControl/>
              <w:adjustRightInd/>
              <w:snapToGrid/>
              <w:spacing w:line="240" w:lineRule="auto"/>
              <w:ind w:firstLine="0" w:firstLineChars="0"/>
              <w:jc w:val="center"/>
              <w:rPr>
                <w:rFonts w:ascii="Calibri" w:hAnsi="Calibri" w:cs="Calibri"/>
                <w:color w:val="000000"/>
                <w:kern w:val="0"/>
                <w:sz w:val="22"/>
                <w:szCs w:val="22"/>
                <w:highlight w:val="none"/>
              </w:rPr>
            </w:pPr>
            <w:r>
              <w:rPr>
                <w:rFonts w:hint="eastAsia" w:ascii="宋体" w:hAnsi="宋体" w:cs="宋体"/>
                <w:color w:val="000000"/>
                <w:kern w:val="0"/>
                <w:sz w:val="21"/>
                <w:szCs w:val="21"/>
                <w:highlight w:val="none"/>
                <w:lang w:val="en-US" w:eastAsia="zh-CN"/>
              </w:rPr>
              <w:t xml:space="preserve">28 </w:t>
            </w:r>
          </w:p>
        </w:tc>
        <w:tc>
          <w:tcPr>
            <w:tcW w:w="409" w:type="pct"/>
            <w:tcBorders>
              <w:top w:val="nil"/>
              <w:left w:val="nil"/>
              <w:bottom w:val="single" w:color="auto" w:sz="4" w:space="0"/>
              <w:right w:val="single" w:color="auto" w:sz="4" w:space="0"/>
            </w:tcBorders>
            <w:shd w:val="clear" w:color="auto" w:fill="auto"/>
            <w:vAlign w:val="center"/>
          </w:tcPr>
          <w:p w14:paraId="1E7F8637">
            <w:pPr>
              <w:widowControl/>
              <w:adjustRightInd/>
              <w:snapToGrid/>
              <w:spacing w:line="240" w:lineRule="auto"/>
              <w:ind w:firstLine="0" w:firstLineChars="0"/>
              <w:jc w:val="center"/>
              <w:rPr>
                <w:rFonts w:ascii="Calibri" w:hAnsi="Calibri" w:cs="Calibri"/>
                <w:color w:val="000000"/>
                <w:kern w:val="0"/>
                <w:sz w:val="22"/>
                <w:szCs w:val="22"/>
                <w:highlight w:val="none"/>
              </w:rPr>
            </w:pPr>
            <w:r>
              <w:rPr>
                <w:rFonts w:hint="eastAsia" w:ascii="宋体" w:hAnsi="宋体" w:cs="宋体"/>
                <w:color w:val="000000"/>
                <w:kern w:val="0"/>
                <w:sz w:val="21"/>
                <w:szCs w:val="21"/>
                <w:highlight w:val="none"/>
                <w:lang w:val="en-US" w:eastAsia="zh-CN"/>
              </w:rPr>
              <w:t>186　</w:t>
            </w:r>
          </w:p>
        </w:tc>
        <w:tc>
          <w:tcPr>
            <w:tcW w:w="521" w:type="pct"/>
            <w:tcBorders>
              <w:top w:val="nil"/>
              <w:left w:val="nil"/>
              <w:bottom w:val="single" w:color="auto" w:sz="4" w:space="0"/>
              <w:right w:val="single" w:color="auto" w:sz="4" w:space="0"/>
            </w:tcBorders>
            <w:shd w:val="clear" w:color="auto" w:fill="auto"/>
            <w:vAlign w:val="center"/>
          </w:tcPr>
          <w:p w14:paraId="2BACE533">
            <w:pPr>
              <w:widowControl/>
              <w:adjustRightInd/>
              <w:snapToGrid/>
              <w:spacing w:line="240" w:lineRule="auto"/>
              <w:ind w:firstLine="0" w:firstLineChars="0"/>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375</w:t>
            </w:r>
          </w:p>
        </w:tc>
        <w:tc>
          <w:tcPr>
            <w:tcW w:w="546" w:type="pct"/>
            <w:tcBorders>
              <w:top w:val="nil"/>
              <w:left w:val="nil"/>
              <w:bottom w:val="single" w:color="auto" w:sz="4" w:space="0"/>
              <w:right w:val="single" w:color="auto" w:sz="4" w:space="0"/>
            </w:tcBorders>
            <w:shd w:val="clear" w:color="auto" w:fill="auto"/>
            <w:vAlign w:val="center"/>
          </w:tcPr>
          <w:p w14:paraId="386CBCDB">
            <w:pPr>
              <w:widowControl/>
              <w:adjustRightInd/>
              <w:snapToGrid/>
              <w:spacing w:line="240" w:lineRule="auto"/>
              <w:ind w:firstLine="0" w:firstLineChars="0"/>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407</w:t>
            </w:r>
          </w:p>
        </w:tc>
        <w:tc>
          <w:tcPr>
            <w:tcW w:w="479" w:type="pct"/>
            <w:tcBorders>
              <w:top w:val="nil"/>
              <w:left w:val="nil"/>
              <w:bottom w:val="single" w:color="auto" w:sz="4" w:space="0"/>
              <w:right w:val="single" w:color="auto" w:sz="4" w:space="0"/>
            </w:tcBorders>
            <w:shd w:val="clear" w:color="auto" w:fill="auto"/>
            <w:vAlign w:val="center"/>
          </w:tcPr>
          <w:p w14:paraId="64AFF1CE">
            <w:pPr>
              <w:widowControl/>
              <w:adjustRightInd/>
              <w:snapToGrid/>
              <w:spacing w:line="240" w:lineRule="auto"/>
              <w:ind w:firstLine="0" w:firstLineChars="0"/>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1358</w:t>
            </w:r>
          </w:p>
        </w:tc>
      </w:tr>
      <w:tr w14:paraId="52303EEC">
        <w:tblPrEx>
          <w:tblCellMar>
            <w:top w:w="0" w:type="dxa"/>
            <w:left w:w="108" w:type="dxa"/>
            <w:bottom w:w="0" w:type="dxa"/>
            <w:right w:w="108" w:type="dxa"/>
          </w:tblCellMar>
        </w:tblPrEx>
        <w:trPr>
          <w:trHeight w:val="375" w:hRule="atLeast"/>
          <w:jc w:val="center"/>
        </w:trPr>
        <w:tc>
          <w:tcPr>
            <w:tcW w:w="850" w:type="pct"/>
            <w:tcBorders>
              <w:top w:val="nil"/>
              <w:left w:val="single" w:color="auto" w:sz="4" w:space="0"/>
              <w:bottom w:val="single" w:color="auto" w:sz="4" w:space="0"/>
              <w:right w:val="single" w:color="auto" w:sz="4" w:space="0"/>
            </w:tcBorders>
            <w:shd w:val="clear" w:color="auto" w:fill="auto"/>
            <w:vAlign w:val="center"/>
          </w:tcPr>
          <w:p w14:paraId="4D81E813">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合计</w:t>
            </w:r>
          </w:p>
        </w:tc>
        <w:tc>
          <w:tcPr>
            <w:tcW w:w="561" w:type="pct"/>
            <w:tcBorders>
              <w:top w:val="nil"/>
              <w:left w:val="nil"/>
              <w:bottom w:val="single" w:color="auto" w:sz="4" w:space="0"/>
              <w:right w:val="single" w:color="auto" w:sz="4" w:space="0"/>
            </w:tcBorders>
            <w:shd w:val="clear" w:color="auto" w:fill="auto"/>
            <w:vAlign w:val="center"/>
          </w:tcPr>
          <w:p w14:paraId="6B11CA4E">
            <w:pPr>
              <w:widowControl/>
              <w:adjustRightInd/>
              <w:snapToGrid/>
              <w:spacing w:line="240" w:lineRule="auto"/>
              <w:ind w:firstLine="0" w:firstLineChars="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1358</w:t>
            </w:r>
          </w:p>
        </w:tc>
        <w:tc>
          <w:tcPr>
            <w:tcW w:w="702" w:type="pct"/>
            <w:tcBorders>
              <w:top w:val="nil"/>
              <w:left w:val="nil"/>
              <w:bottom w:val="single" w:color="auto" w:sz="4" w:space="0"/>
              <w:right w:val="single" w:color="auto" w:sz="4" w:space="0"/>
            </w:tcBorders>
            <w:shd w:val="clear" w:color="auto" w:fill="auto"/>
            <w:vAlign w:val="center"/>
          </w:tcPr>
          <w:p w14:paraId="710BD1B0">
            <w:pPr>
              <w:widowControl/>
              <w:adjustRightInd/>
              <w:snapToGrid/>
              <w:spacing w:line="240" w:lineRule="auto"/>
              <w:ind w:firstLine="0" w:firstLineChars="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186</w:t>
            </w:r>
          </w:p>
        </w:tc>
        <w:tc>
          <w:tcPr>
            <w:tcW w:w="464" w:type="pct"/>
            <w:tcBorders>
              <w:top w:val="nil"/>
              <w:left w:val="nil"/>
              <w:bottom w:val="single" w:color="auto" w:sz="4" w:space="0"/>
              <w:right w:val="single" w:color="auto" w:sz="4" w:space="0"/>
            </w:tcBorders>
            <w:shd w:val="clear" w:color="auto" w:fill="auto"/>
            <w:vAlign w:val="center"/>
          </w:tcPr>
          <w:p w14:paraId="3478E02A">
            <w:pPr>
              <w:widowControl/>
              <w:adjustRightInd/>
              <w:snapToGrid/>
              <w:spacing w:line="240" w:lineRule="auto"/>
              <w:ind w:firstLine="0" w:firstLineChars="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958</w:t>
            </w:r>
          </w:p>
        </w:tc>
        <w:tc>
          <w:tcPr>
            <w:tcW w:w="464" w:type="pct"/>
            <w:tcBorders>
              <w:top w:val="nil"/>
              <w:left w:val="nil"/>
              <w:bottom w:val="single" w:color="auto" w:sz="4" w:space="0"/>
              <w:right w:val="single" w:color="auto" w:sz="4" w:space="0"/>
            </w:tcBorders>
            <w:shd w:val="clear" w:color="auto" w:fill="auto"/>
            <w:vAlign w:val="center"/>
          </w:tcPr>
          <w:p w14:paraId="51638F9B">
            <w:pPr>
              <w:widowControl/>
              <w:adjustRightInd/>
              <w:snapToGrid/>
              <w:spacing w:line="240" w:lineRule="auto"/>
              <w:ind w:firstLine="0" w:firstLineChars="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28</w:t>
            </w:r>
          </w:p>
        </w:tc>
        <w:tc>
          <w:tcPr>
            <w:tcW w:w="409" w:type="pct"/>
            <w:tcBorders>
              <w:top w:val="nil"/>
              <w:left w:val="nil"/>
              <w:bottom w:val="single" w:color="auto" w:sz="4" w:space="0"/>
              <w:right w:val="single" w:color="auto" w:sz="4" w:space="0"/>
            </w:tcBorders>
            <w:shd w:val="clear" w:color="auto" w:fill="auto"/>
            <w:vAlign w:val="center"/>
          </w:tcPr>
          <w:p w14:paraId="425DEAB9">
            <w:pPr>
              <w:widowControl/>
              <w:adjustRightInd/>
              <w:snapToGrid/>
              <w:spacing w:line="240" w:lineRule="auto"/>
              <w:ind w:firstLine="0" w:firstLineChars="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186</w:t>
            </w:r>
          </w:p>
        </w:tc>
        <w:tc>
          <w:tcPr>
            <w:tcW w:w="521" w:type="pct"/>
            <w:tcBorders>
              <w:top w:val="nil"/>
              <w:left w:val="nil"/>
              <w:bottom w:val="single" w:color="auto" w:sz="4" w:space="0"/>
              <w:right w:val="single" w:color="auto" w:sz="4" w:space="0"/>
            </w:tcBorders>
            <w:shd w:val="clear" w:color="auto" w:fill="auto"/>
            <w:vAlign w:val="center"/>
          </w:tcPr>
          <w:p w14:paraId="6E991CC4">
            <w:pPr>
              <w:widowControl/>
              <w:adjustRightInd/>
              <w:snapToGrid/>
              <w:spacing w:line="240" w:lineRule="auto"/>
              <w:ind w:firstLine="0" w:firstLineChars="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375</w:t>
            </w:r>
          </w:p>
        </w:tc>
        <w:tc>
          <w:tcPr>
            <w:tcW w:w="546" w:type="pct"/>
            <w:tcBorders>
              <w:top w:val="nil"/>
              <w:left w:val="nil"/>
              <w:bottom w:val="single" w:color="auto" w:sz="4" w:space="0"/>
              <w:right w:val="single" w:color="auto" w:sz="4" w:space="0"/>
            </w:tcBorders>
            <w:shd w:val="clear" w:color="auto" w:fill="auto"/>
            <w:vAlign w:val="center"/>
          </w:tcPr>
          <w:p w14:paraId="0CA32E79">
            <w:pPr>
              <w:widowControl/>
              <w:adjustRightInd/>
              <w:snapToGrid/>
              <w:spacing w:line="240" w:lineRule="auto"/>
              <w:ind w:firstLine="0" w:firstLineChars="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407</w:t>
            </w:r>
          </w:p>
        </w:tc>
        <w:tc>
          <w:tcPr>
            <w:tcW w:w="479" w:type="pct"/>
            <w:tcBorders>
              <w:top w:val="nil"/>
              <w:left w:val="nil"/>
              <w:bottom w:val="single" w:color="auto" w:sz="4" w:space="0"/>
              <w:right w:val="single" w:color="auto" w:sz="4" w:space="0"/>
            </w:tcBorders>
            <w:shd w:val="clear" w:color="auto" w:fill="auto"/>
            <w:vAlign w:val="center"/>
          </w:tcPr>
          <w:p w14:paraId="607BB2D9">
            <w:pPr>
              <w:widowControl/>
              <w:adjustRightInd/>
              <w:snapToGrid/>
              <w:spacing w:line="240" w:lineRule="auto"/>
              <w:ind w:firstLine="0" w:firstLineChars="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1358</w:t>
            </w:r>
          </w:p>
        </w:tc>
      </w:tr>
    </w:tbl>
    <w:p w14:paraId="72BA194E">
      <w:pPr>
        <w:bidi w:val="0"/>
        <w:rPr>
          <w:rFonts w:hint="eastAsia"/>
        </w:rPr>
      </w:pPr>
      <w:bookmarkStart w:id="19" w:name="_Toc23157"/>
    </w:p>
    <w:p w14:paraId="2C676EC9">
      <w:pPr>
        <w:pStyle w:val="5"/>
        <w:ind w:left="0" w:leftChars="0" w:firstLine="602" w:firstLineChars="200"/>
      </w:pPr>
      <w:r>
        <w:rPr>
          <w:rFonts w:hint="eastAsia"/>
        </w:rPr>
        <w:t>三、矿山地质环境监测工程</w:t>
      </w:r>
      <w:bookmarkEnd w:id="19"/>
    </w:p>
    <w:p w14:paraId="56D00B95">
      <w:pPr>
        <w:widowControl/>
        <w:adjustRightInd/>
        <w:snapToGrid/>
        <w:ind w:firstLine="480"/>
        <w:contextualSpacing/>
      </w:pPr>
      <w:r>
        <w:rPr>
          <w:rFonts w:hint="eastAsia"/>
        </w:rPr>
        <w:t>矿山生产期间，应安排专业的矿山地质环境监测人员（也可由矿山负责安全管理的人员兼任），定期或不定期对矿山地质环境进行监测，对已存在的隐患进行动态观测，对新出现的地质环境问题及时上报和记录，并做好预警和安全处置方案，对矿山地质环境影响进行长期动态监测，设计监测工程如下。</w:t>
      </w:r>
    </w:p>
    <w:p w14:paraId="118BF53B">
      <w:pPr>
        <w:pStyle w:val="6"/>
        <w:ind w:firstLine="482"/>
        <w:rPr>
          <w:b/>
        </w:rPr>
      </w:pPr>
      <w:r>
        <w:rPr>
          <w:rFonts w:hint="eastAsia"/>
          <w:b/>
        </w:rPr>
        <w:t>（一）地面塌陷监测</w:t>
      </w:r>
    </w:p>
    <w:p w14:paraId="4624776C">
      <w:pPr>
        <w:pStyle w:val="165"/>
        <w:spacing w:line="360" w:lineRule="auto"/>
        <w:ind w:firstLine="480"/>
        <w:rPr>
          <w:rFonts w:ascii="宋体" w:hAnsi="宋体" w:eastAsia="宋体"/>
          <w:sz w:val="24"/>
        </w:rPr>
      </w:pPr>
      <w:r>
        <w:rPr>
          <w:rFonts w:ascii="宋体" w:hAnsi="宋体" w:eastAsia="宋体"/>
          <w:sz w:val="24"/>
        </w:rPr>
        <w:t>1、监测点的布设</w:t>
      </w:r>
    </w:p>
    <w:p w14:paraId="26CEAF0A">
      <w:pPr>
        <w:pStyle w:val="165"/>
        <w:spacing w:line="360" w:lineRule="auto"/>
        <w:ind w:firstLine="480"/>
        <w:rPr>
          <w:rFonts w:ascii="宋体" w:hAnsi="宋体" w:eastAsia="宋体"/>
          <w:sz w:val="24"/>
        </w:rPr>
      </w:pPr>
      <w:r>
        <w:rPr>
          <w:rFonts w:hint="eastAsia" w:ascii="宋体" w:hAnsi="宋体" w:eastAsia="宋体" w:cs="宋体"/>
          <w:sz w:val="24"/>
        </w:rPr>
        <w:t>采用人工肉眼巡视监测和设备（RTK全站仪、RTK）监测相结合的方法，由矿方确定2名专业监测人员，定时对采空区上方地表变形情况进行测量、记录、分析、总结、汇报。在预测地面塌陷区内适当距离设立监测标桩进行监测，监测点12个，监测基准点2个。监测点布设在地表变形的敏感及不稳定的待测区域，监测基准点选在预测塌陷区北侧稳定性较好的基岩上，监测点与点之间距离不超过100m，监测点坐标见表5-3</w:t>
      </w:r>
      <w:r>
        <w:rPr>
          <w:rFonts w:ascii="宋体" w:hAnsi="宋体" w:eastAsia="宋体"/>
          <w:sz w:val="24"/>
        </w:rPr>
        <w:t>。</w:t>
      </w:r>
    </w:p>
    <w:p w14:paraId="72C0485B">
      <w:pPr>
        <w:pStyle w:val="153"/>
      </w:pPr>
      <w:r>
        <w:rPr>
          <w:rFonts w:hint="eastAsia"/>
        </w:rPr>
        <w:t>表5-3  地表变形监测点位坐标表（2000国家大地坐标系）</w:t>
      </w:r>
    </w:p>
    <w:tbl>
      <w:tblPr>
        <w:tblStyle w:val="84"/>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323"/>
        <w:gridCol w:w="671"/>
        <w:gridCol w:w="1266"/>
        <w:gridCol w:w="1386"/>
        <w:gridCol w:w="1203"/>
        <w:gridCol w:w="1309"/>
        <w:gridCol w:w="1371"/>
      </w:tblGrid>
      <w:tr w14:paraId="4FB489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784" w:type="pct"/>
            <w:vMerge w:val="restart"/>
            <w:vAlign w:val="center"/>
          </w:tcPr>
          <w:p w14:paraId="30A339E9">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位置</w:t>
            </w:r>
          </w:p>
        </w:tc>
        <w:tc>
          <w:tcPr>
            <w:tcW w:w="401" w:type="pct"/>
            <w:vMerge w:val="restart"/>
            <w:vAlign w:val="center"/>
          </w:tcPr>
          <w:p w14:paraId="4D8AB182">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点号</w:t>
            </w:r>
          </w:p>
        </w:tc>
        <w:tc>
          <w:tcPr>
            <w:tcW w:w="1524" w:type="pct"/>
            <w:gridSpan w:val="2"/>
            <w:vAlign w:val="center"/>
          </w:tcPr>
          <w:p w14:paraId="0D756BC0">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2000国家大地坐标系</w:t>
            </w:r>
          </w:p>
        </w:tc>
        <w:tc>
          <w:tcPr>
            <w:tcW w:w="713" w:type="pct"/>
            <w:vMerge w:val="restart"/>
            <w:vAlign w:val="center"/>
          </w:tcPr>
          <w:p w14:paraId="14F42C66">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点号</w:t>
            </w:r>
          </w:p>
        </w:tc>
        <w:tc>
          <w:tcPr>
            <w:tcW w:w="1578" w:type="pct"/>
            <w:gridSpan w:val="2"/>
            <w:vAlign w:val="center"/>
          </w:tcPr>
          <w:p w14:paraId="1266E449">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2000国家大地坐标系</w:t>
            </w:r>
          </w:p>
        </w:tc>
      </w:tr>
      <w:tr w14:paraId="78A331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784" w:type="pct"/>
            <w:vMerge w:val="continue"/>
            <w:vAlign w:val="center"/>
          </w:tcPr>
          <w:p w14:paraId="627EE70F">
            <w:pPr>
              <w:adjustRightInd/>
              <w:snapToGrid/>
              <w:spacing w:line="240" w:lineRule="auto"/>
              <w:ind w:firstLine="0" w:firstLineChars="0"/>
              <w:jc w:val="center"/>
              <w:rPr>
                <w:rFonts w:ascii="宋体" w:hAnsi="宋体" w:cs="宋体"/>
                <w:sz w:val="21"/>
                <w:szCs w:val="21"/>
              </w:rPr>
            </w:pPr>
          </w:p>
        </w:tc>
        <w:tc>
          <w:tcPr>
            <w:tcW w:w="401" w:type="pct"/>
            <w:vMerge w:val="continue"/>
            <w:vAlign w:val="center"/>
          </w:tcPr>
          <w:p w14:paraId="7281B54A">
            <w:pPr>
              <w:adjustRightInd/>
              <w:snapToGrid/>
              <w:spacing w:line="240" w:lineRule="auto"/>
              <w:ind w:firstLine="0" w:firstLineChars="0"/>
              <w:jc w:val="center"/>
              <w:rPr>
                <w:rFonts w:ascii="宋体" w:hAnsi="宋体" w:cs="宋体"/>
                <w:sz w:val="21"/>
                <w:szCs w:val="21"/>
              </w:rPr>
            </w:pPr>
          </w:p>
        </w:tc>
        <w:tc>
          <w:tcPr>
            <w:tcW w:w="704" w:type="pct"/>
            <w:vAlign w:val="center"/>
          </w:tcPr>
          <w:p w14:paraId="21EAC437">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X</w:t>
            </w:r>
          </w:p>
        </w:tc>
        <w:tc>
          <w:tcPr>
            <w:tcW w:w="820" w:type="pct"/>
            <w:vAlign w:val="center"/>
          </w:tcPr>
          <w:p w14:paraId="226E9193">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Y</w:t>
            </w:r>
          </w:p>
        </w:tc>
        <w:tc>
          <w:tcPr>
            <w:tcW w:w="713" w:type="pct"/>
            <w:vMerge w:val="continue"/>
            <w:vAlign w:val="center"/>
          </w:tcPr>
          <w:p w14:paraId="66E3018B">
            <w:pPr>
              <w:adjustRightInd/>
              <w:snapToGrid/>
              <w:spacing w:line="240" w:lineRule="auto"/>
              <w:ind w:firstLine="0" w:firstLineChars="0"/>
              <w:jc w:val="center"/>
              <w:rPr>
                <w:rFonts w:ascii="宋体" w:hAnsi="宋体" w:cs="宋体"/>
                <w:sz w:val="21"/>
                <w:szCs w:val="21"/>
              </w:rPr>
            </w:pPr>
          </w:p>
        </w:tc>
        <w:tc>
          <w:tcPr>
            <w:tcW w:w="775" w:type="pct"/>
            <w:vAlign w:val="center"/>
          </w:tcPr>
          <w:p w14:paraId="2C0477A1">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X</w:t>
            </w:r>
          </w:p>
        </w:tc>
        <w:tc>
          <w:tcPr>
            <w:tcW w:w="802" w:type="pct"/>
            <w:vAlign w:val="center"/>
          </w:tcPr>
          <w:p w14:paraId="3B3F169D">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Y</w:t>
            </w:r>
          </w:p>
        </w:tc>
      </w:tr>
      <w:tr w14:paraId="0103A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784" w:type="pct"/>
            <w:vMerge w:val="restart"/>
            <w:vAlign w:val="center"/>
          </w:tcPr>
          <w:p w14:paraId="6A58C1A0">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一号预测地面塌陷区</w:t>
            </w:r>
          </w:p>
        </w:tc>
        <w:tc>
          <w:tcPr>
            <w:tcW w:w="401" w:type="pct"/>
            <w:tcBorders>
              <w:bottom w:val="single" w:color="auto" w:sz="4" w:space="0"/>
            </w:tcBorders>
            <w:vAlign w:val="center"/>
          </w:tcPr>
          <w:p w14:paraId="686005EA">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JC1</w:t>
            </w:r>
          </w:p>
        </w:tc>
        <w:tc>
          <w:tcPr>
            <w:tcW w:w="704" w:type="pct"/>
            <w:vAlign w:val="center"/>
          </w:tcPr>
          <w:p w14:paraId="3BE152BE">
            <w:pPr>
              <w:widowControl/>
              <w:adjustRightInd/>
              <w:snapToGrid/>
              <w:spacing w:line="240" w:lineRule="auto"/>
              <w:ind w:firstLine="0" w:firstLineChars="0"/>
              <w:jc w:val="center"/>
              <w:rPr>
                <w:rFonts w:ascii="宋体" w:hAnsi="宋体" w:cs="宋体"/>
                <w:sz w:val="21"/>
                <w:szCs w:val="21"/>
              </w:rPr>
            </w:pPr>
            <w:r>
              <w:rPr>
                <w:rFonts w:hint="eastAsia" w:ascii="宋体" w:hAnsi="宋体" w:cs="宋体"/>
                <w:color w:val="000000"/>
                <w:kern w:val="0"/>
                <w:sz w:val="21"/>
                <w:szCs w:val="21"/>
                <w:lang w:bidi="ar"/>
              </w:rPr>
              <w:t>4698397.49</w:t>
            </w:r>
          </w:p>
        </w:tc>
        <w:tc>
          <w:tcPr>
            <w:tcW w:w="820" w:type="pct"/>
            <w:vAlign w:val="center"/>
          </w:tcPr>
          <w:p w14:paraId="66EB7538">
            <w:pPr>
              <w:widowControl/>
              <w:adjustRightInd/>
              <w:snapToGrid/>
              <w:spacing w:line="240" w:lineRule="auto"/>
              <w:ind w:firstLine="0" w:firstLineChars="0"/>
              <w:jc w:val="center"/>
              <w:rPr>
                <w:rFonts w:ascii="宋体" w:hAnsi="宋体" w:cs="宋体"/>
                <w:sz w:val="21"/>
                <w:szCs w:val="21"/>
              </w:rPr>
            </w:pPr>
            <w:r>
              <w:rPr>
                <w:rFonts w:hint="eastAsia" w:ascii="宋体" w:hAnsi="宋体" w:cs="宋体"/>
                <w:color w:val="000000"/>
                <w:kern w:val="0"/>
                <w:sz w:val="21"/>
                <w:szCs w:val="21"/>
                <w:lang w:bidi="ar"/>
              </w:rPr>
              <w:t>40390007.68</w:t>
            </w:r>
          </w:p>
        </w:tc>
        <w:tc>
          <w:tcPr>
            <w:tcW w:w="713" w:type="pct"/>
            <w:vAlign w:val="center"/>
          </w:tcPr>
          <w:p w14:paraId="2A15D05C">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JC3</w:t>
            </w:r>
          </w:p>
        </w:tc>
        <w:tc>
          <w:tcPr>
            <w:tcW w:w="775" w:type="pct"/>
            <w:vAlign w:val="center"/>
          </w:tcPr>
          <w:p w14:paraId="0384E0C4">
            <w:pPr>
              <w:widowControl/>
              <w:adjustRightInd/>
              <w:snapToGrid/>
              <w:spacing w:line="240" w:lineRule="auto"/>
              <w:ind w:firstLine="0" w:firstLineChars="0"/>
              <w:jc w:val="center"/>
              <w:rPr>
                <w:rFonts w:ascii="宋体" w:hAnsi="宋体" w:cs="宋体"/>
                <w:sz w:val="21"/>
                <w:szCs w:val="21"/>
              </w:rPr>
            </w:pPr>
            <w:r>
              <w:rPr>
                <w:rFonts w:hint="eastAsia" w:ascii="宋体" w:hAnsi="宋体" w:cs="宋体"/>
                <w:color w:val="000000"/>
                <w:kern w:val="0"/>
                <w:sz w:val="21"/>
                <w:szCs w:val="21"/>
                <w:lang w:bidi="ar"/>
              </w:rPr>
              <w:t>4698259.80</w:t>
            </w:r>
          </w:p>
        </w:tc>
        <w:tc>
          <w:tcPr>
            <w:tcW w:w="802" w:type="pct"/>
            <w:vAlign w:val="center"/>
          </w:tcPr>
          <w:p w14:paraId="5F66B9E0">
            <w:pPr>
              <w:widowControl/>
              <w:adjustRightInd/>
              <w:snapToGrid/>
              <w:spacing w:line="240" w:lineRule="auto"/>
              <w:ind w:firstLine="0" w:firstLineChars="0"/>
              <w:jc w:val="center"/>
              <w:rPr>
                <w:rFonts w:ascii="宋体" w:hAnsi="宋体" w:cs="宋体"/>
                <w:sz w:val="21"/>
                <w:szCs w:val="21"/>
              </w:rPr>
            </w:pPr>
            <w:r>
              <w:rPr>
                <w:rFonts w:hint="eastAsia" w:ascii="宋体" w:hAnsi="宋体" w:cs="宋体"/>
                <w:color w:val="000000"/>
                <w:kern w:val="0"/>
                <w:sz w:val="21"/>
                <w:szCs w:val="21"/>
                <w:lang w:bidi="ar"/>
              </w:rPr>
              <w:t>40390250.46</w:t>
            </w:r>
          </w:p>
        </w:tc>
      </w:tr>
      <w:tr w14:paraId="241969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784" w:type="pct"/>
            <w:vMerge w:val="continue"/>
            <w:vAlign w:val="center"/>
          </w:tcPr>
          <w:p w14:paraId="54B79E7D">
            <w:pPr>
              <w:adjustRightInd/>
              <w:snapToGrid/>
              <w:spacing w:line="240" w:lineRule="auto"/>
              <w:ind w:firstLine="0" w:firstLineChars="0"/>
              <w:jc w:val="center"/>
              <w:rPr>
                <w:rFonts w:ascii="宋体" w:hAnsi="宋体" w:cs="宋体"/>
                <w:sz w:val="21"/>
                <w:szCs w:val="21"/>
              </w:rPr>
            </w:pPr>
          </w:p>
        </w:tc>
        <w:tc>
          <w:tcPr>
            <w:tcW w:w="401" w:type="pct"/>
            <w:tcBorders>
              <w:bottom w:val="single" w:color="auto" w:sz="4" w:space="0"/>
            </w:tcBorders>
            <w:vAlign w:val="center"/>
          </w:tcPr>
          <w:p w14:paraId="768F9923">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JC2</w:t>
            </w:r>
          </w:p>
        </w:tc>
        <w:tc>
          <w:tcPr>
            <w:tcW w:w="704" w:type="pct"/>
            <w:vAlign w:val="center"/>
          </w:tcPr>
          <w:p w14:paraId="6D2745CE">
            <w:pPr>
              <w:widowControl/>
              <w:adjustRightInd/>
              <w:snapToGrid/>
              <w:spacing w:line="240" w:lineRule="auto"/>
              <w:ind w:firstLine="0" w:firstLineChars="0"/>
              <w:jc w:val="center"/>
              <w:rPr>
                <w:rFonts w:ascii="宋体" w:hAnsi="宋体" w:cs="宋体"/>
                <w:sz w:val="21"/>
                <w:szCs w:val="21"/>
              </w:rPr>
            </w:pPr>
            <w:r>
              <w:rPr>
                <w:rFonts w:hint="eastAsia" w:ascii="宋体" w:hAnsi="宋体" w:cs="宋体"/>
                <w:color w:val="000000"/>
                <w:kern w:val="0"/>
                <w:sz w:val="21"/>
                <w:szCs w:val="21"/>
                <w:lang w:bidi="ar"/>
              </w:rPr>
              <w:t>4698328.37</w:t>
            </w:r>
          </w:p>
        </w:tc>
        <w:tc>
          <w:tcPr>
            <w:tcW w:w="820" w:type="pct"/>
            <w:vAlign w:val="center"/>
          </w:tcPr>
          <w:p w14:paraId="45B18126">
            <w:pPr>
              <w:widowControl/>
              <w:adjustRightInd/>
              <w:snapToGrid/>
              <w:spacing w:line="240" w:lineRule="auto"/>
              <w:ind w:firstLine="0" w:firstLineChars="0"/>
              <w:jc w:val="center"/>
              <w:rPr>
                <w:rFonts w:ascii="宋体" w:hAnsi="宋体" w:cs="宋体"/>
                <w:sz w:val="21"/>
                <w:szCs w:val="21"/>
              </w:rPr>
            </w:pPr>
            <w:r>
              <w:rPr>
                <w:rFonts w:hint="eastAsia" w:ascii="宋体" w:hAnsi="宋体" w:cs="宋体"/>
                <w:color w:val="000000"/>
                <w:kern w:val="0"/>
                <w:sz w:val="21"/>
                <w:szCs w:val="21"/>
                <w:lang w:bidi="ar"/>
              </w:rPr>
              <w:t>40390120.64</w:t>
            </w:r>
          </w:p>
        </w:tc>
        <w:tc>
          <w:tcPr>
            <w:tcW w:w="713" w:type="pct"/>
            <w:vAlign w:val="center"/>
          </w:tcPr>
          <w:p w14:paraId="62267A13">
            <w:pPr>
              <w:adjustRightInd/>
              <w:snapToGrid/>
              <w:spacing w:line="240" w:lineRule="auto"/>
              <w:ind w:firstLine="0" w:firstLineChars="0"/>
              <w:jc w:val="center"/>
              <w:rPr>
                <w:rFonts w:ascii="宋体" w:hAnsi="宋体" w:cs="宋体"/>
                <w:sz w:val="21"/>
                <w:szCs w:val="21"/>
              </w:rPr>
            </w:pPr>
          </w:p>
        </w:tc>
        <w:tc>
          <w:tcPr>
            <w:tcW w:w="775" w:type="pct"/>
            <w:vAlign w:val="center"/>
          </w:tcPr>
          <w:p w14:paraId="7EC29E38">
            <w:pPr>
              <w:adjustRightInd/>
              <w:snapToGrid/>
              <w:spacing w:line="240" w:lineRule="auto"/>
              <w:ind w:firstLine="0" w:firstLineChars="0"/>
              <w:jc w:val="center"/>
              <w:rPr>
                <w:rFonts w:ascii="宋体" w:hAnsi="宋体" w:cs="宋体"/>
                <w:sz w:val="21"/>
                <w:szCs w:val="21"/>
              </w:rPr>
            </w:pPr>
          </w:p>
        </w:tc>
        <w:tc>
          <w:tcPr>
            <w:tcW w:w="802" w:type="pct"/>
            <w:vAlign w:val="center"/>
          </w:tcPr>
          <w:p w14:paraId="59442508">
            <w:pPr>
              <w:adjustRightInd/>
              <w:snapToGrid/>
              <w:spacing w:line="240" w:lineRule="auto"/>
              <w:ind w:firstLine="0" w:firstLineChars="0"/>
              <w:jc w:val="center"/>
              <w:rPr>
                <w:rFonts w:ascii="宋体" w:hAnsi="宋体" w:cs="宋体"/>
                <w:sz w:val="21"/>
                <w:szCs w:val="21"/>
              </w:rPr>
            </w:pPr>
          </w:p>
        </w:tc>
      </w:tr>
      <w:tr w14:paraId="2FE0BB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784" w:type="pct"/>
            <w:vMerge w:val="restart"/>
            <w:vAlign w:val="center"/>
          </w:tcPr>
          <w:p w14:paraId="73928C47">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二号预测地面塌陷区</w:t>
            </w:r>
          </w:p>
        </w:tc>
        <w:tc>
          <w:tcPr>
            <w:tcW w:w="401" w:type="pct"/>
            <w:tcBorders>
              <w:bottom w:val="single" w:color="auto" w:sz="4" w:space="0"/>
            </w:tcBorders>
            <w:vAlign w:val="center"/>
          </w:tcPr>
          <w:p w14:paraId="3888E2ED">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JC4</w:t>
            </w:r>
          </w:p>
        </w:tc>
        <w:tc>
          <w:tcPr>
            <w:tcW w:w="704" w:type="pct"/>
            <w:vAlign w:val="center"/>
          </w:tcPr>
          <w:p w14:paraId="44ABFB0C">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4698320.81</w:t>
            </w:r>
          </w:p>
        </w:tc>
        <w:tc>
          <w:tcPr>
            <w:tcW w:w="820" w:type="pct"/>
            <w:vAlign w:val="center"/>
          </w:tcPr>
          <w:p w14:paraId="5FDE9FA2">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40389423.99</w:t>
            </w:r>
          </w:p>
        </w:tc>
        <w:tc>
          <w:tcPr>
            <w:tcW w:w="713" w:type="pct"/>
            <w:vAlign w:val="center"/>
          </w:tcPr>
          <w:p w14:paraId="6DC290A8">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JC6</w:t>
            </w:r>
          </w:p>
        </w:tc>
        <w:tc>
          <w:tcPr>
            <w:tcW w:w="775" w:type="pct"/>
            <w:vAlign w:val="center"/>
          </w:tcPr>
          <w:p w14:paraId="6DAE58D2">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4698420.01</w:t>
            </w:r>
          </w:p>
        </w:tc>
        <w:tc>
          <w:tcPr>
            <w:tcW w:w="802" w:type="pct"/>
            <w:vAlign w:val="center"/>
          </w:tcPr>
          <w:p w14:paraId="5EFA3577">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40389184.85</w:t>
            </w:r>
          </w:p>
        </w:tc>
      </w:tr>
      <w:tr w14:paraId="60BB8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784" w:type="pct"/>
            <w:vMerge w:val="continue"/>
            <w:vAlign w:val="center"/>
          </w:tcPr>
          <w:p w14:paraId="51706909">
            <w:pPr>
              <w:adjustRightInd/>
              <w:snapToGrid/>
              <w:spacing w:line="240" w:lineRule="auto"/>
              <w:ind w:firstLine="0" w:firstLineChars="0"/>
              <w:jc w:val="center"/>
              <w:rPr>
                <w:rFonts w:ascii="宋体" w:hAnsi="宋体" w:cs="宋体"/>
                <w:sz w:val="21"/>
                <w:szCs w:val="21"/>
              </w:rPr>
            </w:pPr>
          </w:p>
        </w:tc>
        <w:tc>
          <w:tcPr>
            <w:tcW w:w="401" w:type="pct"/>
            <w:tcBorders>
              <w:bottom w:val="single" w:color="auto" w:sz="4" w:space="0"/>
            </w:tcBorders>
            <w:vAlign w:val="center"/>
          </w:tcPr>
          <w:p w14:paraId="6EF17847">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JC5</w:t>
            </w:r>
          </w:p>
        </w:tc>
        <w:tc>
          <w:tcPr>
            <w:tcW w:w="704" w:type="pct"/>
            <w:vAlign w:val="center"/>
          </w:tcPr>
          <w:p w14:paraId="19F29EFF">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4698368.77</w:t>
            </w:r>
          </w:p>
        </w:tc>
        <w:tc>
          <w:tcPr>
            <w:tcW w:w="820" w:type="pct"/>
            <w:vAlign w:val="center"/>
          </w:tcPr>
          <w:p w14:paraId="02A8A2CE">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40389296.53</w:t>
            </w:r>
          </w:p>
        </w:tc>
        <w:tc>
          <w:tcPr>
            <w:tcW w:w="713" w:type="pct"/>
            <w:vAlign w:val="center"/>
          </w:tcPr>
          <w:p w14:paraId="4FD361CD">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JC7（基准）</w:t>
            </w:r>
          </w:p>
        </w:tc>
        <w:tc>
          <w:tcPr>
            <w:tcW w:w="775" w:type="pct"/>
            <w:vAlign w:val="center"/>
          </w:tcPr>
          <w:p w14:paraId="3BC48EA2">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4698510.02</w:t>
            </w:r>
          </w:p>
        </w:tc>
        <w:tc>
          <w:tcPr>
            <w:tcW w:w="802" w:type="pct"/>
            <w:vAlign w:val="center"/>
          </w:tcPr>
          <w:p w14:paraId="17C385B4">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40389301.13</w:t>
            </w:r>
          </w:p>
        </w:tc>
      </w:tr>
      <w:tr w14:paraId="5AAEDA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784" w:type="pct"/>
            <w:vMerge w:val="restart"/>
            <w:vAlign w:val="center"/>
          </w:tcPr>
          <w:p w14:paraId="5CC67A19">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三号预测地面塌陷区</w:t>
            </w:r>
          </w:p>
        </w:tc>
        <w:tc>
          <w:tcPr>
            <w:tcW w:w="401" w:type="pct"/>
            <w:tcBorders>
              <w:bottom w:val="single" w:color="auto" w:sz="4" w:space="0"/>
            </w:tcBorders>
            <w:vAlign w:val="center"/>
          </w:tcPr>
          <w:p w14:paraId="769C5A3F">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JC8</w:t>
            </w:r>
          </w:p>
        </w:tc>
        <w:tc>
          <w:tcPr>
            <w:tcW w:w="704" w:type="pct"/>
            <w:vAlign w:val="center"/>
          </w:tcPr>
          <w:p w14:paraId="585F7932">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4698657.66</w:t>
            </w:r>
          </w:p>
        </w:tc>
        <w:tc>
          <w:tcPr>
            <w:tcW w:w="820" w:type="pct"/>
            <w:vAlign w:val="center"/>
          </w:tcPr>
          <w:p w14:paraId="20E9D44B">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40390493.65</w:t>
            </w:r>
          </w:p>
        </w:tc>
        <w:tc>
          <w:tcPr>
            <w:tcW w:w="713" w:type="pct"/>
            <w:vAlign w:val="center"/>
          </w:tcPr>
          <w:p w14:paraId="11BC56F5">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JC10</w:t>
            </w:r>
          </w:p>
        </w:tc>
        <w:tc>
          <w:tcPr>
            <w:tcW w:w="775" w:type="pct"/>
            <w:vAlign w:val="center"/>
          </w:tcPr>
          <w:p w14:paraId="4C250AC9">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4698413.35</w:t>
            </w:r>
          </w:p>
        </w:tc>
        <w:tc>
          <w:tcPr>
            <w:tcW w:w="802" w:type="pct"/>
            <w:vAlign w:val="center"/>
          </w:tcPr>
          <w:p w14:paraId="59FA5089">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40390661.94</w:t>
            </w:r>
          </w:p>
        </w:tc>
      </w:tr>
      <w:tr w14:paraId="6F8299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784" w:type="pct"/>
            <w:vMerge w:val="continue"/>
            <w:vAlign w:val="center"/>
          </w:tcPr>
          <w:p w14:paraId="063C1C0B">
            <w:pPr>
              <w:adjustRightInd/>
              <w:snapToGrid/>
              <w:spacing w:line="240" w:lineRule="auto"/>
              <w:ind w:firstLine="0" w:firstLineChars="0"/>
              <w:jc w:val="center"/>
              <w:rPr>
                <w:rFonts w:ascii="宋体" w:hAnsi="宋体" w:cs="宋体"/>
                <w:sz w:val="21"/>
                <w:szCs w:val="21"/>
              </w:rPr>
            </w:pPr>
          </w:p>
        </w:tc>
        <w:tc>
          <w:tcPr>
            <w:tcW w:w="401" w:type="pct"/>
            <w:tcBorders>
              <w:bottom w:val="single" w:color="auto" w:sz="4" w:space="0"/>
            </w:tcBorders>
            <w:vAlign w:val="center"/>
          </w:tcPr>
          <w:p w14:paraId="4B07F6DA">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JC9</w:t>
            </w:r>
          </w:p>
        </w:tc>
        <w:tc>
          <w:tcPr>
            <w:tcW w:w="704" w:type="pct"/>
            <w:vAlign w:val="center"/>
          </w:tcPr>
          <w:p w14:paraId="4ECF3302">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4698535.87</w:t>
            </w:r>
          </w:p>
        </w:tc>
        <w:tc>
          <w:tcPr>
            <w:tcW w:w="820" w:type="pct"/>
            <w:vAlign w:val="center"/>
          </w:tcPr>
          <w:p w14:paraId="18625418">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40390554.18</w:t>
            </w:r>
          </w:p>
        </w:tc>
        <w:tc>
          <w:tcPr>
            <w:tcW w:w="713" w:type="pct"/>
            <w:vAlign w:val="center"/>
          </w:tcPr>
          <w:p w14:paraId="4E1FB262">
            <w:pPr>
              <w:adjustRightInd/>
              <w:snapToGrid/>
              <w:spacing w:line="240" w:lineRule="auto"/>
              <w:ind w:firstLine="0" w:firstLineChars="0"/>
              <w:jc w:val="center"/>
              <w:rPr>
                <w:rFonts w:ascii="宋体" w:hAnsi="宋体" w:cs="宋体"/>
                <w:sz w:val="21"/>
                <w:szCs w:val="21"/>
              </w:rPr>
            </w:pPr>
          </w:p>
        </w:tc>
        <w:tc>
          <w:tcPr>
            <w:tcW w:w="775" w:type="pct"/>
            <w:vAlign w:val="center"/>
          </w:tcPr>
          <w:p w14:paraId="3821F7F3">
            <w:pPr>
              <w:adjustRightInd/>
              <w:snapToGrid/>
              <w:spacing w:line="240" w:lineRule="auto"/>
              <w:ind w:firstLine="0" w:firstLineChars="0"/>
              <w:jc w:val="center"/>
              <w:rPr>
                <w:rFonts w:ascii="宋体" w:hAnsi="宋体" w:cs="宋体"/>
                <w:sz w:val="21"/>
                <w:szCs w:val="21"/>
              </w:rPr>
            </w:pPr>
          </w:p>
        </w:tc>
        <w:tc>
          <w:tcPr>
            <w:tcW w:w="802" w:type="pct"/>
            <w:vAlign w:val="center"/>
          </w:tcPr>
          <w:p w14:paraId="73E80A27">
            <w:pPr>
              <w:adjustRightInd/>
              <w:snapToGrid/>
              <w:spacing w:line="240" w:lineRule="auto"/>
              <w:ind w:firstLine="0" w:firstLineChars="0"/>
              <w:jc w:val="center"/>
              <w:rPr>
                <w:rFonts w:ascii="宋体" w:hAnsi="宋体" w:cs="宋体"/>
                <w:sz w:val="21"/>
                <w:szCs w:val="21"/>
              </w:rPr>
            </w:pPr>
          </w:p>
        </w:tc>
      </w:tr>
      <w:tr w14:paraId="4ED419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784" w:type="pct"/>
            <w:vMerge w:val="restart"/>
            <w:vAlign w:val="center"/>
          </w:tcPr>
          <w:p w14:paraId="48FD6446">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四号预测地面塌陷区</w:t>
            </w:r>
          </w:p>
        </w:tc>
        <w:tc>
          <w:tcPr>
            <w:tcW w:w="401" w:type="pct"/>
            <w:tcBorders>
              <w:bottom w:val="single" w:color="auto" w:sz="4" w:space="0"/>
            </w:tcBorders>
            <w:vAlign w:val="center"/>
          </w:tcPr>
          <w:p w14:paraId="39AAD7C1">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JC11</w:t>
            </w:r>
          </w:p>
        </w:tc>
        <w:tc>
          <w:tcPr>
            <w:tcW w:w="704" w:type="pct"/>
            <w:vAlign w:val="center"/>
          </w:tcPr>
          <w:p w14:paraId="41117ACE">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4698697.08</w:t>
            </w:r>
          </w:p>
        </w:tc>
        <w:tc>
          <w:tcPr>
            <w:tcW w:w="820" w:type="pct"/>
            <w:vAlign w:val="center"/>
          </w:tcPr>
          <w:p w14:paraId="75D0386D">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40389576.73</w:t>
            </w:r>
          </w:p>
        </w:tc>
        <w:tc>
          <w:tcPr>
            <w:tcW w:w="713" w:type="pct"/>
            <w:vAlign w:val="center"/>
          </w:tcPr>
          <w:p w14:paraId="2709D3FF">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JC13</w:t>
            </w:r>
          </w:p>
        </w:tc>
        <w:tc>
          <w:tcPr>
            <w:tcW w:w="775" w:type="pct"/>
            <w:vAlign w:val="center"/>
          </w:tcPr>
          <w:p w14:paraId="39C26445">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4698476.88</w:t>
            </w:r>
          </w:p>
        </w:tc>
        <w:tc>
          <w:tcPr>
            <w:tcW w:w="802" w:type="pct"/>
            <w:vAlign w:val="center"/>
          </w:tcPr>
          <w:p w14:paraId="11B68D11">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40389741.02</w:t>
            </w:r>
          </w:p>
        </w:tc>
      </w:tr>
      <w:tr w14:paraId="2BA7A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exact"/>
          <w:jc w:val="center"/>
        </w:trPr>
        <w:tc>
          <w:tcPr>
            <w:tcW w:w="784" w:type="pct"/>
            <w:vMerge w:val="continue"/>
            <w:vAlign w:val="center"/>
          </w:tcPr>
          <w:p w14:paraId="222AE73F">
            <w:pPr>
              <w:adjustRightInd/>
              <w:snapToGrid/>
              <w:spacing w:line="240" w:lineRule="auto"/>
              <w:ind w:firstLine="0" w:firstLineChars="0"/>
              <w:jc w:val="center"/>
              <w:rPr>
                <w:rFonts w:ascii="宋体" w:hAnsi="宋体" w:cs="宋体"/>
                <w:sz w:val="21"/>
                <w:szCs w:val="21"/>
              </w:rPr>
            </w:pPr>
          </w:p>
        </w:tc>
        <w:tc>
          <w:tcPr>
            <w:tcW w:w="401" w:type="pct"/>
            <w:vAlign w:val="center"/>
          </w:tcPr>
          <w:p w14:paraId="29503F29">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JC12</w:t>
            </w:r>
          </w:p>
        </w:tc>
        <w:tc>
          <w:tcPr>
            <w:tcW w:w="704" w:type="pct"/>
            <w:vAlign w:val="center"/>
          </w:tcPr>
          <w:p w14:paraId="09CBC04C">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4698586.63</w:t>
            </w:r>
          </w:p>
        </w:tc>
        <w:tc>
          <w:tcPr>
            <w:tcW w:w="820" w:type="pct"/>
            <w:vAlign w:val="center"/>
          </w:tcPr>
          <w:p w14:paraId="6C910BE9">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40389650.59</w:t>
            </w:r>
          </w:p>
        </w:tc>
        <w:tc>
          <w:tcPr>
            <w:tcW w:w="713" w:type="pct"/>
            <w:vAlign w:val="center"/>
          </w:tcPr>
          <w:p w14:paraId="10BB8917">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JC14（基准）</w:t>
            </w:r>
          </w:p>
        </w:tc>
        <w:tc>
          <w:tcPr>
            <w:tcW w:w="775" w:type="pct"/>
            <w:vAlign w:val="center"/>
          </w:tcPr>
          <w:p w14:paraId="02162AB7">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4698547.98</w:t>
            </w:r>
          </w:p>
        </w:tc>
        <w:tc>
          <w:tcPr>
            <w:tcW w:w="802" w:type="pct"/>
            <w:vAlign w:val="center"/>
          </w:tcPr>
          <w:p w14:paraId="7AE0F518">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40390206.27</w:t>
            </w:r>
          </w:p>
        </w:tc>
      </w:tr>
    </w:tbl>
    <w:p w14:paraId="2B1C1923">
      <w:pPr>
        <w:pStyle w:val="165"/>
        <w:spacing w:before="120" w:beforeLines="50" w:line="360" w:lineRule="auto"/>
        <w:ind w:firstLine="480"/>
        <w:rPr>
          <w:rFonts w:ascii="宋体" w:hAnsi="宋体" w:eastAsia="宋体" w:cs="宋体"/>
          <w:sz w:val="24"/>
        </w:rPr>
      </w:pPr>
      <w:r>
        <w:rPr>
          <w:rFonts w:hint="eastAsia" w:ascii="宋体" w:hAnsi="宋体" w:eastAsia="宋体" w:cs="宋体"/>
          <w:sz w:val="24"/>
        </w:rPr>
        <w:t>2、监测内容</w:t>
      </w:r>
    </w:p>
    <w:p w14:paraId="327F127E">
      <w:pPr>
        <w:pStyle w:val="165"/>
        <w:spacing w:line="360" w:lineRule="auto"/>
        <w:ind w:firstLine="480"/>
        <w:rPr>
          <w:rFonts w:ascii="宋体" w:hAnsi="宋体" w:eastAsia="宋体" w:cs="宋体"/>
          <w:sz w:val="24"/>
        </w:rPr>
      </w:pPr>
      <w:r>
        <w:rPr>
          <w:rFonts w:hint="eastAsia" w:ascii="宋体" w:hAnsi="宋体" w:eastAsia="宋体"/>
          <w:sz w:val="24"/>
        </w:rPr>
        <w:t>在预测地面塌陷区外围取一固定监测点，对</w:t>
      </w:r>
      <w:r>
        <w:rPr>
          <w:rFonts w:ascii="宋体" w:hAnsi="宋体" w:eastAsia="宋体"/>
          <w:sz w:val="24"/>
        </w:rPr>
        <w:t>地下采空区地表可能发生地面塌陷地质灾害的地表情况</w:t>
      </w:r>
      <w:r>
        <w:rPr>
          <w:rFonts w:hint="eastAsia" w:ascii="宋体" w:hAnsi="宋体" w:eastAsia="宋体"/>
          <w:sz w:val="24"/>
        </w:rPr>
        <w:t>进行监测</w:t>
      </w:r>
      <w:r>
        <w:rPr>
          <w:rFonts w:ascii="宋体" w:hAnsi="宋体" w:eastAsia="宋体"/>
          <w:sz w:val="24"/>
        </w:rPr>
        <w:t>，包括地表移动等</w:t>
      </w:r>
      <w:r>
        <w:rPr>
          <w:rFonts w:hint="eastAsia" w:ascii="宋体" w:hAnsi="宋体" w:eastAsia="宋体" w:cs="宋体"/>
          <w:sz w:val="24"/>
        </w:rPr>
        <w:t>。</w:t>
      </w:r>
    </w:p>
    <w:p w14:paraId="4AE6CCC0">
      <w:pPr>
        <w:pStyle w:val="165"/>
        <w:spacing w:line="360" w:lineRule="auto"/>
        <w:ind w:firstLine="480"/>
        <w:rPr>
          <w:rFonts w:ascii="宋体" w:hAnsi="宋体" w:eastAsia="宋体"/>
          <w:sz w:val="24"/>
        </w:rPr>
      </w:pPr>
      <w:r>
        <w:rPr>
          <w:rFonts w:ascii="宋体" w:hAnsi="宋体" w:eastAsia="宋体"/>
          <w:sz w:val="24"/>
        </w:rPr>
        <w:t>3、监测方法及技术要求</w:t>
      </w:r>
    </w:p>
    <w:p w14:paraId="3C560167">
      <w:pPr>
        <w:pStyle w:val="165"/>
        <w:spacing w:line="360" w:lineRule="auto"/>
        <w:ind w:firstLine="480"/>
        <w:rPr>
          <w:rFonts w:ascii="宋体" w:hAnsi="宋体" w:eastAsia="宋体" w:cs="宋体"/>
          <w:sz w:val="24"/>
        </w:rPr>
      </w:pPr>
      <w:r>
        <w:rPr>
          <w:rFonts w:hint="eastAsia" w:ascii="宋体" w:hAnsi="宋体" w:eastAsia="宋体" w:cs="宋体"/>
          <w:sz w:val="24"/>
        </w:rPr>
        <w:t>首先对地表是否发生变形进行宏观调查，并配合采用水准仪、全站仪、皮尺等设备对高程是否发生变化进行测量，如地表发生变形或高程发生变化出现地面塌陷和地裂缝，需圈定发生的范围、确定发生的规模及深度，其次对已形成的塌陷坑和地裂缝设置观测点进行监测。</w:t>
      </w:r>
    </w:p>
    <w:p w14:paraId="2331B096">
      <w:pPr>
        <w:ind w:firstLine="480"/>
        <w:rPr>
          <w:rFonts w:ascii="宋体" w:hAnsi="宋体"/>
          <w:szCs w:val="24"/>
        </w:rPr>
      </w:pPr>
      <w:r>
        <w:rPr>
          <w:rFonts w:ascii="宋体" w:hAnsi="宋体"/>
          <w:szCs w:val="24"/>
        </w:rPr>
        <w:t>4、监测频率</w:t>
      </w:r>
    </w:p>
    <w:p w14:paraId="3DEB8525">
      <w:pPr>
        <w:ind w:firstLine="480"/>
        <w:rPr>
          <w:rFonts w:ascii="宋体" w:hAnsi="宋体"/>
          <w:szCs w:val="24"/>
        </w:rPr>
      </w:pPr>
      <w:r>
        <w:rPr>
          <w:rFonts w:ascii="宋体" w:hAnsi="宋体"/>
          <w:szCs w:val="24"/>
        </w:rPr>
        <w:t>正常情况下</w:t>
      </w:r>
      <w:r>
        <w:rPr>
          <w:rFonts w:hint="eastAsia" w:ascii="宋体" w:hAnsi="宋体"/>
          <w:szCs w:val="24"/>
        </w:rPr>
        <w:t>每月监测1次</w:t>
      </w:r>
      <w:r>
        <w:rPr>
          <w:rFonts w:ascii="宋体" w:hAnsi="宋体"/>
          <w:szCs w:val="24"/>
        </w:rPr>
        <w:t>；根据实际情况，</w:t>
      </w:r>
      <w:r>
        <w:rPr>
          <w:rFonts w:ascii="宋体" w:hAnsi="宋体"/>
        </w:rPr>
        <w:t>在汛期、雨季，对已存在地表变形的地段应每周监测1次，</w:t>
      </w:r>
      <w:r>
        <w:rPr>
          <w:rFonts w:ascii="宋体" w:hAnsi="宋体"/>
          <w:szCs w:val="24"/>
        </w:rPr>
        <w:t>或者进行连续跟踪监测</w:t>
      </w:r>
      <w:r>
        <w:rPr>
          <w:rFonts w:hint="eastAsia" w:ascii="宋体" w:hAnsi="宋体"/>
          <w:szCs w:val="24"/>
        </w:rPr>
        <w:t>，方案设计监测12次</w:t>
      </w:r>
      <w:r>
        <w:rPr>
          <w:rFonts w:ascii="宋体" w:hAnsi="宋体"/>
          <w:szCs w:val="24"/>
        </w:rPr>
        <w:t>。</w:t>
      </w:r>
    </w:p>
    <w:p w14:paraId="56F61CF3">
      <w:pPr>
        <w:ind w:firstLine="480"/>
        <w:rPr>
          <w:rFonts w:ascii="宋体" w:hAnsi="宋体"/>
          <w:szCs w:val="24"/>
        </w:rPr>
      </w:pPr>
      <w:r>
        <w:rPr>
          <w:rFonts w:ascii="宋体" w:hAnsi="宋体"/>
          <w:szCs w:val="24"/>
        </w:rPr>
        <w:t>5、技术要求</w:t>
      </w:r>
    </w:p>
    <w:p w14:paraId="49FC0185">
      <w:pPr>
        <w:ind w:firstLine="480"/>
        <w:rPr>
          <w:rFonts w:ascii="宋体" w:hAnsi="宋体"/>
          <w:szCs w:val="24"/>
        </w:rPr>
      </w:pPr>
      <w:r>
        <w:rPr>
          <w:rFonts w:ascii="宋体" w:hAnsi="宋体"/>
          <w:szCs w:val="24"/>
        </w:rPr>
        <w:t>每次的观测应做好记录，分析预测地表移动规律，及时进行地面塌陷地质灾害预警。</w:t>
      </w:r>
    </w:p>
    <w:p w14:paraId="26378710">
      <w:pPr>
        <w:ind w:firstLine="480"/>
        <w:rPr>
          <w:rFonts w:ascii="宋体" w:hAnsi="宋体"/>
          <w:szCs w:val="24"/>
        </w:rPr>
      </w:pPr>
      <w:r>
        <w:rPr>
          <w:rFonts w:hint="eastAsia" w:ascii="宋体" w:hAnsi="宋体"/>
          <w:szCs w:val="24"/>
        </w:rPr>
        <w:t>6</w:t>
      </w:r>
      <w:r>
        <w:rPr>
          <w:rFonts w:ascii="宋体" w:hAnsi="宋体"/>
          <w:szCs w:val="24"/>
        </w:rPr>
        <w:t>、监测</w:t>
      </w:r>
      <w:r>
        <w:rPr>
          <w:rFonts w:hint="eastAsia" w:ascii="宋体" w:hAnsi="宋体"/>
          <w:szCs w:val="24"/>
        </w:rPr>
        <w:t>时限</w:t>
      </w:r>
    </w:p>
    <w:p w14:paraId="5545E3C4">
      <w:pPr>
        <w:ind w:firstLine="480"/>
        <w:rPr>
          <w:rFonts w:ascii="宋体" w:hAnsi="宋体"/>
          <w:szCs w:val="24"/>
        </w:rPr>
      </w:pPr>
      <w:r>
        <w:rPr>
          <w:rFonts w:ascii="宋体" w:hAnsi="宋体"/>
          <w:szCs w:val="24"/>
        </w:rPr>
        <w:t>矿山生产期间和综合治理期内，自</w:t>
      </w:r>
      <w:r>
        <w:rPr>
          <w:rFonts w:hint="eastAsia" w:ascii="宋体" w:hAnsi="宋体"/>
          <w:szCs w:val="24"/>
        </w:rPr>
        <w:t>202</w:t>
      </w:r>
      <w:r>
        <w:rPr>
          <w:rFonts w:hint="eastAsia" w:ascii="宋体" w:hAnsi="宋体"/>
          <w:szCs w:val="24"/>
          <w:lang w:val="en-US" w:eastAsia="zh-CN"/>
        </w:rPr>
        <w:t>6</w:t>
      </w:r>
      <w:r>
        <w:rPr>
          <w:rFonts w:ascii="宋体" w:hAnsi="宋体"/>
          <w:szCs w:val="24"/>
        </w:rPr>
        <w:t>年</w:t>
      </w:r>
      <w:r>
        <w:rPr>
          <w:rFonts w:hint="eastAsia" w:ascii="宋体" w:hAnsi="宋体"/>
          <w:szCs w:val="24"/>
        </w:rPr>
        <w:t>1</w:t>
      </w:r>
      <w:r>
        <w:rPr>
          <w:rFonts w:ascii="宋体" w:hAnsi="宋体"/>
          <w:szCs w:val="24"/>
        </w:rPr>
        <w:t>月1日至20</w:t>
      </w:r>
      <w:r>
        <w:rPr>
          <w:rFonts w:hint="eastAsia" w:ascii="宋体" w:hAnsi="宋体"/>
          <w:szCs w:val="24"/>
        </w:rPr>
        <w:t>2</w:t>
      </w:r>
      <w:r>
        <w:rPr>
          <w:rFonts w:hint="eastAsia" w:ascii="宋体" w:hAnsi="宋体"/>
          <w:szCs w:val="24"/>
          <w:lang w:val="en-US" w:eastAsia="zh-CN"/>
        </w:rPr>
        <w:t>6</w:t>
      </w:r>
      <w:r>
        <w:rPr>
          <w:rFonts w:ascii="宋体" w:hAnsi="宋体"/>
          <w:szCs w:val="24"/>
        </w:rPr>
        <w:t>年</w:t>
      </w:r>
      <w:r>
        <w:rPr>
          <w:rFonts w:hint="eastAsia" w:ascii="宋体" w:hAnsi="宋体"/>
          <w:szCs w:val="24"/>
        </w:rPr>
        <w:t>12</w:t>
      </w:r>
      <w:r>
        <w:rPr>
          <w:rFonts w:ascii="宋体" w:hAnsi="宋体"/>
          <w:szCs w:val="24"/>
        </w:rPr>
        <w:t>月</w:t>
      </w:r>
      <w:r>
        <w:rPr>
          <w:rFonts w:hint="eastAsia" w:ascii="宋体" w:hAnsi="宋体"/>
          <w:szCs w:val="24"/>
        </w:rPr>
        <w:t>31</w:t>
      </w:r>
      <w:r>
        <w:rPr>
          <w:rFonts w:ascii="宋体" w:hAnsi="宋体"/>
          <w:szCs w:val="24"/>
        </w:rPr>
        <w:t>日。</w:t>
      </w:r>
    </w:p>
    <w:p w14:paraId="28A9EF5F">
      <w:pPr>
        <w:ind w:firstLine="480"/>
        <w:contextualSpacing/>
        <w:jc w:val="left"/>
        <w:rPr>
          <w:rFonts w:ascii="宋体" w:hAnsi="宋体"/>
        </w:rPr>
      </w:pPr>
      <w:r>
        <w:rPr>
          <w:rFonts w:hint="eastAsia" w:ascii="宋体" w:hAnsi="宋体"/>
        </w:rPr>
        <w:t>地表变形情况调差</w:t>
      </w:r>
      <w:r>
        <w:rPr>
          <w:rFonts w:ascii="宋体" w:hAnsi="宋体"/>
        </w:rPr>
        <w:t>表见表</w:t>
      </w:r>
      <w:r>
        <w:rPr>
          <w:rFonts w:hint="eastAsia" w:ascii="宋体" w:hAnsi="宋体"/>
        </w:rPr>
        <w:t>5-4。</w:t>
      </w:r>
    </w:p>
    <w:p w14:paraId="0BB83C76">
      <w:pPr>
        <w:pStyle w:val="153"/>
      </w:pPr>
      <w:r>
        <w:rPr>
          <w:rFonts w:hint="eastAsia"/>
        </w:rPr>
        <w:t>表5-4  地表变形情况调查表</w:t>
      </w:r>
    </w:p>
    <w:tbl>
      <w:tblPr>
        <w:tblStyle w:val="8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4"/>
        <w:gridCol w:w="1426"/>
        <w:gridCol w:w="1423"/>
        <w:gridCol w:w="1442"/>
        <w:gridCol w:w="1404"/>
        <w:gridCol w:w="1440"/>
      </w:tblGrid>
      <w:tr w14:paraId="4A147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817" w:type="pct"/>
            <w:vAlign w:val="center"/>
          </w:tcPr>
          <w:p w14:paraId="0F332F96">
            <w:pPr>
              <w:adjustRightInd/>
              <w:snapToGrid/>
              <w:spacing w:line="400" w:lineRule="exact"/>
              <w:ind w:firstLine="0" w:firstLineChars="0"/>
              <w:jc w:val="center"/>
              <w:rPr>
                <w:rFonts w:ascii="Calibri" w:hAnsi="Calibri"/>
                <w:sz w:val="21"/>
                <w:szCs w:val="21"/>
              </w:rPr>
            </w:pPr>
            <w:r>
              <w:rPr>
                <w:rFonts w:ascii="Calibri" w:hAnsi="Calibri"/>
                <w:sz w:val="21"/>
                <w:szCs w:val="21"/>
              </w:rPr>
              <w:t>矿区名称</w:t>
            </w:r>
          </w:p>
        </w:tc>
        <w:tc>
          <w:tcPr>
            <w:tcW w:w="2515" w:type="pct"/>
            <w:gridSpan w:val="3"/>
            <w:vAlign w:val="center"/>
          </w:tcPr>
          <w:p w14:paraId="572D9B13">
            <w:pPr>
              <w:adjustRightInd/>
              <w:snapToGrid/>
              <w:spacing w:line="400" w:lineRule="exact"/>
              <w:ind w:firstLine="0" w:firstLineChars="0"/>
              <w:jc w:val="center"/>
              <w:rPr>
                <w:rFonts w:ascii="Calibri" w:hAnsi="Calibri"/>
                <w:sz w:val="21"/>
                <w:szCs w:val="21"/>
              </w:rPr>
            </w:pPr>
          </w:p>
        </w:tc>
        <w:tc>
          <w:tcPr>
            <w:tcW w:w="823" w:type="pct"/>
            <w:vAlign w:val="center"/>
          </w:tcPr>
          <w:p w14:paraId="0C595993">
            <w:pPr>
              <w:adjustRightInd/>
              <w:snapToGrid/>
              <w:spacing w:line="400" w:lineRule="exact"/>
              <w:ind w:firstLine="0" w:firstLineChars="0"/>
              <w:jc w:val="center"/>
              <w:rPr>
                <w:rFonts w:ascii="Calibri" w:hAnsi="Calibri"/>
                <w:sz w:val="21"/>
                <w:szCs w:val="21"/>
              </w:rPr>
            </w:pPr>
            <w:r>
              <w:rPr>
                <w:rFonts w:ascii="Calibri" w:hAnsi="Calibri"/>
                <w:sz w:val="21"/>
                <w:szCs w:val="21"/>
              </w:rPr>
              <w:t>天气</w:t>
            </w:r>
          </w:p>
        </w:tc>
        <w:tc>
          <w:tcPr>
            <w:tcW w:w="843" w:type="pct"/>
            <w:vAlign w:val="center"/>
          </w:tcPr>
          <w:p w14:paraId="0E3AA044">
            <w:pPr>
              <w:adjustRightInd/>
              <w:snapToGrid/>
              <w:spacing w:line="400" w:lineRule="exact"/>
              <w:ind w:firstLine="0" w:firstLineChars="0"/>
              <w:jc w:val="center"/>
              <w:rPr>
                <w:rFonts w:ascii="Calibri" w:hAnsi="Calibri"/>
                <w:sz w:val="21"/>
                <w:szCs w:val="21"/>
              </w:rPr>
            </w:pPr>
          </w:p>
        </w:tc>
      </w:tr>
      <w:tr w14:paraId="406C6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817" w:type="pct"/>
            <w:vAlign w:val="center"/>
          </w:tcPr>
          <w:p w14:paraId="4D3EA22C">
            <w:pPr>
              <w:adjustRightInd/>
              <w:snapToGrid/>
              <w:spacing w:line="400" w:lineRule="exact"/>
              <w:ind w:firstLine="0" w:firstLineChars="0"/>
              <w:jc w:val="center"/>
              <w:rPr>
                <w:rFonts w:ascii="Calibri" w:hAnsi="Calibri"/>
                <w:sz w:val="21"/>
                <w:szCs w:val="21"/>
              </w:rPr>
            </w:pPr>
            <w:r>
              <w:rPr>
                <w:rFonts w:ascii="Calibri" w:hAnsi="Calibri"/>
                <w:sz w:val="21"/>
                <w:szCs w:val="21"/>
              </w:rPr>
              <w:t>记录点号</w:t>
            </w:r>
          </w:p>
        </w:tc>
        <w:tc>
          <w:tcPr>
            <w:tcW w:w="4182" w:type="pct"/>
            <w:gridSpan w:val="5"/>
            <w:vAlign w:val="center"/>
          </w:tcPr>
          <w:p w14:paraId="61AF600E">
            <w:pPr>
              <w:adjustRightInd/>
              <w:snapToGrid/>
              <w:spacing w:line="400" w:lineRule="exact"/>
              <w:ind w:firstLine="0" w:firstLineChars="0"/>
              <w:jc w:val="center"/>
              <w:rPr>
                <w:rFonts w:ascii="Calibri" w:hAnsi="Calibri"/>
                <w:sz w:val="21"/>
                <w:szCs w:val="21"/>
              </w:rPr>
            </w:pPr>
          </w:p>
        </w:tc>
      </w:tr>
      <w:tr w14:paraId="6A0BB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817" w:type="pct"/>
            <w:vAlign w:val="center"/>
          </w:tcPr>
          <w:p w14:paraId="2B2364A6">
            <w:pPr>
              <w:adjustRightInd/>
              <w:snapToGrid/>
              <w:spacing w:line="400" w:lineRule="exact"/>
              <w:ind w:firstLine="0" w:firstLineChars="0"/>
              <w:jc w:val="center"/>
              <w:rPr>
                <w:rFonts w:ascii="Calibri" w:hAnsi="Calibri"/>
                <w:sz w:val="21"/>
                <w:szCs w:val="21"/>
              </w:rPr>
            </w:pPr>
            <w:r>
              <w:rPr>
                <w:rFonts w:ascii="Calibri" w:hAnsi="Calibri"/>
                <w:sz w:val="21"/>
                <w:szCs w:val="21"/>
              </w:rPr>
              <w:t>仪器型号</w:t>
            </w:r>
          </w:p>
        </w:tc>
        <w:tc>
          <w:tcPr>
            <w:tcW w:w="2515" w:type="pct"/>
            <w:gridSpan w:val="3"/>
            <w:vAlign w:val="center"/>
          </w:tcPr>
          <w:p w14:paraId="028091FA">
            <w:pPr>
              <w:adjustRightInd/>
              <w:snapToGrid/>
              <w:spacing w:line="400" w:lineRule="exact"/>
              <w:ind w:firstLine="0" w:firstLineChars="0"/>
              <w:jc w:val="center"/>
              <w:rPr>
                <w:rFonts w:ascii="Calibri" w:hAnsi="Calibri"/>
                <w:sz w:val="21"/>
                <w:szCs w:val="21"/>
              </w:rPr>
            </w:pPr>
          </w:p>
        </w:tc>
        <w:tc>
          <w:tcPr>
            <w:tcW w:w="823" w:type="pct"/>
            <w:vAlign w:val="center"/>
          </w:tcPr>
          <w:p w14:paraId="5E8BB4EB">
            <w:pPr>
              <w:adjustRightInd/>
              <w:snapToGrid/>
              <w:spacing w:line="400" w:lineRule="exact"/>
              <w:ind w:firstLine="0" w:firstLineChars="0"/>
              <w:jc w:val="center"/>
              <w:rPr>
                <w:rFonts w:ascii="Calibri" w:hAnsi="Calibri"/>
                <w:sz w:val="21"/>
                <w:szCs w:val="21"/>
              </w:rPr>
            </w:pPr>
            <w:r>
              <w:rPr>
                <w:rFonts w:ascii="Calibri" w:hAnsi="Calibri"/>
                <w:sz w:val="21"/>
                <w:szCs w:val="21"/>
              </w:rPr>
              <w:t>测量人</w:t>
            </w:r>
          </w:p>
        </w:tc>
        <w:tc>
          <w:tcPr>
            <w:tcW w:w="843" w:type="pct"/>
            <w:vAlign w:val="center"/>
          </w:tcPr>
          <w:p w14:paraId="034537C7">
            <w:pPr>
              <w:adjustRightInd/>
              <w:snapToGrid/>
              <w:spacing w:line="400" w:lineRule="exact"/>
              <w:ind w:firstLine="0" w:firstLineChars="0"/>
              <w:jc w:val="center"/>
              <w:rPr>
                <w:rFonts w:ascii="Calibri" w:hAnsi="Calibri"/>
                <w:sz w:val="21"/>
                <w:szCs w:val="21"/>
              </w:rPr>
            </w:pPr>
          </w:p>
        </w:tc>
      </w:tr>
      <w:tr w14:paraId="27DE9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817" w:type="pct"/>
            <w:vAlign w:val="center"/>
          </w:tcPr>
          <w:p w14:paraId="536ABBFB">
            <w:pPr>
              <w:adjustRightInd/>
              <w:snapToGrid/>
              <w:spacing w:line="400" w:lineRule="exact"/>
              <w:ind w:firstLine="0" w:firstLineChars="0"/>
              <w:jc w:val="center"/>
              <w:rPr>
                <w:rFonts w:ascii="Calibri" w:hAnsi="Calibri"/>
                <w:sz w:val="21"/>
                <w:szCs w:val="21"/>
              </w:rPr>
            </w:pPr>
            <w:r>
              <w:rPr>
                <w:rFonts w:ascii="Calibri" w:hAnsi="Calibri"/>
                <w:sz w:val="21"/>
                <w:szCs w:val="21"/>
              </w:rPr>
              <w:t>记录点坐标</w:t>
            </w:r>
          </w:p>
        </w:tc>
        <w:tc>
          <w:tcPr>
            <w:tcW w:w="4182" w:type="pct"/>
            <w:gridSpan w:val="5"/>
            <w:vAlign w:val="center"/>
          </w:tcPr>
          <w:p w14:paraId="450299B5">
            <w:pPr>
              <w:adjustRightInd/>
              <w:snapToGrid/>
              <w:spacing w:line="400" w:lineRule="exact"/>
              <w:ind w:firstLine="0" w:firstLineChars="0"/>
              <w:jc w:val="center"/>
              <w:rPr>
                <w:rFonts w:ascii="Calibri" w:hAnsi="Calibri"/>
                <w:sz w:val="21"/>
                <w:szCs w:val="21"/>
              </w:rPr>
            </w:pPr>
            <w:r>
              <w:rPr>
                <w:rFonts w:ascii="Calibri" w:hAnsi="Calibri"/>
                <w:sz w:val="21"/>
                <w:szCs w:val="21"/>
              </w:rPr>
              <w:t>X:                 Y:               H:</w:t>
            </w:r>
          </w:p>
        </w:tc>
      </w:tr>
      <w:tr w14:paraId="000CD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817" w:type="pct"/>
            <w:vMerge w:val="restart"/>
            <w:vAlign w:val="center"/>
          </w:tcPr>
          <w:p w14:paraId="0A72ABEC">
            <w:pPr>
              <w:adjustRightInd/>
              <w:snapToGrid/>
              <w:spacing w:line="400" w:lineRule="exact"/>
              <w:ind w:firstLine="0" w:firstLineChars="0"/>
              <w:jc w:val="center"/>
              <w:rPr>
                <w:rFonts w:ascii="Calibri" w:hAnsi="Calibri"/>
                <w:sz w:val="21"/>
                <w:szCs w:val="21"/>
              </w:rPr>
            </w:pPr>
            <w:r>
              <w:rPr>
                <w:rFonts w:ascii="Calibri" w:hAnsi="Calibri"/>
                <w:sz w:val="21"/>
                <w:szCs w:val="21"/>
              </w:rPr>
              <w:t>记录点情况</w:t>
            </w:r>
          </w:p>
        </w:tc>
        <w:tc>
          <w:tcPr>
            <w:tcW w:w="836" w:type="pct"/>
            <w:vAlign w:val="center"/>
          </w:tcPr>
          <w:p w14:paraId="413462AD">
            <w:pPr>
              <w:adjustRightInd/>
              <w:snapToGrid/>
              <w:spacing w:line="400" w:lineRule="exact"/>
              <w:ind w:firstLine="0" w:firstLineChars="0"/>
              <w:jc w:val="center"/>
              <w:rPr>
                <w:rFonts w:ascii="Calibri" w:hAnsi="Calibri"/>
                <w:sz w:val="21"/>
                <w:szCs w:val="21"/>
              </w:rPr>
            </w:pPr>
            <w:r>
              <w:rPr>
                <w:rFonts w:ascii="Calibri" w:hAnsi="Calibri"/>
                <w:sz w:val="21"/>
                <w:szCs w:val="21"/>
              </w:rPr>
              <w:t>监测点原</w:t>
            </w:r>
          </w:p>
          <w:p w14:paraId="185F8FBA">
            <w:pPr>
              <w:adjustRightInd/>
              <w:snapToGrid/>
              <w:spacing w:line="400" w:lineRule="exact"/>
              <w:ind w:firstLine="0" w:firstLineChars="0"/>
              <w:jc w:val="center"/>
              <w:rPr>
                <w:rFonts w:ascii="Calibri" w:hAnsi="Calibri"/>
                <w:sz w:val="21"/>
                <w:szCs w:val="21"/>
              </w:rPr>
            </w:pPr>
            <w:r>
              <w:rPr>
                <w:rFonts w:ascii="Calibri" w:hAnsi="Calibri"/>
                <w:sz w:val="21"/>
                <w:szCs w:val="21"/>
              </w:rPr>
              <w:t>高程</w:t>
            </w:r>
          </w:p>
        </w:tc>
        <w:tc>
          <w:tcPr>
            <w:tcW w:w="834" w:type="pct"/>
            <w:vAlign w:val="center"/>
          </w:tcPr>
          <w:p w14:paraId="31A17529">
            <w:pPr>
              <w:adjustRightInd/>
              <w:snapToGrid/>
              <w:spacing w:line="400" w:lineRule="exact"/>
              <w:ind w:firstLine="0" w:firstLineChars="0"/>
              <w:jc w:val="center"/>
              <w:rPr>
                <w:rFonts w:ascii="Calibri" w:hAnsi="Calibri"/>
                <w:sz w:val="21"/>
                <w:szCs w:val="21"/>
              </w:rPr>
            </w:pPr>
            <w:r>
              <w:rPr>
                <w:rFonts w:ascii="Calibri" w:hAnsi="Calibri"/>
                <w:sz w:val="21"/>
                <w:szCs w:val="21"/>
              </w:rPr>
              <w:t>本次测量</w:t>
            </w:r>
          </w:p>
          <w:p w14:paraId="0365C3D4">
            <w:pPr>
              <w:adjustRightInd/>
              <w:snapToGrid/>
              <w:spacing w:line="400" w:lineRule="exact"/>
              <w:ind w:firstLine="0" w:firstLineChars="0"/>
              <w:jc w:val="center"/>
              <w:rPr>
                <w:rFonts w:ascii="Calibri" w:hAnsi="Calibri"/>
                <w:sz w:val="21"/>
                <w:szCs w:val="21"/>
              </w:rPr>
            </w:pPr>
            <w:r>
              <w:rPr>
                <w:rFonts w:ascii="Calibri" w:hAnsi="Calibri"/>
                <w:sz w:val="21"/>
                <w:szCs w:val="21"/>
              </w:rPr>
              <w:t>高程</w:t>
            </w:r>
          </w:p>
        </w:tc>
        <w:tc>
          <w:tcPr>
            <w:tcW w:w="845" w:type="pct"/>
            <w:vAlign w:val="center"/>
          </w:tcPr>
          <w:p w14:paraId="2058F520">
            <w:pPr>
              <w:adjustRightInd/>
              <w:snapToGrid/>
              <w:spacing w:line="400" w:lineRule="exact"/>
              <w:ind w:firstLine="0" w:firstLineChars="0"/>
              <w:jc w:val="center"/>
              <w:rPr>
                <w:rFonts w:ascii="Calibri" w:hAnsi="Calibri"/>
                <w:sz w:val="21"/>
                <w:szCs w:val="21"/>
              </w:rPr>
            </w:pPr>
            <w:r>
              <w:rPr>
                <w:rFonts w:ascii="Calibri" w:hAnsi="Calibri"/>
                <w:sz w:val="21"/>
                <w:szCs w:val="21"/>
              </w:rPr>
              <w:t>垂直变化</w:t>
            </w:r>
          </w:p>
          <w:p w14:paraId="060DD99B">
            <w:pPr>
              <w:adjustRightInd/>
              <w:snapToGrid/>
              <w:spacing w:line="400" w:lineRule="exact"/>
              <w:ind w:firstLine="0" w:firstLineChars="0"/>
              <w:jc w:val="center"/>
              <w:rPr>
                <w:rFonts w:ascii="Calibri" w:hAnsi="Calibri"/>
                <w:sz w:val="21"/>
                <w:szCs w:val="21"/>
              </w:rPr>
            </w:pPr>
            <w:r>
              <w:rPr>
                <w:rFonts w:ascii="Calibri" w:hAnsi="Calibri"/>
                <w:sz w:val="21"/>
                <w:szCs w:val="21"/>
              </w:rPr>
              <w:t>情况</w:t>
            </w:r>
          </w:p>
        </w:tc>
        <w:tc>
          <w:tcPr>
            <w:tcW w:w="823" w:type="pct"/>
            <w:vAlign w:val="center"/>
          </w:tcPr>
          <w:p w14:paraId="2342D751">
            <w:pPr>
              <w:adjustRightInd/>
              <w:snapToGrid/>
              <w:spacing w:line="400" w:lineRule="exact"/>
              <w:ind w:firstLine="0" w:firstLineChars="0"/>
              <w:jc w:val="center"/>
              <w:rPr>
                <w:rFonts w:ascii="Calibri" w:hAnsi="Calibri"/>
                <w:sz w:val="21"/>
                <w:szCs w:val="21"/>
              </w:rPr>
            </w:pPr>
            <w:r>
              <w:rPr>
                <w:rFonts w:ascii="Calibri" w:hAnsi="Calibri"/>
                <w:sz w:val="21"/>
                <w:szCs w:val="21"/>
              </w:rPr>
              <w:t>地表变化</w:t>
            </w:r>
          </w:p>
          <w:p w14:paraId="5FF78249">
            <w:pPr>
              <w:adjustRightInd/>
              <w:snapToGrid/>
              <w:spacing w:line="400" w:lineRule="exact"/>
              <w:ind w:firstLine="0" w:firstLineChars="0"/>
              <w:jc w:val="center"/>
              <w:rPr>
                <w:rFonts w:ascii="Calibri" w:hAnsi="Calibri"/>
                <w:sz w:val="21"/>
                <w:szCs w:val="21"/>
              </w:rPr>
            </w:pPr>
            <w:r>
              <w:rPr>
                <w:rFonts w:ascii="Calibri" w:hAnsi="Calibri"/>
                <w:sz w:val="21"/>
                <w:szCs w:val="21"/>
              </w:rPr>
              <w:t>情况</w:t>
            </w:r>
          </w:p>
        </w:tc>
        <w:tc>
          <w:tcPr>
            <w:tcW w:w="843" w:type="pct"/>
            <w:vAlign w:val="center"/>
          </w:tcPr>
          <w:p w14:paraId="4997FC29">
            <w:pPr>
              <w:adjustRightInd/>
              <w:snapToGrid/>
              <w:spacing w:line="400" w:lineRule="exact"/>
              <w:ind w:firstLine="0" w:firstLineChars="0"/>
              <w:jc w:val="center"/>
              <w:rPr>
                <w:rFonts w:ascii="Calibri" w:hAnsi="Calibri"/>
                <w:sz w:val="21"/>
                <w:szCs w:val="21"/>
              </w:rPr>
            </w:pPr>
            <w:r>
              <w:rPr>
                <w:rFonts w:ascii="Calibri" w:hAnsi="Calibri"/>
                <w:sz w:val="21"/>
                <w:szCs w:val="21"/>
              </w:rPr>
              <w:t>其他情况</w:t>
            </w:r>
          </w:p>
          <w:p w14:paraId="55CB8188">
            <w:pPr>
              <w:adjustRightInd/>
              <w:snapToGrid/>
              <w:spacing w:line="400" w:lineRule="exact"/>
              <w:ind w:firstLine="0" w:firstLineChars="0"/>
              <w:jc w:val="center"/>
              <w:rPr>
                <w:rFonts w:ascii="Calibri" w:hAnsi="Calibri"/>
                <w:sz w:val="21"/>
                <w:szCs w:val="21"/>
              </w:rPr>
            </w:pPr>
            <w:r>
              <w:rPr>
                <w:rFonts w:ascii="Calibri" w:hAnsi="Calibri"/>
                <w:sz w:val="21"/>
                <w:szCs w:val="21"/>
              </w:rPr>
              <w:t>说明</w:t>
            </w:r>
          </w:p>
        </w:tc>
      </w:tr>
      <w:tr w14:paraId="45C3F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817" w:type="pct"/>
            <w:vMerge w:val="continue"/>
            <w:vAlign w:val="center"/>
          </w:tcPr>
          <w:p w14:paraId="2F0D9304">
            <w:pPr>
              <w:adjustRightInd/>
              <w:snapToGrid/>
              <w:spacing w:line="400" w:lineRule="exact"/>
              <w:ind w:firstLine="0" w:firstLineChars="0"/>
              <w:jc w:val="center"/>
              <w:rPr>
                <w:rFonts w:ascii="Calibri" w:hAnsi="Calibri"/>
                <w:sz w:val="21"/>
                <w:szCs w:val="21"/>
              </w:rPr>
            </w:pPr>
          </w:p>
        </w:tc>
        <w:tc>
          <w:tcPr>
            <w:tcW w:w="836" w:type="pct"/>
            <w:vAlign w:val="center"/>
          </w:tcPr>
          <w:p w14:paraId="126CE2E5">
            <w:pPr>
              <w:adjustRightInd/>
              <w:snapToGrid/>
              <w:spacing w:line="400" w:lineRule="exact"/>
              <w:ind w:firstLine="0" w:firstLineChars="0"/>
              <w:jc w:val="center"/>
              <w:rPr>
                <w:rFonts w:ascii="Calibri" w:hAnsi="Calibri"/>
                <w:sz w:val="21"/>
                <w:szCs w:val="21"/>
              </w:rPr>
            </w:pPr>
          </w:p>
          <w:p w14:paraId="67DFFC27">
            <w:pPr>
              <w:adjustRightInd/>
              <w:snapToGrid/>
              <w:spacing w:line="400" w:lineRule="exact"/>
              <w:ind w:firstLine="0" w:firstLineChars="0"/>
              <w:jc w:val="center"/>
              <w:rPr>
                <w:rFonts w:ascii="Calibri" w:hAnsi="Calibri"/>
                <w:sz w:val="21"/>
                <w:szCs w:val="21"/>
              </w:rPr>
            </w:pPr>
          </w:p>
          <w:p w14:paraId="074F964B">
            <w:pPr>
              <w:pStyle w:val="2"/>
            </w:pPr>
          </w:p>
          <w:p w14:paraId="78601C9C">
            <w:pPr>
              <w:pStyle w:val="2"/>
            </w:pPr>
          </w:p>
          <w:p w14:paraId="31884C3B">
            <w:pPr>
              <w:pStyle w:val="2"/>
            </w:pPr>
          </w:p>
          <w:p w14:paraId="74084E55">
            <w:pPr>
              <w:adjustRightInd/>
              <w:snapToGrid/>
              <w:spacing w:line="400" w:lineRule="exact"/>
              <w:ind w:firstLine="0" w:firstLineChars="0"/>
              <w:jc w:val="center"/>
              <w:rPr>
                <w:rFonts w:ascii="Calibri" w:hAnsi="Calibri"/>
                <w:sz w:val="21"/>
                <w:szCs w:val="21"/>
              </w:rPr>
            </w:pPr>
          </w:p>
        </w:tc>
        <w:tc>
          <w:tcPr>
            <w:tcW w:w="834" w:type="pct"/>
            <w:vAlign w:val="center"/>
          </w:tcPr>
          <w:p w14:paraId="035AC34B">
            <w:pPr>
              <w:adjustRightInd/>
              <w:snapToGrid/>
              <w:spacing w:line="400" w:lineRule="exact"/>
              <w:ind w:firstLine="0" w:firstLineChars="0"/>
              <w:jc w:val="center"/>
              <w:rPr>
                <w:rFonts w:ascii="Calibri" w:hAnsi="Calibri"/>
                <w:sz w:val="21"/>
                <w:szCs w:val="21"/>
              </w:rPr>
            </w:pPr>
          </w:p>
          <w:p w14:paraId="0FA31034">
            <w:pPr>
              <w:adjustRightInd/>
              <w:snapToGrid/>
              <w:spacing w:line="400" w:lineRule="exact"/>
              <w:ind w:firstLine="0" w:firstLineChars="0"/>
              <w:jc w:val="center"/>
              <w:rPr>
                <w:rFonts w:ascii="Calibri" w:hAnsi="Calibri"/>
                <w:sz w:val="21"/>
                <w:szCs w:val="21"/>
              </w:rPr>
            </w:pPr>
          </w:p>
        </w:tc>
        <w:tc>
          <w:tcPr>
            <w:tcW w:w="845" w:type="pct"/>
            <w:vAlign w:val="center"/>
          </w:tcPr>
          <w:p w14:paraId="7608A93A">
            <w:pPr>
              <w:adjustRightInd/>
              <w:snapToGrid/>
              <w:spacing w:line="400" w:lineRule="exact"/>
              <w:ind w:firstLine="0" w:firstLineChars="0"/>
              <w:jc w:val="center"/>
              <w:rPr>
                <w:rFonts w:ascii="Calibri" w:hAnsi="Calibri"/>
                <w:sz w:val="21"/>
                <w:szCs w:val="21"/>
              </w:rPr>
            </w:pPr>
          </w:p>
        </w:tc>
        <w:tc>
          <w:tcPr>
            <w:tcW w:w="823" w:type="pct"/>
            <w:vAlign w:val="center"/>
          </w:tcPr>
          <w:p w14:paraId="269E7175">
            <w:pPr>
              <w:adjustRightInd/>
              <w:snapToGrid/>
              <w:spacing w:line="400" w:lineRule="exact"/>
              <w:ind w:firstLine="0" w:firstLineChars="0"/>
              <w:jc w:val="center"/>
              <w:rPr>
                <w:rFonts w:ascii="Calibri" w:hAnsi="Calibri"/>
                <w:sz w:val="21"/>
                <w:szCs w:val="21"/>
              </w:rPr>
            </w:pPr>
          </w:p>
        </w:tc>
        <w:tc>
          <w:tcPr>
            <w:tcW w:w="843" w:type="pct"/>
            <w:vAlign w:val="center"/>
          </w:tcPr>
          <w:p w14:paraId="59B1524B">
            <w:pPr>
              <w:adjustRightInd/>
              <w:snapToGrid/>
              <w:spacing w:line="400" w:lineRule="exact"/>
              <w:ind w:firstLine="0" w:firstLineChars="0"/>
              <w:jc w:val="center"/>
              <w:rPr>
                <w:rFonts w:ascii="Calibri" w:hAnsi="Calibri"/>
                <w:sz w:val="21"/>
                <w:szCs w:val="21"/>
              </w:rPr>
            </w:pPr>
          </w:p>
        </w:tc>
      </w:tr>
    </w:tbl>
    <w:p w14:paraId="3371D973">
      <w:pPr>
        <w:adjustRightInd/>
        <w:snapToGrid/>
        <w:spacing w:line="400" w:lineRule="exact"/>
        <w:ind w:firstLine="0" w:firstLineChars="0"/>
        <w:jc w:val="center"/>
        <w:rPr>
          <w:rFonts w:ascii="Calibri" w:hAnsi="Calibri"/>
          <w:sz w:val="21"/>
          <w:szCs w:val="21"/>
        </w:rPr>
      </w:pPr>
      <w:r>
        <w:rPr>
          <w:rFonts w:ascii="Calibri" w:hAnsi="Calibri"/>
          <w:sz w:val="21"/>
          <w:szCs w:val="21"/>
        </w:rPr>
        <w:t xml:space="preserve">      填表人：            审核人：            填表日期：    年    月    日</w:t>
      </w:r>
    </w:p>
    <w:p w14:paraId="1C3A6119">
      <w:pPr>
        <w:pStyle w:val="6"/>
        <w:ind w:firstLine="482"/>
        <w:rPr>
          <w:b/>
        </w:rPr>
      </w:pPr>
      <w:r>
        <w:rPr>
          <w:rFonts w:hint="eastAsia"/>
          <w:b/>
        </w:rPr>
        <w:t>（二）地形地貌景观及土地资源监测</w:t>
      </w:r>
    </w:p>
    <w:p w14:paraId="12312376">
      <w:pPr>
        <w:ind w:firstLine="480"/>
        <w:contextualSpacing/>
        <w:jc w:val="left"/>
        <w:rPr>
          <w:rFonts w:ascii="宋体" w:hAnsi="宋体" w:cs="宋体"/>
        </w:rPr>
      </w:pPr>
      <w:r>
        <w:rPr>
          <w:rFonts w:hint="eastAsia" w:ascii="宋体" w:hAnsi="宋体" w:cs="宋体"/>
        </w:rPr>
        <w:t>1、监测内容</w:t>
      </w:r>
    </w:p>
    <w:p w14:paraId="5CDD56D6">
      <w:pPr>
        <w:ind w:firstLine="480"/>
        <w:contextualSpacing/>
        <w:jc w:val="left"/>
        <w:rPr>
          <w:rFonts w:ascii="宋体" w:hAnsi="宋体" w:cs="宋体"/>
        </w:rPr>
      </w:pPr>
      <w:r>
        <w:rPr>
          <w:rFonts w:hint="eastAsia" w:ascii="宋体" w:hAnsi="宋体" w:cs="宋体"/>
        </w:rPr>
        <w:t>为保护采矿破坏土地以外土地免受破坏，对评估区内土地资源、地形地貌景观进行监测。</w:t>
      </w:r>
    </w:p>
    <w:p w14:paraId="6DFF567C">
      <w:pPr>
        <w:ind w:firstLine="480"/>
        <w:contextualSpacing/>
        <w:jc w:val="left"/>
        <w:rPr>
          <w:rFonts w:ascii="宋体" w:hAnsi="宋体" w:cs="宋体"/>
        </w:rPr>
      </w:pPr>
      <w:r>
        <w:rPr>
          <w:rFonts w:hint="eastAsia" w:ascii="宋体" w:hAnsi="宋体" w:cs="宋体"/>
        </w:rPr>
        <w:t>2、监测方法</w:t>
      </w:r>
    </w:p>
    <w:p w14:paraId="33A878E5">
      <w:pPr>
        <w:ind w:firstLine="480"/>
        <w:contextualSpacing/>
        <w:jc w:val="left"/>
        <w:rPr>
          <w:rFonts w:ascii="宋体" w:hAnsi="宋体" w:cs="宋体"/>
        </w:rPr>
      </w:pPr>
      <w:r>
        <w:rPr>
          <w:rFonts w:hint="eastAsia" w:ascii="宋体" w:hAnsi="宋体" w:cs="宋体"/>
        </w:rPr>
        <w:t>采用目测及拍照摄像相结合的方式，采用路线法，设计1条监测路线，长度5.208km；对工程场地的外观表现特征参数进行监测，对各区破坏的土地类型进行实地调查。</w:t>
      </w:r>
    </w:p>
    <w:p w14:paraId="74915BA2">
      <w:pPr>
        <w:ind w:firstLine="480"/>
        <w:contextualSpacing/>
        <w:jc w:val="left"/>
        <w:rPr>
          <w:rFonts w:ascii="宋体" w:hAnsi="宋体" w:cs="宋体"/>
        </w:rPr>
      </w:pPr>
      <w:r>
        <w:rPr>
          <w:rFonts w:hint="eastAsia" w:ascii="宋体" w:hAnsi="宋体" w:cs="宋体"/>
        </w:rPr>
        <w:t>3、监测频率</w:t>
      </w:r>
    </w:p>
    <w:p w14:paraId="4E2DD572">
      <w:pPr>
        <w:ind w:firstLine="480"/>
        <w:contextualSpacing/>
        <w:jc w:val="left"/>
        <w:rPr>
          <w:rFonts w:ascii="宋体" w:hAnsi="宋体" w:cs="宋体"/>
        </w:rPr>
      </w:pPr>
      <w:r>
        <w:rPr>
          <w:rFonts w:hint="eastAsia" w:ascii="宋体" w:hAnsi="宋体" w:cs="宋体"/>
        </w:rPr>
        <w:t>每月目测1次，每年对场地占用情况进行一次仪器测量并拍照摄像，本方案设计监测12次。</w:t>
      </w:r>
    </w:p>
    <w:p w14:paraId="75CEEB2A">
      <w:pPr>
        <w:ind w:firstLine="480"/>
        <w:rPr>
          <w:rFonts w:ascii="宋体" w:hAnsi="宋体" w:cs="宋体"/>
          <w:szCs w:val="24"/>
        </w:rPr>
      </w:pPr>
      <w:r>
        <w:rPr>
          <w:rFonts w:hint="eastAsia" w:ascii="宋体" w:hAnsi="宋体" w:cs="宋体"/>
          <w:szCs w:val="24"/>
        </w:rPr>
        <w:t>4、监测时限</w:t>
      </w:r>
    </w:p>
    <w:p w14:paraId="47AAFCF1">
      <w:pPr>
        <w:ind w:firstLine="480"/>
        <w:contextualSpacing/>
        <w:jc w:val="left"/>
        <w:rPr>
          <w:rFonts w:ascii="宋体" w:hAnsi="宋体" w:cs="宋体"/>
        </w:rPr>
      </w:pPr>
      <w:r>
        <w:rPr>
          <w:rFonts w:hint="eastAsia" w:ascii="宋体" w:hAnsi="宋体" w:cs="宋体"/>
        </w:rPr>
        <w:t>矿山生产期间和综合治理期内，自202</w:t>
      </w:r>
      <w:r>
        <w:rPr>
          <w:rFonts w:hint="eastAsia" w:ascii="宋体" w:hAnsi="宋体" w:cs="宋体"/>
          <w:lang w:val="en-US" w:eastAsia="zh-CN"/>
        </w:rPr>
        <w:t>6</w:t>
      </w:r>
      <w:r>
        <w:rPr>
          <w:rFonts w:hint="eastAsia" w:ascii="宋体" w:hAnsi="宋体" w:cs="宋体"/>
        </w:rPr>
        <w:t>年1月1日-202</w:t>
      </w:r>
      <w:r>
        <w:rPr>
          <w:rFonts w:hint="eastAsia" w:ascii="宋体" w:hAnsi="宋体" w:cs="宋体"/>
          <w:lang w:val="en-US" w:eastAsia="zh-CN"/>
        </w:rPr>
        <w:t>6</w:t>
      </w:r>
      <w:r>
        <w:rPr>
          <w:rFonts w:hint="eastAsia" w:ascii="宋体" w:hAnsi="宋体" w:cs="宋体"/>
        </w:rPr>
        <w:t>年12月31日,监测记录表见表5-5。</w:t>
      </w:r>
    </w:p>
    <w:p w14:paraId="2C925C9D">
      <w:pPr>
        <w:pStyle w:val="153"/>
      </w:pPr>
      <w:r>
        <w:rPr>
          <w:rFonts w:hint="eastAsia"/>
        </w:rPr>
        <w:t>表5-5  地形地貌景观及土地资源监测记录表</w:t>
      </w:r>
    </w:p>
    <w:p w14:paraId="5FAD4FC5">
      <w:pPr>
        <w:pStyle w:val="153"/>
      </w:pPr>
      <w:r>
        <w:t xml:space="preserve">时间：  </w:t>
      </w:r>
      <w:r>
        <w:rPr>
          <w:rFonts w:hint="eastAsia"/>
        </w:rPr>
        <w:t xml:space="preserve">  </w:t>
      </w:r>
      <w:r>
        <w:t xml:space="preserve">年 </w:t>
      </w:r>
      <w:r>
        <w:rPr>
          <w:rFonts w:hint="eastAsia"/>
        </w:rPr>
        <w:t xml:space="preserve"> </w:t>
      </w:r>
      <w:r>
        <w:t xml:space="preserve">  月 </w:t>
      </w:r>
      <w:r>
        <w:rPr>
          <w:rFonts w:hint="eastAsia"/>
        </w:rPr>
        <w:t xml:space="preserve"> </w:t>
      </w:r>
      <w:r>
        <w:t xml:space="preserve">  日    </w:t>
      </w:r>
      <w:r>
        <w:rPr>
          <w:rFonts w:hint="eastAsia"/>
        </w:rPr>
        <w:t xml:space="preserve">                   </w:t>
      </w:r>
      <w:r>
        <w:t xml:space="preserve">星期：    </w:t>
      </w:r>
      <w:r>
        <w:rPr>
          <w:rFonts w:hint="eastAsia"/>
        </w:rPr>
        <w:t xml:space="preserve">  </w:t>
      </w:r>
      <w:r>
        <w:t xml:space="preserve">    天气：     </w:t>
      </w:r>
    </w:p>
    <w:tbl>
      <w:tblPr>
        <w:tblStyle w:val="8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904"/>
        <w:gridCol w:w="1329"/>
        <w:gridCol w:w="5479"/>
      </w:tblGrid>
      <w:tr w14:paraId="0F92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87" w:type="pct"/>
            <w:gridSpan w:val="3"/>
            <w:vAlign w:val="center"/>
          </w:tcPr>
          <w:p w14:paraId="12A68483">
            <w:pPr>
              <w:pStyle w:val="153"/>
            </w:pPr>
            <w:r>
              <w:t>监测单元</w:t>
            </w:r>
          </w:p>
        </w:tc>
        <w:tc>
          <w:tcPr>
            <w:tcW w:w="3212" w:type="pct"/>
            <w:vAlign w:val="center"/>
          </w:tcPr>
          <w:p w14:paraId="62898E44">
            <w:pPr>
              <w:pStyle w:val="153"/>
            </w:pPr>
          </w:p>
        </w:tc>
      </w:tr>
      <w:tr w14:paraId="0958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8" w:type="pct"/>
            <w:vMerge w:val="restart"/>
            <w:vAlign w:val="center"/>
          </w:tcPr>
          <w:p w14:paraId="50DDB572">
            <w:pPr>
              <w:pStyle w:val="153"/>
            </w:pPr>
            <w:r>
              <w:t>监测内容</w:t>
            </w:r>
          </w:p>
        </w:tc>
        <w:tc>
          <w:tcPr>
            <w:tcW w:w="1308" w:type="pct"/>
            <w:gridSpan w:val="2"/>
            <w:vAlign w:val="center"/>
          </w:tcPr>
          <w:p w14:paraId="164F191B">
            <w:pPr>
              <w:pStyle w:val="153"/>
            </w:pPr>
            <w:r>
              <w:t>损毁土地面积（m2）</w:t>
            </w:r>
          </w:p>
        </w:tc>
        <w:tc>
          <w:tcPr>
            <w:tcW w:w="3212" w:type="pct"/>
            <w:vAlign w:val="center"/>
          </w:tcPr>
          <w:p w14:paraId="192E5ECD">
            <w:pPr>
              <w:pStyle w:val="153"/>
            </w:pPr>
          </w:p>
        </w:tc>
      </w:tr>
      <w:tr w14:paraId="285E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8" w:type="pct"/>
            <w:vMerge w:val="continue"/>
            <w:vAlign w:val="center"/>
          </w:tcPr>
          <w:p w14:paraId="29F6B6F5">
            <w:pPr>
              <w:pStyle w:val="153"/>
            </w:pPr>
          </w:p>
        </w:tc>
        <w:tc>
          <w:tcPr>
            <w:tcW w:w="1308" w:type="pct"/>
            <w:gridSpan w:val="2"/>
            <w:vAlign w:val="center"/>
          </w:tcPr>
          <w:p w14:paraId="4B470D76">
            <w:pPr>
              <w:pStyle w:val="153"/>
            </w:pPr>
            <w:r>
              <w:t>破坏土地利用类型</w:t>
            </w:r>
          </w:p>
        </w:tc>
        <w:tc>
          <w:tcPr>
            <w:tcW w:w="3212" w:type="pct"/>
            <w:vAlign w:val="center"/>
          </w:tcPr>
          <w:p w14:paraId="7903072A">
            <w:pPr>
              <w:pStyle w:val="153"/>
            </w:pPr>
          </w:p>
        </w:tc>
      </w:tr>
      <w:tr w14:paraId="18A0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8" w:type="pct"/>
            <w:vMerge w:val="continue"/>
            <w:vAlign w:val="center"/>
          </w:tcPr>
          <w:p w14:paraId="284136FD">
            <w:pPr>
              <w:pStyle w:val="153"/>
            </w:pPr>
          </w:p>
        </w:tc>
        <w:tc>
          <w:tcPr>
            <w:tcW w:w="1308" w:type="pct"/>
            <w:gridSpan w:val="2"/>
            <w:vAlign w:val="center"/>
          </w:tcPr>
          <w:p w14:paraId="739327CB">
            <w:pPr>
              <w:pStyle w:val="153"/>
            </w:pPr>
            <w:r>
              <w:t>损毁方式</w:t>
            </w:r>
          </w:p>
        </w:tc>
        <w:tc>
          <w:tcPr>
            <w:tcW w:w="3212" w:type="pct"/>
            <w:vAlign w:val="center"/>
          </w:tcPr>
          <w:p w14:paraId="49B18FC1">
            <w:pPr>
              <w:pStyle w:val="153"/>
            </w:pPr>
          </w:p>
        </w:tc>
      </w:tr>
      <w:tr w14:paraId="6D27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8" w:type="pct"/>
            <w:vMerge w:val="continue"/>
            <w:vAlign w:val="center"/>
          </w:tcPr>
          <w:p w14:paraId="018C5299">
            <w:pPr>
              <w:pStyle w:val="153"/>
            </w:pPr>
          </w:p>
        </w:tc>
        <w:tc>
          <w:tcPr>
            <w:tcW w:w="1308" w:type="pct"/>
            <w:gridSpan w:val="2"/>
            <w:vAlign w:val="center"/>
          </w:tcPr>
          <w:p w14:paraId="08ECF437">
            <w:pPr>
              <w:pStyle w:val="153"/>
            </w:pPr>
            <w:r>
              <w:t>损毁程度</w:t>
            </w:r>
          </w:p>
        </w:tc>
        <w:tc>
          <w:tcPr>
            <w:tcW w:w="3212" w:type="pct"/>
            <w:vAlign w:val="center"/>
          </w:tcPr>
          <w:p w14:paraId="305EFEF6">
            <w:pPr>
              <w:pStyle w:val="153"/>
            </w:pPr>
          </w:p>
        </w:tc>
      </w:tr>
      <w:tr w14:paraId="22F9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8" w:type="pct"/>
            <w:vMerge w:val="continue"/>
            <w:vAlign w:val="center"/>
          </w:tcPr>
          <w:p w14:paraId="71568D1F">
            <w:pPr>
              <w:pStyle w:val="153"/>
            </w:pPr>
          </w:p>
        </w:tc>
        <w:tc>
          <w:tcPr>
            <w:tcW w:w="1308" w:type="pct"/>
            <w:gridSpan w:val="2"/>
            <w:vAlign w:val="center"/>
          </w:tcPr>
          <w:p w14:paraId="1CADB299">
            <w:pPr>
              <w:pStyle w:val="153"/>
            </w:pPr>
            <w:r>
              <w:t>治理难度</w:t>
            </w:r>
          </w:p>
        </w:tc>
        <w:tc>
          <w:tcPr>
            <w:tcW w:w="3212" w:type="pct"/>
            <w:vAlign w:val="center"/>
          </w:tcPr>
          <w:p w14:paraId="6CFCA7E3">
            <w:pPr>
              <w:pStyle w:val="153"/>
            </w:pPr>
          </w:p>
        </w:tc>
      </w:tr>
      <w:tr w14:paraId="24D3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87" w:type="pct"/>
            <w:gridSpan w:val="3"/>
            <w:vAlign w:val="center"/>
          </w:tcPr>
          <w:p w14:paraId="6E4FCDD0">
            <w:pPr>
              <w:pStyle w:val="153"/>
            </w:pPr>
            <w:r>
              <w:t>监测人员</w:t>
            </w:r>
          </w:p>
        </w:tc>
        <w:tc>
          <w:tcPr>
            <w:tcW w:w="3212" w:type="pct"/>
            <w:vAlign w:val="center"/>
          </w:tcPr>
          <w:p w14:paraId="27D65C9A">
            <w:pPr>
              <w:pStyle w:val="153"/>
            </w:pPr>
          </w:p>
        </w:tc>
      </w:tr>
      <w:tr w14:paraId="6E37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00" w:type="pct"/>
            <w:gridSpan w:val="4"/>
            <w:tcBorders>
              <w:bottom w:val="nil"/>
            </w:tcBorders>
            <w:vAlign w:val="center"/>
          </w:tcPr>
          <w:p w14:paraId="4C894F9F">
            <w:pPr>
              <w:pStyle w:val="153"/>
            </w:pPr>
            <w:r>
              <w:t>监测情况：</w:t>
            </w:r>
          </w:p>
          <w:p w14:paraId="1E0E1374">
            <w:pPr>
              <w:pStyle w:val="153"/>
            </w:pPr>
          </w:p>
          <w:p w14:paraId="5DD1DA85">
            <w:pPr>
              <w:pStyle w:val="153"/>
            </w:pPr>
          </w:p>
          <w:p w14:paraId="6C4575F2">
            <w:pPr>
              <w:pStyle w:val="153"/>
            </w:pPr>
          </w:p>
        </w:tc>
      </w:tr>
      <w:tr w14:paraId="6257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000" w:type="pct"/>
            <w:gridSpan w:val="4"/>
            <w:tcBorders>
              <w:top w:val="nil"/>
              <w:bottom w:val="nil"/>
            </w:tcBorders>
            <w:vAlign w:val="center"/>
          </w:tcPr>
          <w:p w14:paraId="39137B9B">
            <w:pPr>
              <w:pStyle w:val="153"/>
            </w:pPr>
          </w:p>
        </w:tc>
      </w:tr>
      <w:tr w14:paraId="7170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08" w:type="pct"/>
            <w:gridSpan w:val="2"/>
            <w:vAlign w:val="center"/>
          </w:tcPr>
          <w:p w14:paraId="73597F73">
            <w:pPr>
              <w:pStyle w:val="153"/>
            </w:pPr>
            <w:r>
              <w:t>存在问题</w:t>
            </w:r>
          </w:p>
        </w:tc>
        <w:tc>
          <w:tcPr>
            <w:tcW w:w="3991" w:type="pct"/>
            <w:gridSpan w:val="2"/>
            <w:vAlign w:val="center"/>
          </w:tcPr>
          <w:p w14:paraId="145A3359">
            <w:pPr>
              <w:pStyle w:val="153"/>
            </w:pPr>
          </w:p>
        </w:tc>
      </w:tr>
      <w:tr w14:paraId="2E6D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08" w:type="pct"/>
            <w:gridSpan w:val="2"/>
            <w:vAlign w:val="center"/>
          </w:tcPr>
          <w:p w14:paraId="7855895B">
            <w:pPr>
              <w:pStyle w:val="153"/>
            </w:pPr>
            <w:r>
              <w:t>处理意见</w:t>
            </w:r>
          </w:p>
        </w:tc>
        <w:tc>
          <w:tcPr>
            <w:tcW w:w="3991" w:type="pct"/>
            <w:gridSpan w:val="2"/>
            <w:vAlign w:val="center"/>
          </w:tcPr>
          <w:p w14:paraId="7E0D51EB">
            <w:pPr>
              <w:pStyle w:val="153"/>
            </w:pPr>
          </w:p>
        </w:tc>
      </w:tr>
      <w:tr w14:paraId="39F9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08" w:type="pct"/>
            <w:gridSpan w:val="2"/>
            <w:vAlign w:val="center"/>
          </w:tcPr>
          <w:p w14:paraId="2A21DEA5">
            <w:pPr>
              <w:pStyle w:val="153"/>
            </w:pPr>
            <w:r>
              <w:t>处理结果</w:t>
            </w:r>
          </w:p>
        </w:tc>
        <w:tc>
          <w:tcPr>
            <w:tcW w:w="3991" w:type="pct"/>
            <w:gridSpan w:val="2"/>
            <w:vAlign w:val="center"/>
          </w:tcPr>
          <w:p w14:paraId="0B3CCDAA">
            <w:pPr>
              <w:pStyle w:val="153"/>
            </w:pPr>
          </w:p>
        </w:tc>
      </w:tr>
    </w:tbl>
    <w:p w14:paraId="10CAB711">
      <w:pPr>
        <w:pStyle w:val="6"/>
        <w:ind w:firstLine="482"/>
        <w:rPr>
          <w:b/>
        </w:rPr>
      </w:pPr>
      <w:r>
        <w:rPr>
          <w:rFonts w:hint="eastAsia"/>
          <w:b/>
        </w:rPr>
        <w:t>（四）</w:t>
      </w:r>
      <w:r>
        <w:rPr>
          <w:b/>
        </w:rPr>
        <w:t>地下水环境监测工程</w:t>
      </w:r>
    </w:p>
    <w:p w14:paraId="408996E0">
      <w:pPr>
        <w:ind w:firstLine="480"/>
        <w:rPr>
          <w:rFonts w:ascii="宋体" w:hAnsi="宋体" w:cs="宋体"/>
          <w:szCs w:val="24"/>
        </w:rPr>
      </w:pPr>
      <w:r>
        <w:rPr>
          <w:rFonts w:hint="eastAsia" w:ascii="宋体" w:hAnsi="宋体" w:cs="宋体"/>
          <w:szCs w:val="24"/>
        </w:rPr>
        <w:t>矿床开采破坏的含水层为基岩裂隙含水层，结合《地下水监测规范（SL/T183-2005）》，矿区地下水监测主要是矿区附近的第四系潜水和矿坑涌水量。</w:t>
      </w:r>
    </w:p>
    <w:p w14:paraId="34C0E5C6">
      <w:pPr>
        <w:ind w:firstLine="480"/>
        <w:rPr>
          <w:rFonts w:ascii="宋体" w:hAnsi="宋体" w:cs="宋体"/>
          <w:szCs w:val="24"/>
        </w:rPr>
      </w:pPr>
      <w:r>
        <w:rPr>
          <w:rFonts w:hint="eastAsia" w:ascii="宋体" w:hAnsi="宋体" w:cs="宋体"/>
          <w:szCs w:val="24"/>
        </w:rPr>
        <w:t>监测地点：矿区地下水仓，临近矿井均设置监测点。</w:t>
      </w:r>
    </w:p>
    <w:p w14:paraId="2003004C">
      <w:pPr>
        <w:ind w:firstLine="480"/>
        <w:rPr>
          <w:rFonts w:ascii="宋体" w:hAnsi="宋体" w:cs="宋体"/>
          <w:szCs w:val="24"/>
        </w:rPr>
      </w:pPr>
      <w:r>
        <w:rPr>
          <w:rFonts w:hint="eastAsia" w:ascii="宋体" w:hAnsi="宋体" w:cs="宋体"/>
          <w:szCs w:val="24"/>
        </w:rPr>
        <w:t>监测内容：水质(PH，总硬度、硝酸盐、亚硝酸盐、氨氮、高锰酸盐指数、氟、铅、大肠菌群)、水位及矿坑涌水量。</w:t>
      </w:r>
    </w:p>
    <w:p w14:paraId="5299F281">
      <w:pPr>
        <w:ind w:firstLine="480"/>
        <w:rPr>
          <w:rFonts w:ascii="宋体" w:hAnsi="宋体" w:cs="宋体"/>
          <w:szCs w:val="24"/>
        </w:rPr>
      </w:pPr>
      <w:r>
        <w:rPr>
          <w:rFonts w:hint="eastAsia" w:ascii="宋体" w:hAnsi="宋体" w:cs="宋体"/>
          <w:szCs w:val="24"/>
        </w:rPr>
        <w:t>监测方法：取样化验。</w:t>
      </w:r>
    </w:p>
    <w:p w14:paraId="14929242">
      <w:pPr>
        <w:ind w:firstLine="480"/>
        <w:rPr>
          <w:rFonts w:ascii="宋体" w:hAnsi="宋体" w:cs="宋体"/>
          <w:szCs w:val="24"/>
        </w:rPr>
      </w:pPr>
      <w:r>
        <w:rPr>
          <w:rFonts w:hint="eastAsia" w:ascii="宋体" w:hAnsi="宋体" w:cs="宋体"/>
          <w:szCs w:val="24"/>
        </w:rPr>
        <w:t>监测频率：每年二次。</w:t>
      </w:r>
    </w:p>
    <w:p w14:paraId="5482C4CA">
      <w:pPr>
        <w:ind w:firstLine="480"/>
      </w:pPr>
      <w:r>
        <w:rPr>
          <w:rFonts w:hint="eastAsia" w:ascii="宋体" w:hAnsi="宋体" w:cs="宋体"/>
          <w:szCs w:val="24"/>
        </w:rPr>
        <w:t>监测时间：202</w:t>
      </w:r>
      <w:r>
        <w:rPr>
          <w:rFonts w:hint="eastAsia" w:ascii="宋体" w:hAnsi="宋体" w:cs="宋体"/>
          <w:szCs w:val="24"/>
          <w:lang w:val="en-US" w:eastAsia="zh-CN"/>
        </w:rPr>
        <w:t>6</w:t>
      </w:r>
      <w:r>
        <w:rPr>
          <w:rFonts w:hint="eastAsia" w:ascii="宋体" w:hAnsi="宋体" w:cs="宋体"/>
          <w:szCs w:val="24"/>
        </w:rPr>
        <w:t>年1月-202</w:t>
      </w:r>
      <w:r>
        <w:rPr>
          <w:rFonts w:hint="eastAsia" w:ascii="宋体" w:hAnsi="宋体" w:cs="宋体"/>
          <w:szCs w:val="24"/>
          <w:lang w:val="en-US" w:eastAsia="zh-CN"/>
        </w:rPr>
        <w:t>6</w:t>
      </w:r>
      <w:r>
        <w:rPr>
          <w:rFonts w:hint="eastAsia" w:ascii="宋体" w:hAnsi="宋体" w:cs="宋体"/>
          <w:szCs w:val="24"/>
        </w:rPr>
        <w:t>年12的枯水期、丰水期。</w:t>
      </w:r>
    </w:p>
    <w:p w14:paraId="758F0CC4">
      <w:pPr>
        <w:pStyle w:val="4"/>
      </w:pPr>
      <w:bookmarkStart w:id="20" w:name="_Toc21987"/>
      <w:r>
        <w:rPr>
          <w:rFonts w:hint="eastAsia"/>
        </w:rPr>
        <w:t xml:space="preserve">第六章  </w:t>
      </w:r>
      <w:r>
        <w:t>经费估算</w:t>
      </w:r>
      <w:bookmarkEnd w:id="20"/>
    </w:p>
    <w:p w14:paraId="211330E9">
      <w:pPr>
        <w:pStyle w:val="5"/>
        <w:ind w:firstLine="602"/>
      </w:pPr>
      <w:bookmarkStart w:id="21" w:name="_Toc19880"/>
      <w:bookmarkStart w:id="22" w:name="_Toc1939"/>
      <w:r>
        <w:rPr>
          <w:rFonts w:hint="eastAsia"/>
        </w:rPr>
        <w:t>一、预算编制依据</w:t>
      </w:r>
      <w:bookmarkEnd w:id="21"/>
      <w:bookmarkEnd w:id="22"/>
    </w:p>
    <w:p w14:paraId="7D12945D">
      <w:pPr>
        <w:ind w:firstLine="480"/>
        <w:rPr>
          <w:rFonts w:ascii="宋体" w:hAnsi="宋体" w:cs="宋体"/>
          <w:szCs w:val="24"/>
        </w:rPr>
      </w:pPr>
      <w:r>
        <w:rPr>
          <w:rFonts w:hint="eastAsia" w:ascii="宋体" w:hAnsi="宋体" w:cs="宋体"/>
          <w:szCs w:val="24"/>
        </w:rPr>
        <w:t>（1）矿山地质环境分期治理方案的实物工程量、相关图件及说明；</w:t>
      </w:r>
    </w:p>
    <w:p w14:paraId="7A8232CE">
      <w:pPr>
        <w:ind w:firstLine="480"/>
        <w:rPr>
          <w:rFonts w:ascii="宋体" w:hAnsi="宋体" w:cs="宋体"/>
          <w:szCs w:val="24"/>
        </w:rPr>
      </w:pPr>
      <w:r>
        <w:rPr>
          <w:rFonts w:hint="eastAsia" w:ascii="宋体" w:hAnsi="宋体" w:cs="宋体"/>
          <w:szCs w:val="24"/>
        </w:rPr>
        <w:t>（2）中华人民共和国地质矿产行业标准《矿山地质环境保护与恢复治理方案编制规范》DZ/T0223-2011；</w:t>
      </w:r>
    </w:p>
    <w:p w14:paraId="1E2D3F43">
      <w:pPr>
        <w:ind w:firstLine="480"/>
        <w:rPr>
          <w:rFonts w:ascii="宋体" w:hAnsi="宋体" w:cs="宋体"/>
          <w:szCs w:val="24"/>
        </w:rPr>
      </w:pPr>
      <w:r>
        <w:rPr>
          <w:rFonts w:hint="eastAsia" w:ascii="宋体" w:hAnsi="宋体" w:cs="宋体"/>
          <w:szCs w:val="24"/>
        </w:rPr>
        <w:t>（3）内蒙古财政厅、国土资源厅印发《内蒙古自治区矿山地质环境治理工程预算定额标准》（试行）的通知，内财建【2013】600号；</w:t>
      </w:r>
    </w:p>
    <w:p w14:paraId="4C860323">
      <w:pPr>
        <w:ind w:firstLine="480"/>
        <w:rPr>
          <w:rFonts w:ascii="宋体" w:hAnsi="宋体" w:cs="宋体"/>
          <w:szCs w:val="24"/>
        </w:rPr>
      </w:pPr>
      <w:r>
        <w:rPr>
          <w:rFonts w:hint="eastAsia" w:ascii="宋体" w:hAnsi="宋体" w:cs="宋体"/>
          <w:szCs w:val="24"/>
        </w:rPr>
        <w:t>（4）赤峰市材料价格信息（202</w:t>
      </w:r>
      <w:r>
        <w:rPr>
          <w:rFonts w:hint="eastAsia" w:ascii="宋体" w:hAnsi="宋体" w:cs="宋体"/>
          <w:szCs w:val="24"/>
          <w:lang w:val="en-US" w:eastAsia="zh-CN"/>
        </w:rPr>
        <w:t>6</w:t>
      </w:r>
      <w:r>
        <w:rPr>
          <w:rFonts w:hint="eastAsia" w:ascii="宋体" w:hAnsi="宋体" w:cs="宋体"/>
          <w:szCs w:val="24"/>
        </w:rPr>
        <w:t>年1季度）。</w:t>
      </w:r>
    </w:p>
    <w:p w14:paraId="5C1F70E4">
      <w:pPr>
        <w:pStyle w:val="5"/>
        <w:ind w:firstLine="602"/>
      </w:pPr>
      <w:bookmarkStart w:id="23" w:name="_Toc28217"/>
      <w:bookmarkStart w:id="24" w:name="_Toc2243"/>
      <w:bookmarkStart w:id="25" w:name="_Toc250300958"/>
      <w:r>
        <w:rPr>
          <w:rFonts w:hint="eastAsia"/>
        </w:rPr>
        <w:t>二、</w:t>
      </w:r>
      <w:bookmarkEnd w:id="23"/>
      <w:r>
        <w:rPr>
          <w:rFonts w:hint="eastAsia"/>
        </w:rPr>
        <w:t>工程经费估算编制说明</w:t>
      </w:r>
      <w:bookmarkEnd w:id="24"/>
    </w:p>
    <w:p w14:paraId="1EF12F91">
      <w:pPr>
        <w:pStyle w:val="6"/>
        <w:ind w:firstLine="480"/>
      </w:pPr>
      <w:r>
        <w:rPr>
          <w:rFonts w:hint="eastAsia"/>
        </w:rPr>
        <w:t>（一）费用构成</w:t>
      </w:r>
    </w:p>
    <w:p w14:paraId="54544202">
      <w:pPr>
        <w:ind w:firstLine="600" w:firstLineChars="250"/>
        <w:jc w:val="left"/>
        <w:rPr>
          <w:rFonts w:ascii="宋体" w:hAnsi="宋体" w:cs="宋体"/>
          <w:bCs/>
          <w:szCs w:val="24"/>
        </w:rPr>
      </w:pPr>
      <w:r>
        <w:rPr>
          <w:rFonts w:hint="eastAsia" w:ascii="宋体" w:hAnsi="宋体" w:cs="宋体"/>
          <w:bCs/>
          <w:szCs w:val="24"/>
        </w:rPr>
        <w:t>该矿山地质环境治理项目费用由工程施工费、其他费用、不可预见费、监测管护费组成，具体内容如下：</w:t>
      </w:r>
    </w:p>
    <w:p w14:paraId="6C1DE356">
      <w:pPr>
        <w:ind w:firstLine="600" w:firstLineChars="250"/>
        <w:jc w:val="left"/>
        <w:rPr>
          <w:rFonts w:ascii="宋体" w:hAnsi="宋体" w:cs="宋体"/>
          <w:bCs/>
          <w:szCs w:val="24"/>
        </w:rPr>
      </w:pPr>
      <w:r>
        <w:rPr>
          <w:rFonts w:hint="eastAsia" w:ascii="宋体" w:hAnsi="宋体" w:cs="宋体"/>
          <w:bCs/>
          <w:szCs w:val="24"/>
        </w:rPr>
        <w:t>1、工程施工费</w:t>
      </w:r>
    </w:p>
    <w:p w14:paraId="5D6A7F65">
      <w:pPr>
        <w:ind w:firstLine="600" w:firstLineChars="250"/>
        <w:jc w:val="left"/>
        <w:rPr>
          <w:rFonts w:ascii="宋体" w:hAnsi="宋体" w:cs="宋体"/>
          <w:bCs/>
          <w:szCs w:val="24"/>
        </w:rPr>
      </w:pPr>
      <w:r>
        <w:rPr>
          <w:rFonts w:hint="eastAsia" w:ascii="宋体" w:hAnsi="宋体" w:cs="宋体"/>
          <w:bCs/>
          <w:szCs w:val="24"/>
        </w:rPr>
        <w:t>工程施工费由直接费、间接费、利润、税金组成。其中：直接费由直接工程费、措施费组成；间接费由规费、企业管理费组成；税金由营业税、城乡维护建设税、教育费附加组成。</w:t>
      </w:r>
    </w:p>
    <w:p w14:paraId="1E091EA4">
      <w:pPr>
        <w:ind w:firstLine="600" w:firstLineChars="250"/>
        <w:jc w:val="left"/>
        <w:rPr>
          <w:rFonts w:ascii="宋体" w:hAnsi="宋体" w:cs="宋体"/>
          <w:bCs/>
          <w:szCs w:val="24"/>
        </w:rPr>
      </w:pPr>
      <w:r>
        <w:rPr>
          <w:rFonts w:hint="eastAsia" w:ascii="宋体" w:hAnsi="宋体" w:cs="宋体"/>
          <w:bCs/>
          <w:szCs w:val="24"/>
        </w:rPr>
        <w:t>1）直接费</w:t>
      </w:r>
    </w:p>
    <w:p w14:paraId="149AD587">
      <w:pPr>
        <w:ind w:firstLine="600" w:firstLineChars="250"/>
        <w:jc w:val="left"/>
        <w:rPr>
          <w:rFonts w:ascii="宋体" w:hAnsi="宋体" w:cs="宋体"/>
          <w:bCs/>
          <w:szCs w:val="24"/>
        </w:rPr>
      </w:pPr>
      <w:r>
        <w:rPr>
          <w:rFonts w:hint="eastAsia" w:ascii="宋体" w:hAnsi="宋体" w:cs="宋体"/>
          <w:bCs/>
          <w:szCs w:val="24"/>
        </w:rPr>
        <w:t>直接费指工程施工过程中直接消耗在工程项目上的活劳动和物化劳动。由直接工程费、措施费组成。</w:t>
      </w:r>
    </w:p>
    <w:p w14:paraId="1300D8D3">
      <w:pPr>
        <w:ind w:firstLine="600" w:firstLineChars="250"/>
        <w:jc w:val="left"/>
        <w:rPr>
          <w:rFonts w:ascii="宋体" w:hAnsi="宋体" w:cs="宋体"/>
          <w:bCs/>
          <w:szCs w:val="24"/>
        </w:rPr>
      </w:pPr>
      <w:r>
        <w:rPr>
          <w:rFonts w:hint="eastAsia" w:ascii="宋体" w:hAnsi="宋体" w:cs="宋体"/>
          <w:bCs/>
          <w:szCs w:val="24"/>
        </w:rPr>
        <w:t>a）直接工程费</w:t>
      </w:r>
    </w:p>
    <w:p w14:paraId="5DFC7B77">
      <w:pPr>
        <w:ind w:firstLine="600" w:firstLineChars="250"/>
        <w:jc w:val="left"/>
        <w:rPr>
          <w:rFonts w:ascii="宋体" w:hAnsi="宋体" w:cs="宋体"/>
          <w:bCs/>
          <w:szCs w:val="24"/>
        </w:rPr>
      </w:pPr>
      <w:r>
        <w:rPr>
          <w:rFonts w:hint="eastAsia" w:ascii="宋体" w:hAnsi="宋体" w:cs="宋体"/>
          <w:bCs/>
          <w:szCs w:val="24"/>
        </w:rPr>
        <w:t>直接工程费由人工费、材料费、施工机械使用费组成。</w:t>
      </w:r>
    </w:p>
    <w:p w14:paraId="4FCEBA91">
      <w:pPr>
        <w:ind w:firstLine="480"/>
        <w:jc w:val="left"/>
        <w:rPr>
          <w:rFonts w:ascii="宋体" w:hAnsi="宋体" w:cs="宋体"/>
          <w:bCs/>
          <w:szCs w:val="24"/>
        </w:rPr>
      </w:pPr>
      <w:r>
        <w:rPr>
          <w:rFonts w:hint="eastAsia" w:ascii="宋体" w:hAnsi="宋体" w:cs="宋体"/>
        </w:rPr>
        <w:t>人工费=定额劳动量（工日）×人工概算单价（元／工日），人工单价根据《内蒙古自治区矿山地质环境治理工程预算定额标准》的规定计取，赤峰市松山区属于二类区，甲类工94.15元／工日，乙类工69.11元／工日</w:t>
      </w:r>
      <w:r>
        <w:rPr>
          <w:rFonts w:hint="eastAsia" w:ascii="宋体" w:hAnsi="宋体" w:cs="宋体"/>
          <w:bCs/>
          <w:szCs w:val="24"/>
        </w:rPr>
        <w:t>。</w:t>
      </w:r>
    </w:p>
    <w:p w14:paraId="15A4598E">
      <w:pPr>
        <w:ind w:firstLine="480"/>
        <w:jc w:val="left"/>
        <w:rPr>
          <w:rFonts w:ascii="宋体" w:hAnsi="宋体" w:cs="宋体"/>
          <w:bCs/>
          <w:szCs w:val="24"/>
        </w:rPr>
      </w:pPr>
      <w:r>
        <w:rPr>
          <w:rFonts w:hint="eastAsia" w:ascii="宋体" w:hAnsi="宋体" w:cs="宋体"/>
          <w:bCs/>
          <w:szCs w:val="24"/>
        </w:rPr>
        <w:t>材料费=定额材料用量×材料单价，主要材料单价按照《内蒙古自治区矿山地质环境治理工程预算定额标准》编制，超出限价部分单独计算材料价差，主要材料以外的材料价格以赤峰市材料价格202</w:t>
      </w:r>
      <w:r>
        <w:rPr>
          <w:rFonts w:ascii="宋体" w:hAnsi="宋体" w:cs="宋体"/>
          <w:bCs/>
          <w:szCs w:val="24"/>
        </w:rPr>
        <w:t>5</w:t>
      </w:r>
      <w:r>
        <w:rPr>
          <w:rFonts w:hint="eastAsia" w:ascii="宋体" w:hAnsi="宋体" w:cs="宋体"/>
          <w:bCs/>
          <w:szCs w:val="24"/>
        </w:rPr>
        <w:t>年（第1季度）市场价格计取并以材料到工地实际价格计算。</w:t>
      </w:r>
    </w:p>
    <w:p w14:paraId="4172AEDC">
      <w:pPr>
        <w:ind w:firstLine="480"/>
        <w:jc w:val="left"/>
        <w:rPr>
          <w:rFonts w:ascii="宋体" w:hAnsi="宋体" w:cs="宋体"/>
          <w:bCs/>
          <w:szCs w:val="24"/>
        </w:rPr>
      </w:pPr>
      <w:r>
        <w:rPr>
          <w:rFonts w:hint="eastAsia" w:ascii="宋体" w:hAnsi="宋体" w:cs="宋体"/>
          <w:bCs/>
          <w:szCs w:val="24"/>
        </w:rPr>
        <w:t>施工机械使用费=定额机械使用量（台班）×施工机械台班费（元／台班）。台班费定额依据《</w:t>
      </w:r>
      <w:bookmarkStart w:id="26" w:name="OLE_LINK4"/>
      <w:r>
        <w:rPr>
          <w:rFonts w:hint="eastAsia" w:ascii="宋体" w:hAnsi="宋体" w:cs="宋体"/>
          <w:bCs/>
          <w:szCs w:val="24"/>
        </w:rPr>
        <w:t>内蒙古自治区矿山地质环境治理工程预算定额标准</w:t>
      </w:r>
      <w:bookmarkEnd w:id="26"/>
      <w:r>
        <w:rPr>
          <w:rFonts w:hint="eastAsia" w:ascii="宋体" w:hAnsi="宋体" w:cs="宋体"/>
          <w:bCs/>
          <w:szCs w:val="24"/>
        </w:rPr>
        <w:t>》编制，（具体见定额单价取费表）</w:t>
      </w:r>
    </w:p>
    <w:p w14:paraId="168E8B21">
      <w:pPr>
        <w:ind w:firstLine="480"/>
        <w:jc w:val="left"/>
        <w:rPr>
          <w:rFonts w:ascii="宋体" w:hAnsi="宋体" w:cs="宋体"/>
          <w:bCs/>
          <w:szCs w:val="24"/>
        </w:rPr>
      </w:pPr>
      <w:r>
        <w:rPr>
          <w:rFonts w:hint="eastAsia" w:ascii="宋体" w:hAnsi="宋体" w:cs="宋体"/>
          <w:bCs/>
          <w:szCs w:val="24"/>
        </w:rPr>
        <w:t>b）措施费</w:t>
      </w:r>
    </w:p>
    <w:p w14:paraId="03910B79">
      <w:pPr>
        <w:ind w:firstLine="480"/>
        <w:jc w:val="left"/>
        <w:rPr>
          <w:rFonts w:ascii="宋体" w:hAnsi="宋体" w:cs="宋体"/>
          <w:bCs/>
          <w:szCs w:val="24"/>
        </w:rPr>
      </w:pPr>
      <w:r>
        <w:rPr>
          <w:rFonts w:hint="eastAsia" w:ascii="宋体" w:hAnsi="宋体" w:cs="宋体"/>
          <w:bCs/>
          <w:szCs w:val="24"/>
        </w:rPr>
        <w:t>措施费是指为完成工程项目施工，发生于该工程施工前和施工过程中非工程实体项目的费用，包括临时设施费、冬雨季施工增加费、夜间施工增加费、施工辅助费和安全施工措施费。措施费按项目直接工程费×措施费费率进行计算。其费率依据内蒙古土地整治中心编制的《内蒙古自治区矿山地质环境治理工程预算定额标准》计取，取费标准见表6-1。</w:t>
      </w:r>
    </w:p>
    <w:p w14:paraId="4EE96C42">
      <w:pPr>
        <w:pStyle w:val="153"/>
      </w:pPr>
      <w:r>
        <w:rPr>
          <w:rFonts w:hint="eastAsia"/>
        </w:rPr>
        <w:t>表6-1  措施费费率表</w:t>
      </w:r>
    </w:p>
    <w:tbl>
      <w:tblPr>
        <w:tblStyle w:val="8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4"/>
        <w:gridCol w:w="1338"/>
        <w:gridCol w:w="1070"/>
        <w:gridCol w:w="1070"/>
        <w:gridCol w:w="1070"/>
        <w:gridCol w:w="1070"/>
        <w:gridCol w:w="1071"/>
        <w:gridCol w:w="1100"/>
      </w:tblGrid>
      <w:tr w14:paraId="0947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1" w:type="pct"/>
            <w:vAlign w:val="center"/>
          </w:tcPr>
          <w:p w14:paraId="6561EE2A">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序号</w:t>
            </w:r>
          </w:p>
        </w:tc>
        <w:tc>
          <w:tcPr>
            <w:tcW w:w="804" w:type="pct"/>
            <w:vAlign w:val="center"/>
          </w:tcPr>
          <w:p w14:paraId="1E44DBE1">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工程类别</w:t>
            </w:r>
          </w:p>
        </w:tc>
        <w:tc>
          <w:tcPr>
            <w:tcW w:w="643" w:type="pct"/>
            <w:vAlign w:val="center"/>
          </w:tcPr>
          <w:p w14:paraId="10F07D9A">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临时设施费率（%）</w:t>
            </w:r>
          </w:p>
        </w:tc>
        <w:tc>
          <w:tcPr>
            <w:tcW w:w="643" w:type="pct"/>
            <w:vAlign w:val="center"/>
          </w:tcPr>
          <w:p w14:paraId="1FB2839F">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冬雨季施工增加费率（%）</w:t>
            </w:r>
          </w:p>
        </w:tc>
        <w:tc>
          <w:tcPr>
            <w:tcW w:w="643" w:type="pct"/>
            <w:vAlign w:val="center"/>
          </w:tcPr>
          <w:p w14:paraId="0A1F74B9">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夜间施工</w:t>
            </w:r>
          </w:p>
          <w:p w14:paraId="27D93D96">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增加费率（%）</w:t>
            </w:r>
          </w:p>
        </w:tc>
        <w:tc>
          <w:tcPr>
            <w:tcW w:w="643" w:type="pct"/>
            <w:vAlign w:val="center"/>
          </w:tcPr>
          <w:p w14:paraId="22EF0915">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施工辅助</w:t>
            </w:r>
          </w:p>
          <w:p w14:paraId="623F7D61">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费率（%）</w:t>
            </w:r>
          </w:p>
        </w:tc>
        <w:tc>
          <w:tcPr>
            <w:tcW w:w="643" w:type="pct"/>
            <w:vAlign w:val="center"/>
          </w:tcPr>
          <w:p w14:paraId="1A78A75D">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安全施工措施费率（%）</w:t>
            </w:r>
          </w:p>
        </w:tc>
        <w:tc>
          <w:tcPr>
            <w:tcW w:w="661" w:type="pct"/>
            <w:vAlign w:val="center"/>
          </w:tcPr>
          <w:p w14:paraId="6434B3D3">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费率合计（%）</w:t>
            </w:r>
          </w:p>
        </w:tc>
      </w:tr>
      <w:tr w14:paraId="541D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1" w:type="pct"/>
            <w:vAlign w:val="center"/>
          </w:tcPr>
          <w:p w14:paraId="1F2A5449">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1</w:t>
            </w:r>
          </w:p>
        </w:tc>
        <w:tc>
          <w:tcPr>
            <w:tcW w:w="804" w:type="pct"/>
            <w:vAlign w:val="center"/>
          </w:tcPr>
          <w:p w14:paraId="3B9F9812">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土方工程</w:t>
            </w:r>
          </w:p>
        </w:tc>
        <w:tc>
          <w:tcPr>
            <w:tcW w:w="643" w:type="pct"/>
            <w:vAlign w:val="center"/>
          </w:tcPr>
          <w:p w14:paraId="2F532684">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643" w:type="pct"/>
            <w:vAlign w:val="center"/>
          </w:tcPr>
          <w:p w14:paraId="7FFDE6CD">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0.7</w:t>
            </w:r>
          </w:p>
        </w:tc>
        <w:tc>
          <w:tcPr>
            <w:tcW w:w="643" w:type="pct"/>
            <w:vAlign w:val="center"/>
          </w:tcPr>
          <w:p w14:paraId="085E1D0A">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0.2</w:t>
            </w:r>
          </w:p>
        </w:tc>
        <w:tc>
          <w:tcPr>
            <w:tcW w:w="643" w:type="pct"/>
            <w:vAlign w:val="center"/>
          </w:tcPr>
          <w:p w14:paraId="2909729C">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0.7</w:t>
            </w:r>
          </w:p>
        </w:tc>
        <w:tc>
          <w:tcPr>
            <w:tcW w:w="643" w:type="pct"/>
            <w:vAlign w:val="center"/>
          </w:tcPr>
          <w:p w14:paraId="4CEC59D9">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0.2</w:t>
            </w:r>
          </w:p>
        </w:tc>
        <w:tc>
          <w:tcPr>
            <w:tcW w:w="661" w:type="pct"/>
            <w:vAlign w:val="center"/>
          </w:tcPr>
          <w:p w14:paraId="1011D02D">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3.8</w:t>
            </w:r>
          </w:p>
        </w:tc>
      </w:tr>
      <w:tr w14:paraId="6B58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1" w:type="pct"/>
            <w:vAlign w:val="center"/>
          </w:tcPr>
          <w:p w14:paraId="53191ECB">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804" w:type="pct"/>
            <w:vAlign w:val="center"/>
          </w:tcPr>
          <w:p w14:paraId="166975FD">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石方工程</w:t>
            </w:r>
          </w:p>
        </w:tc>
        <w:tc>
          <w:tcPr>
            <w:tcW w:w="643" w:type="pct"/>
            <w:vAlign w:val="center"/>
          </w:tcPr>
          <w:p w14:paraId="288DA8E5">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643" w:type="pct"/>
            <w:vAlign w:val="center"/>
          </w:tcPr>
          <w:p w14:paraId="2C13D430">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643" w:type="pct"/>
            <w:vAlign w:val="center"/>
          </w:tcPr>
          <w:p w14:paraId="1503E959">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643" w:type="pct"/>
            <w:vAlign w:val="center"/>
          </w:tcPr>
          <w:p w14:paraId="1045CFEC">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643" w:type="pct"/>
            <w:vAlign w:val="center"/>
          </w:tcPr>
          <w:p w14:paraId="684BC8E4">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661" w:type="pct"/>
            <w:vAlign w:val="center"/>
          </w:tcPr>
          <w:p w14:paraId="6B69668A">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3.8</w:t>
            </w:r>
          </w:p>
        </w:tc>
      </w:tr>
      <w:tr w14:paraId="527F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1" w:type="pct"/>
            <w:vAlign w:val="center"/>
          </w:tcPr>
          <w:p w14:paraId="3FC918E2">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3</w:t>
            </w:r>
          </w:p>
        </w:tc>
        <w:tc>
          <w:tcPr>
            <w:tcW w:w="804" w:type="pct"/>
            <w:vAlign w:val="center"/>
          </w:tcPr>
          <w:p w14:paraId="26952A60">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砌体工程</w:t>
            </w:r>
          </w:p>
        </w:tc>
        <w:tc>
          <w:tcPr>
            <w:tcW w:w="643" w:type="pct"/>
            <w:vAlign w:val="center"/>
          </w:tcPr>
          <w:p w14:paraId="4348C408">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643" w:type="pct"/>
            <w:vAlign w:val="center"/>
          </w:tcPr>
          <w:p w14:paraId="7DCF04DF">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643" w:type="pct"/>
            <w:vAlign w:val="center"/>
          </w:tcPr>
          <w:p w14:paraId="074DDD3C">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643" w:type="pct"/>
            <w:vAlign w:val="center"/>
          </w:tcPr>
          <w:p w14:paraId="14775EA4">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643" w:type="pct"/>
            <w:vAlign w:val="center"/>
          </w:tcPr>
          <w:p w14:paraId="2EC2F72A">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661" w:type="pct"/>
            <w:vAlign w:val="center"/>
          </w:tcPr>
          <w:p w14:paraId="69D171A2">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3.8</w:t>
            </w:r>
          </w:p>
        </w:tc>
      </w:tr>
      <w:tr w14:paraId="7C73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1" w:type="pct"/>
            <w:vAlign w:val="center"/>
          </w:tcPr>
          <w:p w14:paraId="072980CD">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4</w:t>
            </w:r>
          </w:p>
        </w:tc>
        <w:tc>
          <w:tcPr>
            <w:tcW w:w="804" w:type="pct"/>
            <w:vAlign w:val="center"/>
          </w:tcPr>
          <w:p w14:paraId="302898F1">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混凝土工程</w:t>
            </w:r>
          </w:p>
        </w:tc>
        <w:tc>
          <w:tcPr>
            <w:tcW w:w="643" w:type="pct"/>
            <w:vAlign w:val="center"/>
          </w:tcPr>
          <w:p w14:paraId="4526EE36">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3</w:t>
            </w:r>
          </w:p>
        </w:tc>
        <w:tc>
          <w:tcPr>
            <w:tcW w:w="643" w:type="pct"/>
            <w:vAlign w:val="center"/>
          </w:tcPr>
          <w:p w14:paraId="21CF4278">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643" w:type="pct"/>
            <w:vAlign w:val="center"/>
          </w:tcPr>
          <w:p w14:paraId="4E28FE0E">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643" w:type="pct"/>
            <w:vAlign w:val="center"/>
          </w:tcPr>
          <w:p w14:paraId="476D2884">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643" w:type="pct"/>
            <w:vAlign w:val="center"/>
          </w:tcPr>
          <w:p w14:paraId="719F4A68">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661" w:type="pct"/>
            <w:vAlign w:val="center"/>
          </w:tcPr>
          <w:p w14:paraId="322943CF">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4.8</w:t>
            </w:r>
          </w:p>
        </w:tc>
      </w:tr>
      <w:tr w14:paraId="4C1D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1" w:type="pct"/>
            <w:vAlign w:val="center"/>
          </w:tcPr>
          <w:p w14:paraId="2C1F2363">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c>
          <w:tcPr>
            <w:tcW w:w="804" w:type="pct"/>
            <w:vAlign w:val="center"/>
          </w:tcPr>
          <w:p w14:paraId="1AF670C7">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植物工程</w:t>
            </w:r>
          </w:p>
        </w:tc>
        <w:tc>
          <w:tcPr>
            <w:tcW w:w="643" w:type="pct"/>
            <w:vAlign w:val="center"/>
          </w:tcPr>
          <w:p w14:paraId="6F0CF14B">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643" w:type="pct"/>
            <w:vAlign w:val="center"/>
          </w:tcPr>
          <w:p w14:paraId="2B193FB3">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643" w:type="pct"/>
            <w:vAlign w:val="center"/>
          </w:tcPr>
          <w:p w14:paraId="00B58A20">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643" w:type="pct"/>
            <w:vAlign w:val="center"/>
          </w:tcPr>
          <w:p w14:paraId="4169712D">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643" w:type="pct"/>
            <w:vAlign w:val="center"/>
          </w:tcPr>
          <w:p w14:paraId="2DAF6409">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661" w:type="pct"/>
            <w:vAlign w:val="center"/>
          </w:tcPr>
          <w:p w14:paraId="40473412">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3.8</w:t>
            </w:r>
          </w:p>
        </w:tc>
      </w:tr>
      <w:tr w14:paraId="29A2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1" w:type="pct"/>
            <w:vAlign w:val="center"/>
          </w:tcPr>
          <w:p w14:paraId="656663BF">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rPr>
              <w:t>6</w:t>
            </w:r>
          </w:p>
        </w:tc>
        <w:tc>
          <w:tcPr>
            <w:tcW w:w="804" w:type="pct"/>
            <w:vAlign w:val="center"/>
          </w:tcPr>
          <w:p w14:paraId="76CC2F63">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辅助工程</w:t>
            </w:r>
          </w:p>
        </w:tc>
        <w:tc>
          <w:tcPr>
            <w:tcW w:w="643" w:type="pct"/>
            <w:vAlign w:val="center"/>
          </w:tcPr>
          <w:p w14:paraId="416B9F45">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643" w:type="pct"/>
            <w:vAlign w:val="center"/>
          </w:tcPr>
          <w:p w14:paraId="1B4ED827">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643" w:type="pct"/>
            <w:vAlign w:val="center"/>
          </w:tcPr>
          <w:p w14:paraId="36BCAF32">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643" w:type="pct"/>
            <w:vAlign w:val="center"/>
          </w:tcPr>
          <w:p w14:paraId="00C10282">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643" w:type="pct"/>
            <w:vAlign w:val="center"/>
          </w:tcPr>
          <w:p w14:paraId="24F57272">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661" w:type="pct"/>
            <w:vAlign w:val="center"/>
          </w:tcPr>
          <w:p w14:paraId="00836907">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3.8</w:t>
            </w:r>
          </w:p>
        </w:tc>
      </w:tr>
    </w:tbl>
    <w:p w14:paraId="1794C610">
      <w:pPr>
        <w:ind w:firstLine="600" w:firstLineChars="250"/>
        <w:jc w:val="left"/>
        <w:rPr>
          <w:rFonts w:ascii="宋体" w:hAnsi="宋体" w:cs="宋体"/>
          <w:bCs/>
          <w:szCs w:val="24"/>
        </w:rPr>
      </w:pPr>
      <w:r>
        <w:rPr>
          <w:rFonts w:hint="eastAsia" w:ascii="宋体" w:hAnsi="宋体" w:cs="宋体"/>
          <w:bCs/>
          <w:szCs w:val="24"/>
        </w:rPr>
        <w:t>2）间接费</w:t>
      </w:r>
    </w:p>
    <w:p w14:paraId="57E89AF9">
      <w:pPr>
        <w:ind w:firstLine="600" w:firstLineChars="250"/>
        <w:jc w:val="left"/>
        <w:rPr>
          <w:rFonts w:ascii="宋体" w:hAnsi="宋体" w:cs="宋体"/>
          <w:bCs/>
          <w:szCs w:val="24"/>
        </w:rPr>
      </w:pPr>
      <w:r>
        <w:rPr>
          <w:rFonts w:hint="eastAsia" w:ascii="宋体" w:hAnsi="宋体" w:cs="宋体"/>
          <w:bCs/>
          <w:szCs w:val="24"/>
        </w:rPr>
        <w:t>间接费包括企业管理费和规费，依据《内蒙古自治区矿山地质环境治理工程预算定额标准》规定，间接费率按工程类别进行计取，间接费按项目直接费×间接费费率进行计算，取费标准见表6-2。</w:t>
      </w:r>
    </w:p>
    <w:p w14:paraId="72FC95F9">
      <w:pPr>
        <w:pStyle w:val="153"/>
      </w:pPr>
      <w:r>
        <w:rPr>
          <w:rFonts w:hint="eastAsia"/>
        </w:rPr>
        <w:t>表6-2  间接费费率表</w:t>
      </w:r>
    </w:p>
    <w:tbl>
      <w:tblPr>
        <w:tblStyle w:val="8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24"/>
        <w:gridCol w:w="2254"/>
        <w:gridCol w:w="2274"/>
        <w:gridCol w:w="2071"/>
      </w:tblGrid>
      <w:tr w14:paraId="17E8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blHeader/>
          <w:jc w:val="center"/>
        </w:trPr>
        <w:tc>
          <w:tcPr>
            <w:tcW w:w="1036" w:type="pct"/>
            <w:vAlign w:val="center"/>
          </w:tcPr>
          <w:p w14:paraId="242D7FA0">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序号</w:t>
            </w:r>
          </w:p>
        </w:tc>
        <w:tc>
          <w:tcPr>
            <w:tcW w:w="1354" w:type="pct"/>
            <w:vAlign w:val="center"/>
          </w:tcPr>
          <w:p w14:paraId="53ED35D0">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工程类别</w:t>
            </w:r>
          </w:p>
        </w:tc>
        <w:tc>
          <w:tcPr>
            <w:tcW w:w="1366" w:type="pct"/>
            <w:vAlign w:val="center"/>
          </w:tcPr>
          <w:p w14:paraId="448B37E5">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计算基础</w:t>
            </w:r>
          </w:p>
        </w:tc>
        <w:tc>
          <w:tcPr>
            <w:tcW w:w="1244" w:type="pct"/>
            <w:vAlign w:val="center"/>
          </w:tcPr>
          <w:p w14:paraId="0D8BEFDF">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费率（%）</w:t>
            </w:r>
          </w:p>
        </w:tc>
      </w:tr>
      <w:tr w14:paraId="796E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036" w:type="pct"/>
            <w:vAlign w:val="center"/>
          </w:tcPr>
          <w:p w14:paraId="41542155">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l</w:t>
            </w:r>
          </w:p>
        </w:tc>
        <w:tc>
          <w:tcPr>
            <w:tcW w:w="1354" w:type="pct"/>
            <w:vAlign w:val="center"/>
          </w:tcPr>
          <w:p w14:paraId="721AEF19">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土方工程</w:t>
            </w:r>
          </w:p>
        </w:tc>
        <w:tc>
          <w:tcPr>
            <w:tcW w:w="1366" w:type="pct"/>
            <w:vAlign w:val="center"/>
          </w:tcPr>
          <w:p w14:paraId="57D0F398">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直接费</w:t>
            </w:r>
          </w:p>
        </w:tc>
        <w:tc>
          <w:tcPr>
            <w:tcW w:w="1244" w:type="pct"/>
            <w:vAlign w:val="center"/>
          </w:tcPr>
          <w:p w14:paraId="3795D323">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r>
      <w:tr w14:paraId="2F3F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036" w:type="pct"/>
            <w:vAlign w:val="center"/>
          </w:tcPr>
          <w:p w14:paraId="5A42A454">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1354" w:type="pct"/>
            <w:vAlign w:val="center"/>
          </w:tcPr>
          <w:p w14:paraId="74FF41BF">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石方工程</w:t>
            </w:r>
          </w:p>
        </w:tc>
        <w:tc>
          <w:tcPr>
            <w:tcW w:w="1366" w:type="pct"/>
            <w:vAlign w:val="center"/>
          </w:tcPr>
          <w:p w14:paraId="59914160">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直接费</w:t>
            </w:r>
          </w:p>
        </w:tc>
        <w:tc>
          <w:tcPr>
            <w:tcW w:w="1244" w:type="pct"/>
            <w:vAlign w:val="center"/>
          </w:tcPr>
          <w:p w14:paraId="0D755B04">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6</w:t>
            </w:r>
          </w:p>
        </w:tc>
      </w:tr>
      <w:tr w14:paraId="51ED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1036" w:type="pct"/>
            <w:vAlign w:val="center"/>
          </w:tcPr>
          <w:p w14:paraId="7065EA50">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3</w:t>
            </w:r>
          </w:p>
        </w:tc>
        <w:tc>
          <w:tcPr>
            <w:tcW w:w="1354" w:type="pct"/>
            <w:vAlign w:val="center"/>
          </w:tcPr>
          <w:p w14:paraId="3A9E9632">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砌体工程</w:t>
            </w:r>
          </w:p>
        </w:tc>
        <w:tc>
          <w:tcPr>
            <w:tcW w:w="1366" w:type="pct"/>
            <w:vAlign w:val="center"/>
          </w:tcPr>
          <w:p w14:paraId="5958E1A8">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直接费</w:t>
            </w:r>
          </w:p>
        </w:tc>
        <w:tc>
          <w:tcPr>
            <w:tcW w:w="1244" w:type="pct"/>
            <w:vAlign w:val="center"/>
          </w:tcPr>
          <w:p w14:paraId="11B11422">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r>
      <w:tr w14:paraId="06C9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036" w:type="pct"/>
            <w:vAlign w:val="center"/>
          </w:tcPr>
          <w:p w14:paraId="14D538EE">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4</w:t>
            </w:r>
          </w:p>
        </w:tc>
        <w:tc>
          <w:tcPr>
            <w:tcW w:w="1354" w:type="pct"/>
            <w:vAlign w:val="center"/>
          </w:tcPr>
          <w:p w14:paraId="3707DEEC">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混凝土工程</w:t>
            </w:r>
          </w:p>
        </w:tc>
        <w:tc>
          <w:tcPr>
            <w:tcW w:w="1366" w:type="pct"/>
            <w:vAlign w:val="center"/>
          </w:tcPr>
          <w:p w14:paraId="10D11B4A">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直接费</w:t>
            </w:r>
          </w:p>
        </w:tc>
        <w:tc>
          <w:tcPr>
            <w:tcW w:w="1244" w:type="pct"/>
            <w:vAlign w:val="center"/>
          </w:tcPr>
          <w:p w14:paraId="36D4A343">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6</w:t>
            </w:r>
          </w:p>
        </w:tc>
      </w:tr>
      <w:tr w14:paraId="06E9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036" w:type="pct"/>
            <w:vAlign w:val="center"/>
          </w:tcPr>
          <w:p w14:paraId="33E3070F">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c>
          <w:tcPr>
            <w:tcW w:w="1354" w:type="pct"/>
            <w:vAlign w:val="center"/>
          </w:tcPr>
          <w:p w14:paraId="7B6491E5">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植物工程</w:t>
            </w:r>
          </w:p>
        </w:tc>
        <w:tc>
          <w:tcPr>
            <w:tcW w:w="1366" w:type="pct"/>
            <w:vAlign w:val="center"/>
          </w:tcPr>
          <w:p w14:paraId="39CFCD88">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直接费</w:t>
            </w:r>
          </w:p>
        </w:tc>
        <w:tc>
          <w:tcPr>
            <w:tcW w:w="1244" w:type="pct"/>
            <w:vAlign w:val="center"/>
          </w:tcPr>
          <w:p w14:paraId="42184BAB">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r>
      <w:tr w14:paraId="3DDF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036" w:type="pct"/>
            <w:vAlign w:val="center"/>
          </w:tcPr>
          <w:p w14:paraId="5F987C05">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6</w:t>
            </w:r>
          </w:p>
        </w:tc>
        <w:tc>
          <w:tcPr>
            <w:tcW w:w="1354" w:type="pct"/>
            <w:vAlign w:val="center"/>
          </w:tcPr>
          <w:p w14:paraId="794784FE">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辅助工程</w:t>
            </w:r>
          </w:p>
        </w:tc>
        <w:tc>
          <w:tcPr>
            <w:tcW w:w="1366" w:type="pct"/>
            <w:vAlign w:val="center"/>
          </w:tcPr>
          <w:p w14:paraId="47D276D1">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直接费</w:t>
            </w:r>
          </w:p>
        </w:tc>
        <w:tc>
          <w:tcPr>
            <w:tcW w:w="1244" w:type="pct"/>
            <w:vAlign w:val="center"/>
          </w:tcPr>
          <w:p w14:paraId="50875715">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r>
    </w:tbl>
    <w:p w14:paraId="5B0B524D">
      <w:pPr>
        <w:ind w:firstLine="600" w:firstLineChars="250"/>
        <w:jc w:val="left"/>
        <w:rPr>
          <w:rFonts w:ascii="宋体" w:hAnsi="宋体" w:cs="宋体"/>
          <w:bCs/>
          <w:szCs w:val="24"/>
        </w:rPr>
      </w:pPr>
      <w:r>
        <w:rPr>
          <w:rFonts w:hint="eastAsia" w:ascii="宋体" w:hAnsi="宋体" w:cs="宋体"/>
          <w:bCs/>
          <w:szCs w:val="24"/>
        </w:rPr>
        <w:t>3）利润</w:t>
      </w:r>
    </w:p>
    <w:p w14:paraId="4C98BEF9">
      <w:pPr>
        <w:ind w:firstLine="600" w:firstLineChars="250"/>
        <w:jc w:val="left"/>
        <w:rPr>
          <w:rFonts w:ascii="宋体" w:hAnsi="宋体" w:cs="宋体"/>
          <w:bCs/>
          <w:szCs w:val="24"/>
        </w:rPr>
      </w:pPr>
      <w:r>
        <w:rPr>
          <w:rFonts w:hint="eastAsia" w:ascii="宋体" w:hAnsi="宋体" w:cs="宋体"/>
          <w:bCs/>
          <w:szCs w:val="24"/>
        </w:rPr>
        <w:t>依据《内蒙古自治区矿山地质环境治理工程预算定额标准》规定，利润按直接费与间接费之和的3.28%计取。</w:t>
      </w:r>
    </w:p>
    <w:p w14:paraId="23DF108F">
      <w:pPr>
        <w:ind w:firstLine="600" w:firstLineChars="250"/>
        <w:jc w:val="left"/>
        <w:rPr>
          <w:rFonts w:ascii="宋体" w:hAnsi="宋体" w:cs="宋体"/>
          <w:bCs/>
          <w:szCs w:val="24"/>
        </w:rPr>
      </w:pPr>
      <w:r>
        <w:rPr>
          <w:rFonts w:hint="eastAsia" w:ascii="宋体" w:hAnsi="宋体" w:cs="宋体"/>
          <w:bCs/>
          <w:szCs w:val="24"/>
        </w:rPr>
        <w:t>4）税金</w:t>
      </w:r>
    </w:p>
    <w:p w14:paraId="2AF8C188">
      <w:pPr>
        <w:ind w:firstLine="600" w:firstLineChars="250"/>
        <w:jc w:val="left"/>
        <w:rPr>
          <w:rFonts w:ascii="宋体" w:hAnsi="宋体" w:cs="宋体"/>
          <w:bCs/>
          <w:szCs w:val="24"/>
        </w:rPr>
      </w:pPr>
      <w:r>
        <w:rPr>
          <w:rFonts w:hint="eastAsia" w:ascii="宋体" w:hAnsi="宋体" w:cs="宋体"/>
          <w:bCs/>
          <w:szCs w:val="24"/>
        </w:rPr>
        <w:t>依据《内蒙古自治区矿山地质环境治理工程预算定额标准》、税金按直接费、间接费、利润之和的3.0%计取。</w:t>
      </w:r>
    </w:p>
    <w:p w14:paraId="140436AD">
      <w:pPr>
        <w:ind w:firstLine="600" w:firstLineChars="250"/>
        <w:jc w:val="left"/>
        <w:rPr>
          <w:rFonts w:ascii="宋体" w:hAnsi="宋体" w:cs="宋体"/>
          <w:bCs/>
          <w:szCs w:val="24"/>
        </w:rPr>
      </w:pPr>
      <w:r>
        <w:rPr>
          <w:rFonts w:hint="eastAsia" w:ascii="宋体" w:hAnsi="宋体" w:cs="宋体"/>
          <w:bCs/>
          <w:szCs w:val="24"/>
        </w:rPr>
        <w:t>二、监测管护费</w:t>
      </w:r>
    </w:p>
    <w:p w14:paraId="374B284E">
      <w:pPr>
        <w:ind w:firstLine="600" w:firstLineChars="250"/>
        <w:jc w:val="left"/>
        <w:rPr>
          <w:rFonts w:ascii="宋体" w:hAnsi="宋体" w:cs="宋体"/>
          <w:bCs/>
          <w:szCs w:val="24"/>
        </w:rPr>
      </w:pPr>
      <w:r>
        <w:rPr>
          <w:rFonts w:hint="eastAsia" w:ascii="宋体" w:hAnsi="宋体" w:cs="宋体"/>
          <w:bCs/>
          <w:szCs w:val="24"/>
        </w:rPr>
        <w:t>监测管护费=监测费+管护费，监测管护1年。</w:t>
      </w:r>
    </w:p>
    <w:p w14:paraId="3E8041F9">
      <w:pPr>
        <w:ind w:firstLine="600" w:firstLineChars="250"/>
        <w:jc w:val="left"/>
        <w:rPr>
          <w:rFonts w:ascii="宋体" w:hAnsi="宋体" w:cs="宋体"/>
          <w:bCs/>
          <w:szCs w:val="24"/>
        </w:rPr>
      </w:pPr>
      <w:r>
        <w:rPr>
          <w:rFonts w:hint="eastAsia" w:ascii="宋体" w:hAnsi="宋体" w:cs="宋体"/>
          <w:bCs/>
          <w:szCs w:val="24"/>
        </w:rPr>
        <w:t>（一）监测费</w:t>
      </w:r>
    </w:p>
    <w:p w14:paraId="4395BA4C">
      <w:pPr>
        <w:ind w:firstLine="600" w:firstLineChars="250"/>
        <w:jc w:val="left"/>
        <w:rPr>
          <w:rFonts w:ascii="宋体" w:hAnsi="宋体" w:cs="宋体"/>
          <w:bCs/>
          <w:szCs w:val="24"/>
        </w:rPr>
      </w:pPr>
      <w:r>
        <w:rPr>
          <w:rFonts w:hint="eastAsia" w:ascii="宋体" w:hAnsi="宋体" w:cs="宋体"/>
          <w:bCs/>
          <w:szCs w:val="24"/>
        </w:rPr>
        <w:t>以工程施工费作为计费基数，一次监测费用可按不超过工程施工费的0.3%计算。计算公式为：监测费=工程施工费×费率×监测次数。</w:t>
      </w:r>
    </w:p>
    <w:p w14:paraId="25BC577C">
      <w:pPr>
        <w:ind w:firstLine="600" w:firstLineChars="250"/>
        <w:jc w:val="left"/>
        <w:rPr>
          <w:rFonts w:ascii="宋体" w:hAnsi="宋体" w:cs="宋体"/>
          <w:bCs/>
          <w:szCs w:val="24"/>
        </w:rPr>
      </w:pPr>
      <w:r>
        <w:rPr>
          <w:rFonts w:hint="eastAsia" w:ascii="宋体" w:hAnsi="宋体" w:cs="宋体"/>
          <w:bCs/>
          <w:szCs w:val="24"/>
        </w:rPr>
        <w:t>（二）管护费</w:t>
      </w:r>
    </w:p>
    <w:p w14:paraId="468B541D">
      <w:pPr>
        <w:ind w:firstLine="600" w:firstLineChars="250"/>
        <w:jc w:val="left"/>
        <w:rPr>
          <w:rFonts w:ascii="宋体" w:hAnsi="宋体" w:cs="宋体"/>
          <w:bCs/>
          <w:szCs w:val="24"/>
        </w:rPr>
      </w:pPr>
      <w:r>
        <w:rPr>
          <w:rFonts w:hint="eastAsia" w:ascii="宋体" w:hAnsi="宋体" w:cs="宋体"/>
          <w:bCs/>
          <w:szCs w:val="24"/>
        </w:rPr>
        <w:t>管护费是指复垦植被恢复工程完成后正常管护所需的费用，主要包括有针对性的巡查、补植、除草等管护工作所发生的费用。依据《内蒙古自治区矿山地质环境治理工程预算定额标准（试行）》规定及实际情况，确定管护费以项目植物工程的工程施工费为计费基数，一次管护费按照植物工程施工费的8%计算。管护费计算公式为：管护费=植物工程的施工费×8%×管护次数。</w:t>
      </w:r>
    </w:p>
    <w:p w14:paraId="50137020">
      <w:pPr>
        <w:pStyle w:val="6"/>
        <w:ind w:firstLine="480"/>
      </w:pPr>
      <w:r>
        <w:t>（二）工作量</w:t>
      </w:r>
    </w:p>
    <w:p w14:paraId="356561B9">
      <w:pPr>
        <w:ind w:firstLine="480"/>
        <w:rPr>
          <w:bCs/>
        </w:rPr>
      </w:pPr>
      <w:r>
        <w:rPr>
          <w:rFonts w:hint="eastAsia"/>
          <w:highlight w:val="none"/>
        </w:rPr>
        <w:t>赤峰金昊矿业有限责任公司四道沟铜钼矿矿山地质环境</w:t>
      </w:r>
      <w:r>
        <w:rPr>
          <w:rFonts w:hint="eastAsia" w:ascii="宋体" w:hAnsi="宋体" w:cs="宋体"/>
          <w:szCs w:val="24"/>
          <w:highlight w:val="none"/>
        </w:rPr>
        <w:t>本年度治理总面</w:t>
      </w:r>
      <w:r>
        <w:rPr>
          <w:rFonts w:hint="eastAsia" w:ascii="宋体" w:hAnsi="宋体" w:cs="宋体"/>
          <w:szCs w:val="24"/>
          <w:highlight w:val="none"/>
          <w:lang w:val="en-US" w:eastAsia="zh-CN"/>
        </w:rPr>
        <w:t>1358</w:t>
      </w:r>
      <w:r>
        <w:rPr>
          <w:rFonts w:ascii="宋体" w:hAnsi="宋体" w:cs="宋体"/>
          <w:szCs w:val="24"/>
          <w:highlight w:val="none"/>
        </w:rPr>
        <w:t>m</w:t>
      </w:r>
      <w:r>
        <w:rPr>
          <w:rFonts w:ascii="宋体" w:hAnsi="宋体" w:cs="宋体"/>
          <w:szCs w:val="24"/>
          <w:highlight w:val="none"/>
          <w:vertAlign w:val="superscript"/>
        </w:rPr>
        <w:t>2</w:t>
      </w:r>
      <w:r>
        <w:rPr>
          <w:rFonts w:ascii="宋体" w:hAnsi="宋体" w:cs="宋体"/>
          <w:szCs w:val="24"/>
          <w:highlight w:val="none"/>
        </w:rPr>
        <w:t>，种草面积</w:t>
      </w:r>
      <w:r>
        <w:rPr>
          <w:rFonts w:hint="eastAsia" w:ascii="宋体" w:hAnsi="宋体" w:cs="宋体"/>
          <w:szCs w:val="24"/>
          <w:highlight w:val="none"/>
          <w:lang w:val="en-US" w:eastAsia="zh-CN"/>
        </w:rPr>
        <w:t>1358</w:t>
      </w:r>
      <w:r>
        <w:rPr>
          <w:rFonts w:ascii="宋体" w:hAnsi="宋体" w:cs="宋体"/>
          <w:szCs w:val="24"/>
          <w:highlight w:val="none"/>
        </w:rPr>
        <w:t>m</w:t>
      </w:r>
      <w:r>
        <w:rPr>
          <w:rFonts w:ascii="宋体" w:hAnsi="宋体" w:cs="宋体"/>
          <w:szCs w:val="24"/>
          <w:highlight w:val="none"/>
          <w:vertAlign w:val="superscript"/>
        </w:rPr>
        <w:t>2</w:t>
      </w:r>
      <w:r>
        <w:rPr>
          <w:highlight w:val="none"/>
        </w:rPr>
        <w:t>。</w:t>
      </w:r>
      <w:r>
        <w:rPr>
          <w:rFonts w:hint="eastAsia"/>
          <w:bCs/>
          <w:highlight w:val="none"/>
        </w:rPr>
        <w:t>工</w:t>
      </w:r>
      <w:r>
        <w:rPr>
          <w:rFonts w:hint="eastAsia"/>
          <w:bCs/>
        </w:rPr>
        <w:t>作量见表6</w:t>
      </w:r>
      <w:r>
        <w:rPr>
          <w:bCs/>
        </w:rPr>
        <w:t>-3。</w:t>
      </w:r>
    </w:p>
    <w:p w14:paraId="5B817EE1">
      <w:pPr>
        <w:pStyle w:val="153"/>
        <w:rPr>
          <w:highlight w:val="none"/>
        </w:rPr>
      </w:pPr>
      <w:r>
        <w:rPr>
          <w:highlight w:val="none"/>
        </w:rPr>
        <w:t>表</w:t>
      </w:r>
      <w:r>
        <w:rPr>
          <w:rFonts w:hint="eastAsia"/>
          <w:highlight w:val="none"/>
        </w:rPr>
        <w:t>6</w:t>
      </w:r>
      <w:r>
        <w:rPr>
          <w:highlight w:val="none"/>
        </w:rPr>
        <w:t>-3  工作量汇总表</w:t>
      </w:r>
    </w:p>
    <w:tbl>
      <w:tblPr>
        <w:tblStyle w:val="8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3"/>
        <w:gridCol w:w="2133"/>
        <w:gridCol w:w="2133"/>
      </w:tblGrid>
      <w:tr w14:paraId="0143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pct"/>
            <w:vMerge w:val="restart"/>
            <w:shd w:val="clear" w:color="auto" w:fill="auto"/>
            <w:vAlign w:val="center"/>
          </w:tcPr>
          <w:p w14:paraId="30FAACE2">
            <w:pPr>
              <w:widowControl/>
              <w:adjustRightInd/>
              <w:snapToGrid/>
              <w:spacing w:line="240" w:lineRule="auto"/>
              <w:ind w:firstLine="0" w:firstLineChars="0"/>
              <w:jc w:val="center"/>
              <w:rPr>
                <w:rFonts w:ascii="宋体" w:hAnsi="宋体" w:cs="宋体"/>
                <w:color w:val="000000"/>
                <w:kern w:val="0"/>
                <w:sz w:val="21"/>
                <w:szCs w:val="21"/>
                <w:highlight w:val="none"/>
              </w:rPr>
            </w:pPr>
            <w:bookmarkStart w:id="27" w:name="_Toc31717"/>
            <w:r>
              <w:rPr>
                <w:rFonts w:hint="eastAsia" w:ascii="宋体" w:hAnsi="宋体" w:cs="宋体"/>
                <w:color w:val="000000"/>
                <w:kern w:val="0"/>
                <w:sz w:val="21"/>
                <w:szCs w:val="21"/>
                <w:highlight w:val="none"/>
              </w:rPr>
              <w:t>序号</w:t>
            </w:r>
          </w:p>
        </w:tc>
        <w:tc>
          <w:tcPr>
            <w:tcW w:w="1250" w:type="pct"/>
            <w:shd w:val="clear" w:color="auto" w:fill="auto"/>
            <w:vAlign w:val="center"/>
          </w:tcPr>
          <w:p w14:paraId="417A7A0D">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单项名称</w:t>
            </w:r>
          </w:p>
        </w:tc>
        <w:tc>
          <w:tcPr>
            <w:tcW w:w="1250" w:type="pct"/>
            <w:shd w:val="clear" w:color="auto" w:fill="auto"/>
            <w:vAlign w:val="center"/>
          </w:tcPr>
          <w:p w14:paraId="435D86B1">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单位</w:t>
            </w:r>
          </w:p>
        </w:tc>
        <w:tc>
          <w:tcPr>
            <w:tcW w:w="1250" w:type="pct"/>
            <w:shd w:val="clear" w:color="auto" w:fill="auto"/>
            <w:vAlign w:val="center"/>
          </w:tcPr>
          <w:p w14:paraId="39C1A890">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工程量</w:t>
            </w:r>
          </w:p>
        </w:tc>
      </w:tr>
      <w:tr w14:paraId="7690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9" w:type="pct"/>
            <w:vMerge w:val="continue"/>
            <w:vAlign w:val="center"/>
          </w:tcPr>
          <w:p w14:paraId="0F5ABBA7">
            <w:pPr>
              <w:widowControl/>
              <w:adjustRightInd/>
              <w:snapToGrid/>
              <w:spacing w:line="240" w:lineRule="auto"/>
              <w:ind w:firstLine="0" w:firstLineChars="0"/>
              <w:jc w:val="left"/>
              <w:rPr>
                <w:rFonts w:ascii="宋体" w:hAnsi="宋体" w:cs="宋体"/>
                <w:color w:val="000000"/>
                <w:kern w:val="0"/>
                <w:sz w:val="21"/>
                <w:szCs w:val="21"/>
                <w:highlight w:val="none"/>
              </w:rPr>
            </w:pPr>
          </w:p>
        </w:tc>
        <w:tc>
          <w:tcPr>
            <w:tcW w:w="1250" w:type="pct"/>
            <w:shd w:val="clear" w:color="auto" w:fill="auto"/>
            <w:vAlign w:val="center"/>
          </w:tcPr>
          <w:p w14:paraId="027436BA">
            <w:pPr>
              <w:widowControl/>
              <w:adjustRightInd/>
              <w:snapToGrid/>
              <w:spacing w:line="240" w:lineRule="auto"/>
              <w:ind w:firstLine="0" w:firstLineChars="0"/>
              <w:jc w:val="center"/>
              <w:rPr>
                <w:rFonts w:ascii="宋体" w:hAnsi="宋体" w:cs="宋体"/>
                <w:color w:val="000000"/>
                <w:kern w:val="0"/>
                <w:sz w:val="21"/>
                <w:szCs w:val="21"/>
                <w:highlight w:val="none"/>
              </w:rPr>
            </w:pPr>
            <w:r>
              <w:rPr>
                <w:rFonts w:ascii="宋体" w:hAnsi="宋体" w:cs="宋体"/>
                <w:color w:val="000000"/>
                <w:kern w:val="0"/>
                <w:sz w:val="21"/>
                <w:szCs w:val="21"/>
                <w:highlight w:val="none"/>
              </w:rPr>
              <w:t>1</w:t>
            </w:r>
          </w:p>
        </w:tc>
        <w:tc>
          <w:tcPr>
            <w:tcW w:w="1250" w:type="pct"/>
            <w:shd w:val="clear" w:color="auto" w:fill="auto"/>
            <w:vAlign w:val="center"/>
          </w:tcPr>
          <w:p w14:paraId="657FB22D">
            <w:pPr>
              <w:widowControl/>
              <w:adjustRightInd/>
              <w:snapToGrid/>
              <w:spacing w:line="240" w:lineRule="auto"/>
              <w:ind w:firstLine="0" w:firstLineChars="0"/>
              <w:jc w:val="center"/>
              <w:rPr>
                <w:rFonts w:ascii="宋体" w:hAnsi="宋体" w:cs="宋体"/>
                <w:color w:val="000000"/>
                <w:kern w:val="0"/>
                <w:sz w:val="21"/>
                <w:szCs w:val="21"/>
                <w:highlight w:val="none"/>
              </w:rPr>
            </w:pPr>
            <w:r>
              <w:rPr>
                <w:rFonts w:ascii="宋体" w:hAnsi="宋体" w:cs="宋体"/>
                <w:color w:val="000000"/>
                <w:kern w:val="0"/>
                <w:sz w:val="21"/>
                <w:szCs w:val="21"/>
                <w:highlight w:val="none"/>
              </w:rPr>
              <w:t>2</w:t>
            </w:r>
          </w:p>
        </w:tc>
        <w:tc>
          <w:tcPr>
            <w:tcW w:w="1250" w:type="pct"/>
            <w:shd w:val="clear" w:color="auto" w:fill="auto"/>
            <w:vAlign w:val="center"/>
          </w:tcPr>
          <w:p w14:paraId="275F68F7">
            <w:pPr>
              <w:widowControl/>
              <w:adjustRightInd/>
              <w:snapToGrid/>
              <w:spacing w:line="240" w:lineRule="auto"/>
              <w:ind w:firstLine="0" w:firstLineChars="0"/>
              <w:jc w:val="center"/>
              <w:rPr>
                <w:rFonts w:ascii="宋体" w:hAnsi="宋体" w:cs="宋体"/>
                <w:color w:val="000000"/>
                <w:kern w:val="0"/>
                <w:sz w:val="21"/>
                <w:szCs w:val="21"/>
                <w:highlight w:val="none"/>
              </w:rPr>
            </w:pPr>
            <w:r>
              <w:rPr>
                <w:rFonts w:ascii="宋体" w:hAnsi="宋体" w:cs="宋体"/>
                <w:color w:val="000000"/>
                <w:kern w:val="0"/>
                <w:sz w:val="21"/>
                <w:szCs w:val="21"/>
                <w:highlight w:val="none"/>
              </w:rPr>
              <w:t>3</w:t>
            </w:r>
          </w:p>
        </w:tc>
      </w:tr>
      <w:tr w14:paraId="4702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9" w:type="pct"/>
            <w:shd w:val="clear" w:color="auto" w:fill="auto"/>
            <w:vAlign w:val="center"/>
          </w:tcPr>
          <w:p w14:paraId="0BB03676">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1</w:t>
            </w:r>
          </w:p>
        </w:tc>
        <w:tc>
          <w:tcPr>
            <w:tcW w:w="1250" w:type="pct"/>
            <w:shd w:val="clear" w:color="auto" w:fill="auto"/>
            <w:vAlign w:val="center"/>
          </w:tcPr>
          <w:p w14:paraId="38BD2FB8">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拆除</w:t>
            </w:r>
          </w:p>
        </w:tc>
        <w:tc>
          <w:tcPr>
            <w:tcW w:w="1250" w:type="pct"/>
            <w:shd w:val="clear" w:color="auto" w:fill="auto"/>
            <w:vAlign w:val="center"/>
          </w:tcPr>
          <w:p w14:paraId="4E818888">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m</w:t>
            </w:r>
            <w:r>
              <w:rPr>
                <w:rFonts w:hint="eastAsia" w:ascii="宋体" w:hAnsi="宋体" w:cs="宋体"/>
                <w:color w:val="000000"/>
                <w:kern w:val="0"/>
                <w:sz w:val="21"/>
                <w:szCs w:val="21"/>
                <w:highlight w:val="none"/>
                <w:vertAlign w:val="superscript"/>
              </w:rPr>
              <w:t>3</w:t>
            </w:r>
          </w:p>
        </w:tc>
        <w:tc>
          <w:tcPr>
            <w:tcW w:w="1250" w:type="pct"/>
            <w:shd w:val="clear" w:color="auto" w:fill="auto"/>
            <w:vAlign w:val="center"/>
          </w:tcPr>
          <w:p w14:paraId="3001D83D">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186</w:t>
            </w:r>
          </w:p>
        </w:tc>
      </w:tr>
      <w:tr w14:paraId="20B3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9" w:type="pct"/>
            <w:shd w:val="clear" w:color="auto" w:fill="auto"/>
            <w:vAlign w:val="center"/>
          </w:tcPr>
          <w:p w14:paraId="0C79C955">
            <w:pPr>
              <w:widowControl/>
              <w:adjustRightInd/>
              <w:snapToGrid/>
              <w:spacing w:line="240" w:lineRule="auto"/>
              <w:ind w:firstLine="0" w:firstLineChars="0"/>
              <w:jc w:val="cente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val="en-US" w:eastAsia="zh-CN"/>
              </w:rPr>
              <w:t>2</w:t>
            </w:r>
          </w:p>
        </w:tc>
        <w:tc>
          <w:tcPr>
            <w:tcW w:w="1250" w:type="pct"/>
            <w:shd w:val="clear" w:color="auto" w:fill="auto"/>
            <w:vAlign w:val="center"/>
          </w:tcPr>
          <w:p w14:paraId="642A4764">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回填</w:t>
            </w:r>
          </w:p>
        </w:tc>
        <w:tc>
          <w:tcPr>
            <w:tcW w:w="1250" w:type="pct"/>
            <w:shd w:val="clear" w:color="auto" w:fill="auto"/>
            <w:vAlign w:val="center"/>
          </w:tcPr>
          <w:p w14:paraId="5F5C4E82">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m</w:t>
            </w:r>
            <w:r>
              <w:rPr>
                <w:rFonts w:hint="eastAsia" w:ascii="宋体" w:hAnsi="宋体" w:cs="宋体"/>
                <w:color w:val="000000"/>
                <w:kern w:val="0"/>
                <w:sz w:val="21"/>
                <w:szCs w:val="21"/>
                <w:highlight w:val="none"/>
                <w:vertAlign w:val="superscript"/>
              </w:rPr>
              <w:t>3</w:t>
            </w:r>
          </w:p>
        </w:tc>
        <w:tc>
          <w:tcPr>
            <w:tcW w:w="1250" w:type="pct"/>
            <w:shd w:val="clear" w:color="auto" w:fill="auto"/>
            <w:vAlign w:val="center"/>
          </w:tcPr>
          <w:p w14:paraId="3F6AEAD7">
            <w:pPr>
              <w:widowControl/>
              <w:adjustRightInd/>
              <w:snapToGrid/>
              <w:spacing w:line="240" w:lineRule="auto"/>
              <w:ind w:firstLine="0" w:firstLineChars="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958</w:t>
            </w:r>
          </w:p>
        </w:tc>
      </w:tr>
      <w:tr w14:paraId="187D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9" w:type="pct"/>
            <w:shd w:val="clear" w:color="auto" w:fill="auto"/>
            <w:vAlign w:val="center"/>
          </w:tcPr>
          <w:p w14:paraId="6B211BED">
            <w:pPr>
              <w:widowControl/>
              <w:adjustRightInd/>
              <w:snapToGrid/>
              <w:spacing w:line="240" w:lineRule="auto"/>
              <w:ind w:firstLine="0" w:firstLineChars="0"/>
              <w:jc w:val="cente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val="en-US" w:eastAsia="zh-CN"/>
              </w:rPr>
              <w:t>3</w:t>
            </w:r>
          </w:p>
        </w:tc>
        <w:tc>
          <w:tcPr>
            <w:tcW w:w="1250" w:type="pct"/>
            <w:shd w:val="clear" w:color="auto" w:fill="auto"/>
            <w:vAlign w:val="center"/>
          </w:tcPr>
          <w:p w14:paraId="02F1EFF2">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封堵</w:t>
            </w:r>
          </w:p>
        </w:tc>
        <w:tc>
          <w:tcPr>
            <w:tcW w:w="1250" w:type="pct"/>
            <w:shd w:val="clear" w:color="auto" w:fill="auto"/>
            <w:vAlign w:val="center"/>
          </w:tcPr>
          <w:p w14:paraId="01490F8D">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m</w:t>
            </w:r>
            <w:r>
              <w:rPr>
                <w:rFonts w:hint="eastAsia" w:ascii="宋体" w:hAnsi="宋体" w:cs="宋体"/>
                <w:color w:val="000000"/>
                <w:kern w:val="0"/>
                <w:sz w:val="21"/>
                <w:szCs w:val="21"/>
                <w:highlight w:val="none"/>
                <w:vertAlign w:val="superscript"/>
              </w:rPr>
              <w:t>3</w:t>
            </w:r>
          </w:p>
        </w:tc>
        <w:tc>
          <w:tcPr>
            <w:tcW w:w="1250" w:type="pct"/>
            <w:shd w:val="clear" w:color="auto" w:fill="auto"/>
            <w:vAlign w:val="center"/>
          </w:tcPr>
          <w:p w14:paraId="41F5D2F3">
            <w:pPr>
              <w:widowControl/>
              <w:adjustRightInd/>
              <w:snapToGrid/>
              <w:spacing w:line="240" w:lineRule="auto"/>
              <w:ind w:firstLine="0" w:firstLineChars="0"/>
              <w:jc w:val="center"/>
              <w:rPr>
                <w:rFonts w:hint="default" w:ascii="宋体" w:hAnsi="宋体" w:cs="宋体"/>
                <w:color w:val="000000"/>
                <w:kern w:val="0"/>
                <w:sz w:val="21"/>
                <w:szCs w:val="21"/>
                <w:highlight w:val="none"/>
                <w:lang w:val="en-US"/>
              </w:rPr>
            </w:pPr>
            <w:r>
              <w:rPr>
                <w:rFonts w:hint="eastAsia" w:ascii="宋体" w:hAnsi="宋体" w:cs="宋体"/>
                <w:color w:val="000000"/>
                <w:kern w:val="0"/>
                <w:sz w:val="21"/>
                <w:szCs w:val="21"/>
                <w:highlight w:val="none"/>
                <w:lang w:val="en-US" w:eastAsia="zh-CN"/>
              </w:rPr>
              <w:t>28</w:t>
            </w:r>
          </w:p>
        </w:tc>
      </w:tr>
      <w:tr w14:paraId="32FB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9" w:type="pct"/>
            <w:shd w:val="clear" w:color="auto" w:fill="auto"/>
            <w:vAlign w:val="center"/>
          </w:tcPr>
          <w:p w14:paraId="77E7ECFF">
            <w:pPr>
              <w:widowControl/>
              <w:adjustRightInd/>
              <w:snapToGrid/>
              <w:spacing w:line="240" w:lineRule="auto"/>
              <w:ind w:firstLine="0" w:firstLineChars="0"/>
              <w:jc w:val="cente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val="en-US" w:eastAsia="zh-CN"/>
              </w:rPr>
              <w:t>4</w:t>
            </w:r>
          </w:p>
        </w:tc>
        <w:tc>
          <w:tcPr>
            <w:tcW w:w="1250" w:type="pct"/>
            <w:shd w:val="clear" w:color="auto" w:fill="auto"/>
            <w:vAlign w:val="center"/>
          </w:tcPr>
          <w:p w14:paraId="136DB82B">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清运</w:t>
            </w:r>
          </w:p>
        </w:tc>
        <w:tc>
          <w:tcPr>
            <w:tcW w:w="1250" w:type="pct"/>
            <w:shd w:val="clear" w:color="auto" w:fill="auto"/>
            <w:vAlign w:val="center"/>
          </w:tcPr>
          <w:p w14:paraId="3911FB9B">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m</w:t>
            </w:r>
            <w:r>
              <w:rPr>
                <w:rFonts w:hint="eastAsia" w:ascii="宋体" w:hAnsi="宋体" w:cs="宋体"/>
                <w:color w:val="000000"/>
                <w:kern w:val="0"/>
                <w:sz w:val="21"/>
                <w:szCs w:val="21"/>
                <w:highlight w:val="none"/>
                <w:vertAlign w:val="superscript"/>
              </w:rPr>
              <w:t>3</w:t>
            </w:r>
          </w:p>
        </w:tc>
        <w:tc>
          <w:tcPr>
            <w:tcW w:w="1250" w:type="pct"/>
            <w:shd w:val="clear" w:color="auto" w:fill="auto"/>
            <w:noWrap/>
            <w:vAlign w:val="bottom"/>
          </w:tcPr>
          <w:p w14:paraId="39D1BDD7">
            <w:pPr>
              <w:widowControl/>
              <w:adjustRightInd/>
              <w:snapToGrid/>
              <w:spacing w:line="240" w:lineRule="auto"/>
              <w:ind w:firstLine="0" w:firstLineChars="0"/>
              <w:jc w:val="center"/>
              <w:rPr>
                <w:rFonts w:hint="default" w:ascii="宋体" w:hAnsi="宋体" w:cs="宋体"/>
                <w:color w:val="000000"/>
                <w:kern w:val="0"/>
                <w:sz w:val="22"/>
                <w:szCs w:val="22"/>
                <w:highlight w:val="none"/>
                <w:lang w:val="en-US"/>
              </w:rPr>
            </w:pPr>
            <w:r>
              <w:rPr>
                <w:rFonts w:hint="eastAsia" w:ascii="宋体" w:hAnsi="宋体" w:cs="宋体"/>
                <w:color w:val="000000"/>
                <w:kern w:val="0"/>
                <w:sz w:val="21"/>
                <w:szCs w:val="21"/>
                <w:highlight w:val="none"/>
                <w:lang w:val="en-US" w:eastAsia="zh-CN"/>
              </w:rPr>
              <w:t>186</w:t>
            </w:r>
          </w:p>
        </w:tc>
      </w:tr>
      <w:tr w14:paraId="6C26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9" w:type="pct"/>
            <w:shd w:val="clear" w:color="auto" w:fill="auto"/>
            <w:vAlign w:val="center"/>
          </w:tcPr>
          <w:p w14:paraId="2CAD22C6">
            <w:pPr>
              <w:widowControl/>
              <w:adjustRightInd/>
              <w:snapToGrid/>
              <w:spacing w:line="240" w:lineRule="auto"/>
              <w:ind w:firstLine="0" w:firstLineChars="0"/>
              <w:jc w:val="cente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val="en-US" w:eastAsia="zh-CN"/>
              </w:rPr>
              <w:t>5</w:t>
            </w:r>
          </w:p>
        </w:tc>
        <w:tc>
          <w:tcPr>
            <w:tcW w:w="1250" w:type="pct"/>
            <w:shd w:val="clear" w:color="auto" w:fill="auto"/>
            <w:vAlign w:val="center"/>
          </w:tcPr>
          <w:p w14:paraId="5409B5DB">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垫坡</w:t>
            </w:r>
            <w:r>
              <w:rPr>
                <w:rFonts w:hint="eastAsia" w:ascii="宋体" w:hAnsi="宋体" w:cs="宋体"/>
                <w:color w:val="000000"/>
                <w:kern w:val="0"/>
                <w:sz w:val="21"/>
                <w:szCs w:val="21"/>
                <w:highlight w:val="none"/>
              </w:rPr>
              <w:t>整形</w:t>
            </w:r>
          </w:p>
        </w:tc>
        <w:tc>
          <w:tcPr>
            <w:tcW w:w="1250" w:type="pct"/>
            <w:shd w:val="clear" w:color="auto" w:fill="auto"/>
            <w:vAlign w:val="center"/>
          </w:tcPr>
          <w:p w14:paraId="5AD3B6F8">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m</w:t>
            </w:r>
            <w:r>
              <w:rPr>
                <w:rFonts w:hint="eastAsia" w:ascii="宋体" w:hAnsi="宋体" w:cs="宋体"/>
                <w:color w:val="000000"/>
                <w:kern w:val="0"/>
                <w:sz w:val="21"/>
                <w:szCs w:val="21"/>
                <w:highlight w:val="none"/>
                <w:vertAlign w:val="superscript"/>
              </w:rPr>
              <w:t>3</w:t>
            </w:r>
          </w:p>
        </w:tc>
        <w:tc>
          <w:tcPr>
            <w:tcW w:w="1250" w:type="pct"/>
            <w:shd w:val="clear" w:color="auto" w:fill="auto"/>
            <w:vAlign w:val="center"/>
          </w:tcPr>
          <w:p w14:paraId="068B16AA">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375</w:t>
            </w:r>
          </w:p>
        </w:tc>
      </w:tr>
      <w:tr w14:paraId="1771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9" w:type="pct"/>
            <w:shd w:val="clear" w:color="auto" w:fill="auto"/>
            <w:vAlign w:val="center"/>
          </w:tcPr>
          <w:p w14:paraId="2D372B8D">
            <w:pPr>
              <w:widowControl/>
              <w:adjustRightInd/>
              <w:snapToGrid/>
              <w:spacing w:line="240" w:lineRule="auto"/>
              <w:ind w:firstLine="0" w:firstLineChars="0"/>
              <w:jc w:val="center"/>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6</w:t>
            </w:r>
          </w:p>
        </w:tc>
        <w:tc>
          <w:tcPr>
            <w:tcW w:w="1250" w:type="pct"/>
            <w:shd w:val="clear" w:color="auto" w:fill="auto"/>
            <w:vAlign w:val="center"/>
          </w:tcPr>
          <w:p w14:paraId="6C88DAED">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覆土</w:t>
            </w:r>
          </w:p>
        </w:tc>
        <w:tc>
          <w:tcPr>
            <w:tcW w:w="1250" w:type="pct"/>
            <w:shd w:val="clear" w:color="auto" w:fill="auto"/>
            <w:vAlign w:val="center"/>
          </w:tcPr>
          <w:p w14:paraId="3DA8EF36">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m</w:t>
            </w:r>
            <w:r>
              <w:rPr>
                <w:rFonts w:hint="eastAsia" w:ascii="宋体" w:hAnsi="宋体" w:cs="宋体"/>
                <w:color w:val="000000"/>
                <w:kern w:val="0"/>
                <w:sz w:val="21"/>
                <w:szCs w:val="21"/>
                <w:highlight w:val="none"/>
                <w:vertAlign w:val="superscript"/>
              </w:rPr>
              <w:t>3</w:t>
            </w:r>
          </w:p>
        </w:tc>
        <w:tc>
          <w:tcPr>
            <w:tcW w:w="1250" w:type="pct"/>
            <w:shd w:val="clear" w:color="auto" w:fill="auto"/>
            <w:noWrap/>
            <w:vAlign w:val="bottom"/>
          </w:tcPr>
          <w:p w14:paraId="120A3242">
            <w:pPr>
              <w:widowControl/>
              <w:adjustRightInd/>
              <w:snapToGrid/>
              <w:spacing w:line="240" w:lineRule="auto"/>
              <w:ind w:firstLine="0" w:firstLineChars="0"/>
              <w:jc w:val="center"/>
              <w:rPr>
                <w:rFonts w:hint="default" w:ascii="宋体" w:hAnsi="宋体" w:cs="宋体"/>
                <w:color w:val="000000"/>
                <w:kern w:val="0"/>
                <w:sz w:val="22"/>
                <w:szCs w:val="22"/>
                <w:highlight w:val="none"/>
                <w:lang w:val="en-US"/>
              </w:rPr>
            </w:pPr>
            <w:r>
              <w:rPr>
                <w:rFonts w:hint="eastAsia" w:ascii="宋体" w:hAnsi="宋体" w:cs="宋体"/>
                <w:color w:val="000000"/>
                <w:kern w:val="0"/>
                <w:sz w:val="21"/>
                <w:szCs w:val="21"/>
                <w:highlight w:val="none"/>
                <w:lang w:val="en-US" w:eastAsia="zh-CN"/>
              </w:rPr>
              <w:t>407</w:t>
            </w:r>
          </w:p>
        </w:tc>
      </w:tr>
      <w:tr w14:paraId="41D6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9" w:type="pct"/>
            <w:shd w:val="clear" w:color="auto" w:fill="auto"/>
            <w:vAlign w:val="center"/>
          </w:tcPr>
          <w:p w14:paraId="0D5F2113">
            <w:pPr>
              <w:widowControl/>
              <w:adjustRightInd/>
              <w:snapToGrid/>
              <w:spacing w:line="240" w:lineRule="auto"/>
              <w:ind w:firstLine="0" w:firstLineChars="0"/>
              <w:jc w:val="cente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7</w:t>
            </w:r>
          </w:p>
        </w:tc>
        <w:tc>
          <w:tcPr>
            <w:tcW w:w="1250" w:type="pct"/>
            <w:shd w:val="clear" w:color="auto" w:fill="auto"/>
            <w:vAlign w:val="center"/>
          </w:tcPr>
          <w:p w14:paraId="4489DA29">
            <w:pPr>
              <w:widowControl/>
              <w:adjustRightInd/>
              <w:snapToGrid/>
              <w:spacing w:line="240" w:lineRule="auto"/>
              <w:ind w:firstLine="0" w:firstLineChars="0"/>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种草</w:t>
            </w:r>
          </w:p>
        </w:tc>
        <w:tc>
          <w:tcPr>
            <w:tcW w:w="1250" w:type="pct"/>
            <w:shd w:val="clear" w:color="auto" w:fill="auto"/>
            <w:vAlign w:val="center"/>
          </w:tcPr>
          <w:p w14:paraId="42BF2DBE">
            <w:pPr>
              <w:widowControl/>
              <w:adjustRightInd/>
              <w:snapToGrid/>
              <w:spacing w:line="240" w:lineRule="auto"/>
              <w:ind w:firstLine="0" w:firstLineChars="0"/>
              <w:jc w:val="center"/>
              <w:rPr>
                <w:rFonts w:ascii="宋体" w:hAnsi="宋体" w:cs="宋体"/>
                <w:color w:val="000000"/>
                <w:kern w:val="0"/>
                <w:sz w:val="21"/>
                <w:szCs w:val="21"/>
                <w:highlight w:val="none"/>
              </w:rPr>
            </w:pPr>
            <w:r>
              <w:rPr>
                <w:rFonts w:ascii="宋体" w:hAnsi="宋体" w:cs="宋体"/>
                <w:szCs w:val="24"/>
                <w:highlight w:val="none"/>
              </w:rPr>
              <w:t>m</w:t>
            </w:r>
            <w:r>
              <w:rPr>
                <w:rFonts w:ascii="宋体" w:hAnsi="宋体" w:cs="宋体"/>
                <w:szCs w:val="24"/>
                <w:highlight w:val="none"/>
                <w:vertAlign w:val="superscript"/>
              </w:rPr>
              <w:t>2</w:t>
            </w:r>
          </w:p>
        </w:tc>
        <w:tc>
          <w:tcPr>
            <w:tcW w:w="1250" w:type="pct"/>
            <w:shd w:val="clear" w:color="auto" w:fill="auto"/>
            <w:noWrap/>
            <w:vAlign w:val="bottom"/>
          </w:tcPr>
          <w:p w14:paraId="6B056A0E">
            <w:pPr>
              <w:widowControl/>
              <w:adjustRightInd/>
              <w:snapToGrid/>
              <w:spacing w:line="240" w:lineRule="auto"/>
              <w:ind w:firstLine="0" w:firstLineChars="0"/>
              <w:jc w:val="center"/>
              <w:rPr>
                <w:rFonts w:hint="default" w:ascii="宋体" w:hAnsi="宋体" w:cs="宋体"/>
                <w:color w:val="000000"/>
                <w:kern w:val="0"/>
                <w:sz w:val="22"/>
                <w:szCs w:val="22"/>
                <w:highlight w:val="none"/>
                <w:lang w:val="en-US"/>
              </w:rPr>
            </w:pPr>
            <w:r>
              <w:rPr>
                <w:rFonts w:hint="eastAsia" w:ascii="宋体" w:hAnsi="宋体" w:cs="宋体"/>
                <w:color w:val="000000"/>
                <w:kern w:val="0"/>
                <w:sz w:val="21"/>
                <w:szCs w:val="21"/>
                <w:highlight w:val="none"/>
                <w:lang w:val="en-US" w:eastAsia="zh-CN"/>
              </w:rPr>
              <w:t>1358</w:t>
            </w:r>
          </w:p>
        </w:tc>
      </w:tr>
    </w:tbl>
    <w:p w14:paraId="6698C78F">
      <w:pPr>
        <w:pStyle w:val="5"/>
        <w:ind w:firstLine="602"/>
      </w:pPr>
      <w:r>
        <w:rPr>
          <w:rFonts w:hint="eastAsia"/>
        </w:rPr>
        <w:t>三、矿区恢复治理工程总经费预算</w:t>
      </w:r>
      <w:bookmarkEnd w:id="27"/>
    </w:p>
    <w:p w14:paraId="02EB6712">
      <w:pPr>
        <w:ind w:firstLine="600" w:firstLineChars="250"/>
        <w:jc w:val="left"/>
        <w:rPr>
          <w:rFonts w:ascii="宋体" w:hAnsi="宋体" w:cs="宋体"/>
          <w:szCs w:val="24"/>
        </w:rPr>
      </w:pPr>
      <w:r>
        <w:rPr>
          <w:rFonts w:hint="eastAsia" w:ascii="宋体" w:hAnsi="宋体" w:cs="宋体"/>
          <w:szCs w:val="24"/>
        </w:rPr>
        <w:t>经预算，赤峰金昊矿业有限责任公司四道沟铜钼矿矿山地质环境本年度</w:t>
      </w:r>
      <w:r>
        <w:rPr>
          <w:rFonts w:hint="eastAsia" w:ascii="宋体" w:hAnsi="宋体" w:cs="宋体"/>
          <w:bCs/>
          <w:szCs w:val="24"/>
        </w:rPr>
        <w:t>治理费用</w:t>
      </w:r>
      <w:r>
        <w:rPr>
          <w:rFonts w:hint="eastAsia" w:ascii="宋体" w:hAnsi="宋体" w:cs="宋体"/>
          <w:color w:val="000000"/>
          <w:kern w:val="0"/>
          <w:szCs w:val="24"/>
          <w:highlight w:val="none"/>
          <w:lang w:val="en-US" w:eastAsia="zh-CN" w:bidi="ar"/>
        </w:rPr>
        <w:t>4.14</w:t>
      </w:r>
      <w:r>
        <w:rPr>
          <w:rFonts w:ascii="宋体" w:hAnsi="宋体" w:cs="宋体"/>
          <w:color w:val="000000"/>
          <w:kern w:val="0"/>
          <w:szCs w:val="24"/>
          <w:highlight w:val="none"/>
          <w:lang w:bidi="ar"/>
        </w:rPr>
        <w:t>万</w:t>
      </w:r>
      <w:r>
        <w:rPr>
          <w:rFonts w:hint="eastAsia" w:ascii="宋体" w:hAnsi="宋体" w:cs="宋体"/>
          <w:szCs w:val="24"/>
          <w:highlight w:val="none"/>
        </w:rPr>
        <w:t>元</w:t>
      </w:r>
      <w:r>
        <w:rPr>
          <w:rFonts w:hint="eastAsia" w:ascii="宋体" w:hAnsi="宋体" w:cs="宋体"/>
          <w:szCs w:val="24"/>
        </w:rPr>
        <w:t>（见表6-</w:t>
      </w:r>
      <w:r>
        <w:rPr>
          <w:rFonts w:ascii="宋体" w:hAnsi="宋体" w:cs="宋体"/>
          <w:szCs w:val="24"/>
        </w:rPr>
        <w:t>4</w:t>
      </w:r>
      <w:r>
        <w:rPr>
          <w:rFonts w:hint="eastAsia" w:ascii="宋体" w:hAnsi="宋体" w:cs="宋体"/>
          <w:szCs w:val="24"/>
        </w:rPr>
        <w:t>至6-1</w:t>
      </w:r>
      <w:r>
        <w:rPr>
          <w:rFonts w:hint="eastAsia" w:ascii="宋体" w:hAnsi="宋体" w:cs="宋体"/>
          <w:szCs w:val="24"/>
          <w:lang w:val="en-US" w:eastAsia="zh-CN"/>
        </w:rPr>
        <w:t>6</w:t>
      </w:r>
      <w:r>
        <w:rPr>
          <w:rFonts w:hint="eastAsia" w:ascii="宋体" w:hAnsi="宋体" w:cs="宋体"/>
          <w:szCs w:val="24"/>
        </w:rPr>
        <w:t>）。</w:t>
      </w:r>
    </w:p>
    <w:p w14:paraId="2B7CF2DF">
      <w:pPr>
        <w:pStyle w:val="153"/>
      </w:pPr>
      <w:r>
        <w:br w:type="page"/>
      </w:r>
    </w:p>
    <w:p w14:paraId="4C7BDF70">
      <w:pPr>
        <w:pStyle w:val="153"/>
      </w:pPr>
      <w:r>
        <w:rPr>
          <w:rFonts w:hint="eastAsia"/>
        </w:rPr>
        <w:t>表6-4   总预算表</w:t>
      </w:r>
    </w:p>
    <w:tbl>
      <w:tblPr>
        <w:tblStyle w:val="84"/>
        <w:tblW w:w="5000" w:type="pct"/>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3142"/>
        <w:gridCol w:w="1100"/>
        <w:gridCol w:w="824"/>
        <w:gridCol w:w="1075"/>
        <w:gridCol w:w="1112"/>
        <w:gridCol w:w="1276"/>
      </w:tblGrid>
      <w:tr w14:paraId="225AFB3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44" w:hRule="exact"/>
          <w:tblHeader/>
          <w:jc w:val="center"/>
        </w:trPr>
        <w:tc>
          <w:tcPr>
            <w:tcW w:w="5000" w:type="pct"/>
            <w:gridSpan w:val="6"/>
            <w:tcBorders>
              <w:top w:val="single" w:color="000000" w:sz="8" w:space="0"/>
              <w:bottom w:val="single" w:color="000000" w:sz="6" w:space="0"/>
            </w:tcBorders>
            <w:vAlign w:val="center"/>
          </w:tcPr>
          <w:p w14:paraId="2656DE87">
            <w:pPr>
              <w:pStyle w:val="153"/>
              <w:jc w:val="left"/>
            </w:pPr>
            <w:r>
              <w:t>金额单位：万元</w:t>
            </w:r>
          </w:p>
        </w:tc>
      </w:tr>
      <w:tr w14:paraId="2A5A035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31" w:hRule="exact"/>
          <w:tblHeader/>
          <w:jc w:val="center"/>
        </w:trPr>
        <w:tc>
          <w:tcPr>
            <w:tcW w:w="1842" w:type="pct"/>
            <w:vMerge w:val="restart"/>
            <w:tcBorders>
              <w:top w:val="single" w:color="000000" w:sz="6" w:space="0"/>
              <w:bottom w:val="single" w:color="000000" w:sz="6" w:space="0"/>
              <w:tl2br w:val="single" w:color="auto" w:sz="4" w:space="0"/>
            </w:tcBorders>
            <w:vAlign w:val="center"/>
          </w:tcPr>
          <w:p w14:paraId="536AC537">
            <w:pPr>
              <w:pStyle w:val="153"/>
            </w:pPr>
            <w:r>
              <w:t>类别</w:t>
            </w:r>
          </w:p>
          <w:p w14:paraId="64A97421">
            <w:pPr>
              <w:pStyle w:val="153"/>
            </w:pPr>
          </w:p>
          <w:p w14:paraId="501E463E">
            <w:pPr>
              <w:pStyle w:val="153"/>
            </w:pPr>
            <w:r>
              <w:t>项目名称</w:t>
            </w:r>
          </w:p>
        </w:tc>
        <w:tc>
          <w:tcPr>
            <w:tcW w:w="645" w:type="pct"/>
            <w:vMerge w:val="restart"/>
            <w:tcBorders>
              <w:top w:val="single" w:color="000000" w:sz="6" w:space="0"/>
              <w:bottom w:val="single" w:color="000000" w:sz="6" w:space="0"/>
            </w:tcBorders>
            <w:vAlign w:val="center"/>
          </w:tcPr>
          <w:p w14:paraId="7F28D643">
            <w:pPr>
              <w:pStyle w:val="153"/>
            </w:pPr>
            <w:r>
              <w:t>项目地点</w:t>
            </w:r>
          </w:p>
        </w:tc>
        <w:tc>
          <w:tcPr>
            <w:tcW w:w="2513" w:type="pct"/>
            <w:gridSpan w:val="4"/>
            <w:tcBorders>
              <w:top w:val="single" w:color="000000" w:sz="6" w:space="0"/>
              <w:bottom w:val="single" w:color="000000" w:sz="6" w:space="0"/>
            </w:tcBorders>
            <w:vAlign w:val="center"/>
          </w:tcPr>
          <w:p w14:paraId="5FADE753">
            <w:pPr>
              <w:pStyle w:val="153"/>
            </w:pPr>
            <w:r>
              <w:t>项目资金</w:t>
            </w:r>
          </w:p>
        </w:tc>
      </w:tr>
      <w:tr w14:paraId="147EFF9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31" w:hRule="exact"/>
          <w:tblHeader/>
          <w:jc w:val="center"/>
        </w:trPr>
        <w:tc>
          <w:tcPr>
            <w:tcW w:w="1842" w:type="pct"/>
            <w:vMerge w:val="continue"/>
            <w:tcBorders>
              <w:top w:val="single" w:color="000000" w:sz="6" w:space="0"/>
              <w:bottom w:val="single" w:color="000000" w:sz="6" w:space="0"/>
            </w:tcBorders>
            <w:vAlign w:val="center"/>
          </w:tcPr>
          <w:p w14:paraId="1A066265">
            <w:pPr>
              <w:pStyle w:val="153"/>
            </w:pPr>
          </w:p>
        </w:tc>
        <w:tc>
          <w:tcPr>
            <w:tcW w:w="645" w:type="pct"/>
            <w:vMerge w:val="continue"/>
            <w:tcBorders>
              <w:top w:val="single" w:color="000000" w:sz="6" w:space="0"/>
              <w:bottom w:val="single" w:color="000000" w:sz="6" w:space="0"/>
            </w:tcBorders>
            <w:vAlign w:val="center"/>
          </w:tcPr>
          <w:p w14:paraId="7AF5A416">
            <w:pPr>
              <w:pStyle w:val="153"/>
            </w:pPr>
          </w:p>
        </w:tc>
        <w:tc>
          <w:tcPr>
            <w:tcW w:w="2513" w:type="pct"/>
            <w:gridSpan w:val="4"/>
            <w:tcBorders>
              <w:top w:val="single" w:color="000000" w:sz="6" w:space="0"/>
              <w:bottom w:val="single" w:color="000000" w:sz="6" w:space="0"/>
            </w:tcBorders>
            <w:vAlign w:val="center"/>
          </w:tcPr>
          <w:p w14:paraId="656810F3">
            <w:pPr>
              <w:pStyle w:val="153"/>
            </w:pPr>
            <w:r>
              <w:t>总预算</w:t>
            </w:r>
          </w:p>
        </w:tc>
      </w:tr>
      <w:tr w14:paraId="212DFF8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31" w:hRule="exact"/>
          <w:tblHeader/>
          <w:jc w:val="center"/>
        </w:trPr>
        <w:tc>
          <w:tcPr>
            <w:tcW w:w="1842" w:type="pct"/>
            <w:vMerge w:val="continue"/>
            <w:tcBorders>
              <w:top w:val="single" w:color="000000" w:sz="6" w:space="0"/>
              <w:bottom w:val="single" w:color="000000" w:sz="6" w:space="0"/>
            </w:tcBorders>
            <w:vAlign w:val="center"/>
          </w:tcPr>
          <w:p w14:paraId="2EAEEC29">
            <w:pPr>
              <w:pStyle w:val="153"/>
            </w:pPr>
          </w:p>
        </w:tc>
        <w:tc>
          <w:tcPr>
            <w:tcW w:w="645" w:type="pct"/>
            <w:vMerge w:val="continue"/>
            <w:tcBorders>
              <w:top w:val="single" w:color="000000" w:sz="6" w:space="0"/>
              <w:bottom w:val="single" w:color="000000" w:sz="6" w:space="0"/>
            </w:tcBorders>
            <w:vAlign w:val="center"/>
          </w:tcPr>
          <w:p w14:paraId="22C18B50">
            <w:pPr>
              <w:pStyle w:val="153"/>
            </w:pPr>
          </w:p>
        </w:tc>
        <w:tc>
          <w:tcPr>
            <w:tcW w:w="483" w:type="pct"/>
            <w:tcBorders>
              <w:top w:val="single" w:color="000000" w:sz="6" w:space="0"/>
              <w:bottom w:val="single" w:color="000000" w:sz="6" w:space="0"/>
            </w:tcBorders>
            <w:vAlign w:val="center"/>
          </w:tcPr>
          <w:p w14:paraId="55907F28">
            <w:pPr>
              <w:pStyle w:val="153"/>
            </w:pPr>
            <w:r>
              <w:t>合计</w:t>
            </w:r>
          </w:p>
        </w:tc>
        <w:tc>
          <w:tcPr>
            <w:tcW w:w="630" w:type="pct"/>
            <w:tcBorders>
              <w:top w:val="single" w:color="000000" w:sz="6" w:space="0"/>
              <w:bottom w:val="single" w:color="000000" w:sz="6" w:space="0"/>
            </w:tcBorders>
            <w:vAlign w:val="center"/>
          </w:tcPr>
          <w:p w14:paraId="73E87677">
            <w:pPr>
              <w:pStyle w:val="153"/>
            </w:pPr>
            <w:r>
              <w:t>中央投入</w:t>
            </w:r>
          </w:p>
        </w:tc>
        <w:tc>
          <w:tcPr>
            <w:tcW w:w="652" w:type="pct"/>
            <w:tcBorders>
              <w:top w:val="single" w:color="000000" w:sz="6" w:space="0"/>
              <w:bottom w:val="single" w:color="000000" w:sz="6" w:space="0"/>
            </w:tcBorders>
            <w:vAlign w:val="center"/>
          </w:tcPr>
          <w:p w14:paraId="2B367406">
            <w:pPr>
              <w:pStyle w:val="153"/>
            </w:pPr>
            <w:r>
              <w:t>地方投入</w:t>
            </w:r>
          </w:p>
        </w:tc>
        <w:tc>
          <w:tcPr>
            <w:tcW w:w="748" w:type="pct"/>
            <w:tcBorders>
              <w:top w:val="single" w:color="000000" w:sz="6" w:space="0"/>
              <w:bottom w:val="single" w:color="000000" w:sz="6" w:space="0"/>
            </w:tcBorders>
            <w:vAlign w:val="center"/>
          </w:tcPr>
          <w:p w14:paraId="64593CF3">
            <w:pPr>
              <w:pStyle w:val="153"/>
            </w:pPr>
            <w:r>
              <w:t>企业自筹</w:t>
            </w:r>
          </w:p>
        </w:tc>
      </w:tr>
      <w:tr w14:paraId="5CD867D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75" w:hRule="atLeast"/>
          <w:jc w:val="center"/>
        </w:trPr>
        <w:tc>
          <w:tcPr>
            <w:tcW w:w="1842" w:type="pct"/>
            <w:tcBorders>
              <w:top w:val="single" w:color="000000" w:sz="6" w:space="0"/>
              <w:bottom w:val="single" w:color="000000" w:sz="6" w:space="0"/>
            </w:tcBorders>
            <w:vAlign w:val="center"/>
          </w:tcPr>
          <w:p w14:paraId="231E62E9">
            <w:pPr>
              <w:pStyle w:val="153"/>
            </w:pPr>
            <w:r>
              <w:rPr>
                <w:rFonts w:hint="eastAsia"/>
              </w:rPr>
              <w:t>赤峰金昊矿业有限责任公司四道沟铜钼矿</w:t>
            </w:r>
          </w:p>
        </w:tc>
        <w:tc>
          <w:tcPr>
            <w:tcW w:w="645" w:type="pct"/>
            <w:tcBorders>
              <w:top w:val="single" w:color="000000" w:sz="6" w:space="0"/>
              <w:bottom w:val="single" w:color="000000" w:sz="6" w:space="0"/>
            </w:tcBorders>
            <w:vAlign w:val="center"/>
          </w:tcPr>
          <w:p w14:paraId="03019140">
            <w:pPr>
              <w:pStyle w:val="153"/>
            </w:pPr>
            <w:r>
              <w:rPr>
                <w:rFonts w:hint="eastAsia"/>
              </w:rPr>
              <w:t>赤峰市松山区</w:t>
            </w:r>
          </w:p>
        </w:tc>
        <w:tc>
          <w:tcPr>
            <w:tcW w:w="483" w:type="pct"/>
            <w:tcBorders>
              <w:top w:val="single" w:color="000000" w:sz="6" w:space="0"/>
              <w:bottom w:val="single" w:color="000000" w:sz="6" w:space="0"/>
            </w:tcBorders>
            <w:vAlign w:val="center"/>
          </w:tcPr>
          <w:p w14:paraId="44770DF0">
            <w:pPr>
              <w:pStyle w:val="153"/>
              <w:rPr>
                <w:rFonts w:hint="default"/>
                <w:lang w:val="en-US"/>
              </w:rPr>
            </w:pPr>
            <w:r>
              <w:rPr>
                <w:rFonts w:hint="eastAsia"/>
                <w:color w:val="000000"/>
                <w:kern w:val="0"/>
                <w:sz w:val="20"/>
                <w:lang w:val="en-US" w:eastAsia="zh-CN"/>
              </w:rPr>
              <w:t>4.14</w:t>
            </w:r>
          </w:p>
        </w:tc>
        <w:tc>
          <w:tcPr>
            <w:tcW w:w="630" w:type="pct"/>
            <w:tcBorders>
              <w:top w:val="single" w:color="000000" w:sz="6" w:space="0"/>
              <w:bottom w:val="single" w:color="000000" w:sz="6" w:space="0"/>
            </w:tcBorders>
            <w:vAlign w:val="center"/>
          </w:tcPr>
          <w:p w14:paraId="23E9EA11">
            <w:pPr>
              <w:pStyle w:val="153"/>
            </w:pPr>
            <w:r>
              <w:rPr>
                <w:rFonts w:hint="eastAsia"/>
              </w:rPr>
              <w:t>0</w:t>
            </w:r>
          </w:p>
        </w:tc>
        <w:tc>
          <w:tcPr>
            <w:tcW w:w="652" w:type="pct"/>
            <w:tcBorders>
              <w:top w:val="single" w:color="000000" w:sz="6" w:space="0"/>
              <w:bottom w:val="single" w:color="000000" w:sz="6" w:space="0"/>
            </w:tcBorders>
            <w:vAlign w:val="center"/>
          </w:tcPr>
          <w:p w14:paraId="33B10E03">
            <w:pPr>
              <w:pStyle w:val="153"/>
            </w:pPr>
            <w:r>
              <w:rPr>
                <w:rFonts w:hint="eastAsia"/>
              </w:rPr>
              <w:t>0</w:t>
            </w:r>
          </w:p>
        </w:tc>
        <w:tc>
          <w:tcPr>
            <w:tcW w:w="748" w:type="pct"/>
            <w:tcBorders>
              <w:top w:val="single" w:color="000000" w:sz="6" w:space="0"/>
              <w:bottom w:val="single" w:color="000000" w:sz="6" w:space="0"/>
            </w:tcBorders>
            <w:vAlign w:val="center"/>
          </w:tcPr>
          <w:p w14:paraId="52932261">
            <w:pPr>
              <w:pStyle w:val="153"/>
              <w:rPr>
                <w:rFonts w:hint="default" w:eastAsia="宋体"/>
                <w:lang w:val="en-US" w:eastAsia="zh-CN"/>
              </w:rPr>
            </w:pPr>
            <w:r>
              <w:rPr>
                <w:rFonts w:hint="eastAsia"/>
                <w:color w:val="000000"/>
                <w:kern w:val="0"/>
                <w:sz w:val="20"/>
                <w:lang w:val="en-US" w:eastAsia="zh-CN"/>
              </w:rPr>
              <w:t>4.14</w:t>
            </w:r>
          </w:p>
        </w:tc>
      </w:tr>
      <w:tr w14:paraId="4E919CF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31" w:hRule="exact"/>
          <w:jc w:val="center"/>
        </w:trPr>
        <w:tc>
          <w:tcPr>
            <w:tcW w:w="1842" w:type="pct"/>
            <w:tcBorders>
              <w:top w:val="single" w:color="000000" w:sz="6" w:space="0"/>
              <w:bottom w:val="single" w:color="auto" w:sz="4" w:space="0"/>
            </w:tcBorders>
            <w:vAlign w:val="center"/>
          </w:tcPr>
          <w:p w14:paraId="105CC257">
            <w:pPr>
              <w:pStyle w:val="153"/>
            </w:pPr>
            <w:r>
              <w:t>总计</w:t>
            </w:r>
          </w:p>
        </w:tc>
        <w:tc>
          <w:tcPr>
            <w:tcW w:w="645" w:type="pct"/>
            <w:tcBorders>
              <w:top w:val="single" w:color="000000" w:sz="6" w:space="0"/>
              <w:bottom w:val="single" w:color="auto" w:sz="4" w:space="0"/>
            </w:tcBorders>
            <w:vAlign w:val="center"/>
          </w:tcPr>
          <w:p w14:paraId="4043D42D">
            <w:pPr>
              <w:pStyle w:val="153"/>
            </w:pPr>
            <w:r>
              <w:t>--</w:t>
            </w:r>
          </w:p>
        </w:tc>
        <w:tc>
          <w:tcPr>
            <w:tcW w:w="483" w:type="pct"/>
            <w:tcBorders>
              <w:top w:val="single" w:color="000000" w:sz="6" w:space="0"/>
              <w:bottom w:val="single" w:color="auto" w:sz="4" w:space="0"/>
            </w:tcBorders>
            <w:vAlign w:val="center"/>
          </w:tcPr>
          <w:p w14:paraId="44050262">
            <w:pPr>
              <w:pStyle w:val="153"/>
              <w:rPr>
                <w:rFonts w:hint="default" w:eastAsia="宋体"/>
                <w:lang w:val="en-US" w:eastAsia="zh-CN"/>
              </w:rPr>
            </w:pPr>
            <w:r>
              <w:rPr>
                <w:rFonts w:hint="eastAsia"/>
                <w:color w:val="000000"/>
                <w:kern w:val="0"/>
                <w:sz w:val="20"/>
                <w:lang w:val="en-US" w:eastAsia="zh-CN"/>
              </w:rPr>
              <w:t>4.14</w:t>
            </w:r>
          </w:p>
        </w:tc>
        <w:tc>
          <w:tcPr>
            <w:tcW w:w="630" w:type="pct"/>
            <w:tcBorders>
              <w:top w:val="single" w:color="000000" w:sz="6" w:space="0"/>
              <w:bottom w:val="single" w:color="auto" w:sz="4" w:space="0"/>
            </w:tcBorders>
            <w:vAlign w:val="center"/>
          </w:tcPr>
          <w:p w14:paraId="2D6C66B0">
            <w:pPr>
              <w:pStyle w:val="153"/>
            </w:pPr>
            <w:r>
              <w:rPr>
                <w:rFonts w:hint="eastAsia"/>
              </w:rPr>
              <w:t>0</w:t>
            </w:r>
          </w:p>
        </w:tc>
        <w:tc>
          <w:tcPr>
            <w:tcW w:w="652" w:type="pct"/>
            <w:tcBorders>
              <w:top w:val="single" w:color="000000" w:sz="6" w:space="0"/>
              <w:bottom w:val="single" w:color="auto" w:sz="4" w:space="0"/>
            </w:tcBorders>
            <w:vAlign w:val="center"/>
          </w:tcPr>
          <w:p w14:paraId="79E64632">
            <w:pPr>
              <w:pStyle w:val="153"/>
            </w:pPr>
            <w:r>
              <w:rPr>
                <w:rFonts w:hint="eastAsia"/>
              </w:rPr>
              <w:t>0</w:t>
            </w:r>
          </w:p>
        </w:tc>
        <w:tc>
          <w:tcPr>
            <w:tcW w:w="748" w:type="pct"/>
            <w:tcBorders>
              <w:top w:val="single" w:color="000000" w:sz="6" w:space="0"/>
              <w:bottom w:val="single" w:color="auto" w:sz="4" w:space="0"/>
            </w:tcBorders>
            <w:vAlign w:val="center"/>
          </w:tcPr>
          <w:p w14:paraId="6E02BD59">
            <w:pPr>
              <w:pStyle w:val="153"/>
              <w:rPr>
                <w:rFonts w:hint="default" w:eastAsia="宋体"/>
                <w:lang w:val="en-US" w:eastAsia="zh-CN"/>
              </w:rPr>
            </w:pPr>
            <w:r>
              <w:rPr>
                <w:rFonts w:hint="eastAsia"/>
                <w:color w:val="000000"/>
                <w:kern w:val="0"/>
                <w:sz w:val="20"/>
                <w:lang w:val="en-US" w:eastAsia="zh-CN"/>
              </w:rPr>
              <w:t>4.14</w:t>
            </w:r>
          </w:p>
        </w:tc>
      </w:tr>
    </w:tbl>
    <w:p w14:paraId="30021D8F">
      <w:pPr>
        <w:pStyle w:val="153"/>
      </w:pPr>
      <w:r>
        <w:rPr>
          <w:rFonts w:hint="eastAsia"/>
        </w:rPr>
        <w:t>表6-5  矿山地质环境保护与恢复治理工程经费预算总表</w:t>
      </w:r>
    </w:p>
    <w:tbl>
      <w:tblPr>
        <w:tblStyle w:val="84"/>
        <w:tblW w:w="5000" w:type="pct"/>
        <w:tblInd w:w="0" w:type="dxa"/>
        <w:tblLayout w:type="autofit"/>
        <w:tblCellMar>
          <w:top w:w="0" w:type="dxa"/>
          <w:left w:w="108" w:type="dxa"/>
          <w:bottom w:w="0" w:type="dxa"/>
          <w:right w:w="108" w:type="dxa"/>
        </w:tblCellMar>
      </w:tblPr>
      <w:tblGrid>
        <w:gridCol w:w="1465"/>
        <w:gridCol w:w="2287"/>
        <w:gridCol w:w="2146"/>
        <w:gridCol w:w="2631"/>
      </w:tblGrid>
      <w:tr w14:paraId="0852F900">
        <w:tblPrEx>
          <w:tblCellMar>
            <w:top w:w="0" w:type="dxa"/>
            <w:left w:w="108" w:type="dxa"/>
            <w:bottom w:w="0" w:type="dxa"/>
            <w:right w:w="108" w:type="dxa"/>
          </w:tblCellMar>
        </w:tblPrEx>
        <w:trPr>
          <w:trHeight w:val="315" w:hRule="atLeast"/>
        </w:trPr>
        <w:tc>
          <w:tcPr>
            <w:tcW w:w="89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1858D4">
            <w:pPr>
              <w:pStyle w:val="153"/>
            </w:pPr>
            <w:r>
              <w:rPr>
                <w:rFonts w:hint="eastAsia"/>
              </w:rPr>
              <w:t>序号</w:t>
            </w:r>
          </w:p>
        </w:tc>
        <w:tc>
          <w:tcPr>
            <w:tcW w:w="1379" w:type="pct"/>
            <w:tcBorders>
              <w:top w:val="single" w:color="auto" w:sz="4" w:space="0"/>
              <w:left w:val="nil"/>
              <w:bottom w:val="single" w:color="auto" w:sz="4" w:space="0"/>
              <w:right w:val="single" w:color="auto" w:sz="4" w:space="0"/>
            </w:tcBorders>
            <w:shd w:val="clear" w:color="auto" w:fill="auto"/>
            <w:noWrap/>
            <w:vAlign w:val="center"/>
          </w:tcPr>
          <w:p w14:paraId="7CC1364C">
            <w:pPr>
              <w:pStyle w:val="153"/>
            </w:pPr>
            <w:r>
              <w:rPr>
                <w:rFonts w:hint="eastAsia"/>
              </w:rPr>
              <w:t>工程或费用名称</w:t>
            </w:r>
          </w:p>
        </w:tc>
        <w:tc>
          <w:tcPr>
            <w:tcW w:w="1296" w:type="pct"/>
            <w:tcBorders>
              <w:top w:val="single" w:color="auto" w:sz="4" w:space="0"/>
              <w:left w:val="nil"/>
              <w:bottom w:val="single" w:color="auto" w:sz="4" w:space="0"/>
              <w:right w:val="single" w:color="auto" w:sz="4" w:space="0"/>
            </w:tcBorders>
            <w:shd w:val="clear" w:color="auto" w:fill="auto"/>
            <w:noWrap/>
            <w:vAlign w:val="center"/>
          </w:tcPr>
          <w:p w14:paraId="2F488F8E">
            <w:pPr>
              <w:pStyle w:val="153"/>
            </w:pPr>
            <w:r>
              <w:rPr>
                <w:rFonts w:hint="eastAsia"/>
              </w:rPr>
              <w:t>预算金额</w:t>
            </w:r>
            <w:r>
              <w:t>(</w:t>
            </w:r>
            <w:r>
              <w:rPr>
                <w:rFonts w:hint="eastAsia"/>
              </w:rPr>
              <w:t>万元</w:t>
            </w:r>
            <w:r>
              <w:t>)</w:t>
            </w:r>
          </w:p>
        </w:tc>
        <w:tc>
          <w:tcPr>
            <w:tcW w:w="1429" w:type="pct"/>
            <w:tcBorders>
              <w:top w:val="single" w:color="auto" w:sz="4" w:space="0"/>
              <w:left w:val="nil"/>
              <w:bottom w:val="single" w:color="auto" w:sz="4" w:space="0"/>
              <w:right w:val="single" w:color="auto" w:sz="4" w:space="0"/>
            </w:tcBorders>
            <w:shd w:val="clear" w:color="auto" w:fill="auto"/>
            <w:noWrap/>
            <w:vAlign w:val="center"/>
          </w:tcPr>
          <w:p w14:paraId="3C3809C9">
            <w:pPr>
              <w:pStyle w:val="153"/>
            </w:pPr>
            <w:r>
              <w:rPr>
                <w:rFonts w:hint="eastAsia"/>
              </w:rPr>
              <w:t>各费用占总费用的比例</w:t>
            </w:r>
            <w:r>
              <w:t>(%)</w:t>
            </w:r>
          </w:p>
        </w:tc>
      </w:tr>
      <w:tr w14:paraId="6A5A1E67">
        <w:tblPrEx>
          <w:tblCellMar>
            <w:top w:w="0" w:type="dxa"/>
            <w:left w:w="108" w:type="dxa"/>
            <w:bottom w:w="0" w:type="dxa"/>
            <w:right w:w="108" w:type="dxa"/>
          </w:tblCellMar>
        </w:tblPrEx>
        <w:trPr>
          <w:trHeight w:val="300" w:hRule="atLeast"/>
        </w:trPr>
        <w:tc>
          <w:tcPr>
            <w:tcW w:w="897" w:type="pct"/>
            <w:vMerge w:val="continue"/>
            <w:tcBorders>
              <w:top w:val="single" w:color="auto" w:sz="4" w:space="0"/>
              <w:left w:val="single" w:color="auto" w:sz="4" w:space="0"/>
              <w:bottom w:val="single" w:color="auto" w:sz="4" w:space="0"/>
              <w:right w:val="single" w:color="auto" w:sz="4" w:space="0"/>
            </w:tcBorders>
            <w:vAlign w:val="center"/>
          </w:tcPr>
          <w:p w14:paraId="1A98B61F">
            <w:pPr>
              <w:pStyle w:val="153"/>
            </w:pPr>
          </w:p>
        </w:tc>
        <w:tc>
          <w:tcPr>
            <w:tcW w:w="1379" w:type="pct"/>
            <w:tcBorders>
              <w:top w:val="nil"/>
              <w:left w:val="nil"/>
              <w:bottom w:val="single" w:color="auto" w:sz="4" w:space="0"/>
              <w:right w:val="single" w:color="auto" w:sz="4" w:space="0"/>
            </w:tcBorders>
            <w:shd w:val="clear" w:color="auto" w:fill="auto"/>
            <w:noWrap/>
            <w:vAlign w:val="center"/>
          </w:tcPr>
          <w:p w14:paraId="41C1BDDD">
            <w:pPr>
              <w:pStyle w:val="153"/>
            </w:pPr>
            <w:r>
              <w:t>1</w:t>
            </w:r>
          </w:p>
        </w:tc>
        <w:tc>
          <w:tcPr>
            <w:tcW w:w="1296" w:type="pct"/>
            <w:tcBorders>
              <w:top w:val="nil"/>
              <w:left w:val="nil"/>
              <w:bottom w:val="single" w:color="auto" w:sz="4" w:space="0"/>
              <w:right w:val="single" w:color="auto" w:sz="4" w:space="0"/>
            </w:tcBorders>
            <w:shd w:val="clear" w:color="auto" w:fill="auto"/>
            <w:noWrap/>
            <w:vAlign w:val="center"/>
          </w:tcPr>
          <w:p w14:paraId="661A3213">
            <w:pPr>
              <w:pStyle w:val="153"/>
            </w:pPr>
            <w:r>
              <w:t>2</w:t>
            </w:r>
          </w:p>
        </w:tc>
        <w:tc>
          <w:tcPr>
            <w:tcW w:w="1429" w:type="pct"/>
            <w:tcBorders>
              <w:top w:val="nil"/>
              <w:left w:val="nil"/>
              <w:bottom w:val="single" w:color="auto" w:sz="4" w:space="0"/>
              <w:right w:val="single" w:color="auto" w:sz="4" w:space="0"/>
            </w:tcBorders>
            <w:shd w:val="clear" w:color="auto" w:fill="auto"/>
            <w:noWrap/>
            <w:vAlign w:val="center"/>
          </w:tcPr>
          <w:p w14:paraId="7EFB69AE">
            <w:pPr>
              <w:pStyle w:val="153"/>
            </w:pPr>
            <w:r>
              <w:t>3</w:t>
            </w:r>
          </w:p>
        </w:tc>
      </w:tr>
      <w:tr w14:paraId="57ABC0E8">
        <w:tblPrEx>
          <w:tblCellMar>
            <w:top w:w="0" w:type="dxa"/>
            <w:left w:w="108" w:type="dxa"/>
            <w:bottom w:w="0" w:type="dxa"/>
            <w:right w:w="108" w:type="dxa"/>
          </w:tblCellMar>
        </w:tblPrEx>
        <w:trPr>
          <w:trHeight w:val="300" w:hRule="atLeast"/>
        </w:trPr>
        <w:tc>
          <w:tcPr>
            <w:tcW w:w="897" w:type="pct"/>
            <w:tcBorders>
              <w:top w:val="nil"/>
              <w:left w:val="single" w:color="auto" w:sz="4" w:space="0"/>
              <w:bottom w:val="single" w:color="auto" w:sz="4" w:space="0"/>
              <w:right w:val="single" w:color="auto" w:sz="4" w:space="0"/>
            </w:tcBorders>
            <w:shd w:val="clear" w:color="auto" w:fill="auto"/>
            <w:noWrap/>
            <w:vAlign w:val="center"/>
          </w:tcPr>
          <w:p w14:paraId="026AECB4">
            <w:pPr>
              <w:pStyle w:val="153"/>
            </w:pPr>
            <w:r>
              <w:t>1</w:t>
            </w:r>
          </w:p>
        </w:tc>
        <w:tc>
          <w:tcPr>
            <w:tcW w:w="1379" w:type="pct"/>
            <w:tcBorders>
              <w:top w:val="nil"/>
              <w:left w:val="nil"/>
              <w:bottom w:val="single" w:color="auto" w:sz="4" w:space="0"/>
              <w:right w:val="single" w:color="auto" w:sz="4" w:space="0"/>
            </w:tcBorders>
            <w:shd w:val="clear" w:color="auto" w:fill="auto"/>
            <w:noWrap/>
            <w:vAlign w:val="center"/>
          </w:tcPr>
          <w:p w14:paraId="38DFF6C6">
            <w:pPr>
              <w:pStyle w:val="153"/>
            </w:pPr>
            <w:r>
              <w:rPr>
                <w:rFonts w:hint="eastAsia"/>
              </w:rPr>
              <w:t>工程施工费</w:t>
            </w:r>
          </w:p>
        </w:tc>
        <w:tc>
          <w:tcPr>
            <w:tcW w:w="1296" w:type="pct"/>
            <w:tcBorders>
              <w:top w:val="nil"/>
              <w:left w:val="nil"/>
              <w:bottom w:val="single" w:color="auto" w:sz="4" w:space="0"/>
              <w:right w:val="single" w:color="auto" w:sz="4" w:space="0"/>
            </w:tcBorders>
            <w:shd w:val="clear" w:color="auto" w:fill="auto"/>
            <w:noWrap/>
            <w:vAlign w:val="center"/>
          </w:tcPr>
          <w:p w14:paraId="2B5DE363">
            <w:pPr>
              <w:pStyle w:val="153"/>
              <w:rPr>
                <w:rFonts w:hint="default" w:eastAsia="宋体"/>
                <w:lang w:val="en-US" w:eastAsia="zh-CN"/>
              </w:rPr>
            </w:pPr>
            <w:r>
              <w:rPr>
                <w:rFonts w:hint="eastAsia"/>
                <w:lang w:val="en-US" w:eastAsia="zh-CN"/>
              </w:rPr>
              <w:t>3.07</w:t>
            </w:r>
          </w:p>
        </w:tc>
        <w:tc>
          <w:tcPr>
            <w:tcW w:w="1429" w:type="pct"/>
            <w:tcBorders>
              <w:top w:val="nil"/>
              <w:left w:val="nil"/>
              <w:bottom w:val="single" w:color="auto" w:sz="4" w:space="0"/>
              <w:right w:val="single" w:color="auto" w:sz="4" w:space="0"/>
            </w:tcBorders>
            <w:shd w:val="clear" w:color="auto" w:fill="auto"/>
            <w:noWrap/>
            <w:vAlign w:val="center"/>
          </w:tcPr>
          <w:p w14:paraId="01BE1490">
            <w:pPr>
              <w:pStyle w:val="153"/>
              <w:rPr>
                <w:rFonts w:hint="default" w:eastAsia="宋体"/>
                <w:lang w:val="en-US" w:eastAsia="zh-CN"/>
              </w:rPr>
            </w:pPr>
            <w:r>
              <w:rPr>
                <w:rFonts w:hint="eastAsia"/>
                <w:lang w:val="en-US" w:eastAsia="zh-CN"/>
              </w:rPr>
              <w:t>74.15</w:t>
            </w:r>
          </w:p>
        </w:tc>
      </w:tr>
      <w:tr w14:paraId="33F84FA9">
        <w:tblPrEx>
          <w:tblCellMar>
            <w:top w:w="0" w:type="dxa"/>
            <w:left w:w="108" w:type="dxa"/>
            <w:bottom w:w="0" w:type="dxa"/>
            <w:right w:w="108" w:type="dxa"/>
          </w:tblCellMar>
        </w:tblPrEx>
        <w:trPr>
          <w:trHeight w:val="300" w:hRule="atLeast"/>
        </w:trPr>
        <w:tc>
          <w:tcPr>
            <w:tcW w:w="897" w:type="pct"/>
            <w:tcBorders>
              <w:top w:val="nil"/>
              <w:left w:val="single" w:color="auto" w:sz="4" w:space="0"/>
              <w:bottom w:val="single" w:color="auto" w:sz="4" w:space="0"/>
              <w:right w:val="single" w:color="auto" w:sz="4" w:space="0"/>
            </w:tcBorders>
            <w:shd w:val="clear" w:color="auto" w:fill="auto"/>
            <w:noWrap/>
            <w:vAlign w:val="center"/>
          </w:tcPr>
          <w:p w14:paraId="11A86D7A">
            <w:pPr>
              <w:pStyle w:val="153"/>
            </w:pPr>
            <w:r>
              <w:t>2</w:t>
            </w:r>
          </w:p>
        </w:tc>
        <w:tc>
          <w:tcPr>
            <w:tcW w:w="1379" w:type="pct"/>
            <w:tcBorders>
              <w:top w:val="nil"/>
              <w:left w:val="nil"/>
              <w:bottom w:val="single" w:color="auto" w:sz="4" w:space="0"/>
              <w:right w:val="single" w:color="auto" w:sz="4" w:space="0"/>
            </w:tcBorders>
            <w:shd w:val="clear" w:color="auto" w:fill="auto"/>
            <w:noWrap/>
            <w:vAlign w:val="center"/>
          </w:tcPr>
          <w:p w14:paraId="4A7130CE">
            <w:pPr>
              <w:pStyle w:val="153"/>
            </w:pPr>
            <w:r>
              <w:rPr>
                <w:rFonts w:hint="eastAsia"/>
              </w:rPr>
              <w:t>监测管护费</w:t>
            </w:r>
          </w:p>
        </w:tc>
        <w:tc>
          <w:tcPr>
            <w:tcW w:w="1296" w:type="pct"/>
            <w:tcBorders>
              <w:top w:val="nil"/>
              <w:left w:val="nil"/>
              <w:bottom w:val="single" w:color="auto" w:sz="4" w:space="0"/>
              <w:right w:val="single" w:color="auto" w:sz="4" w:space="0"/>
            </w:tcBorders>
            <w:shd w:val="clear" w:color="auto" w:fill="auto"/>
            <w:noWrap/>
            <w:vAlign w:val="center"/>
          </w:tcPr>
          <w:p w14:paraId="3EC5A948">
            <w:pPr>
              <w:pStyle w:val="153"/>
            </w:pPr>
            <w:r>
              <w:t xml:space="preserve">1.07 </w:t>
            </w:r>
          </w:p>
        </w:tc>
        <w:tc>
          <w:tcPr>
            <w:tcW w:w="1429" w:type="pct"/>
            <w:tcBorders>
              <w:top w:val="nil"/>
              <w:left w:val="nil"/>
              <w:bottom w:val="single" w:color="auto" w:sz="4" w:space="0"/>
              <w:right w:val="single" w:color="auto" w:sz="4" w:space="0"/>
            </w:tcBorders>
            <w:shd w:val="clear" w:color="auto" w:fill="auto"/>
            <w:noWrap/>
            <w:vAlign w:val="center"/>
          </w:tcPr>
          <w:p w14:paraId="21476985">
            <w:pPr>
              <w:pStyle w:val="153"/>
              <w:rPr>
                <w:rFonts w:hint="default" w:eastAsia="宋体"/>
                <w:lang w:val="en-US" w:eastAsia="zh-CN"/>
              </w:rPr>
            </w:pPr>
            <w:r>
              <w:rPr>
                <w:rFonts w:hint="eastAsia"/>
                <w:lang w:val="en-US" w:eastAsia="zh-CN"/>
              </w:rPr>
              <w:t>25.85</w:t>
            </w:r>
          </w:p>
        </w:tc>
      </w:tr>
      <w:tr w14:paraId="0AEC9E57">
        <w:tblPrEx>
          <w:tblCellMar>
            <w:top w:w="0" w:type="dxa"/>
            <w:left w:w="108" w:type="dxa"/>
            <w:bottom w:w="0" w:type="dxa"/>
            <w:right w:w="108" w:type="dxa"/>
          </w:tblCellMar>
        </w:tblPrEx>
        <w:trPr>
          <w:trHeight w:val="300" w:hRule="atLeast"/>
        </w:trPr>
        <w:tc>
          <w:tcPr>
            <w:tcW w:w="2276"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7DD86BA1">
            <w:pPr>
              <w:pStyle w:val="153"/>
              <w:rPr>
                <w:rFonts w:cs="宋体"/>
              </w:rPr>
            </w:pPr>
            <w:r>
              <w:rPr>
                <w:rFonts w:hint="eastAsia" w:cs="宋体"/>
              </w:rPr>
              <w:t>总计</w:t>
            </w:r>
          </w:p>
        </w:tc>
        <w:tc>
          <w:tcPr>
            <w:tcW w:w="1296" w:type="pct"/>
            <w:tcBorders>
              <w:top w:val="nil"/>
              <w:left w:val="nil"/>
              <w:bottom w:val="single" w:color="auto" w:sz="4" w:space="0"/>
              <w:right w:val="single" w:color="auto" w:sz="4" w:space="0"/>
            </w:tcBorders>
            <w:shd w:val="clear" w:color="auto" w:fill="auto"/>
            <w:noWrap/>
            <w:vAlign w:val="center"/>
          </w:tcPr>
          <w:p w14:paraId="5B1D578E">
            <w:pPr>
              <w:pStyle w:val="153"/>
              <w:rPr>
                <w:rFonts w:hint="default" w:eastAsia="宋体"/>
                <w:lang w:val="en-US" w:eastAsia="zh-CN"/>
              </w:rPr>
            </w:pPr>
            <w:r>
              <w:rPr>
                <w:rFonts w:hint="eastAsia"/>
                <w:lang w:val="en-US" w:eastAsia="zh-CN"/>
              </w:rPr>
              <w:t>4.14</w:t>
            </w:r>
          </w:p>
        </w:tc>
        <w:tc>
          <w:tcPr>
            <w:tcW w:w="1429" w:type="pct"/>
            <w:tcBorders>
              <w:top w:val="nil"/>
              <w:left w:val="nil"/>
              <w:bottom w:val="single" w:color="auto" w:sz="4" w:space="0"/>
              <w:right w:val="single" w:color="auto" w:sz="4" w:space="0"/>
            </w:tcBorders>
            <w:shd w:val="clear" w:color="auto" w:fill="auto"/>
            <w:noWrap/>
            <w:vAlign w:val="center"/>
          </w:tcPr>
          <w:p w14:paraId="62C146BB">
            <w:pPr>
              <w:pStyle w:val="153"/>
            </w:pPr>
            <w:r>
              <w:t xml:space="preserve">100.00 </w:t>
            </w:r>
          </w:p>
        </w:tc>
      </w:tr>
    </w:tbl>
    <w:p w14:paraId="32F4B01F">
      <w:pPr>
        <w:pStyle w:val="153"/>
      </w:pPr>
      <w:r>
        <w:rPr>
          <w:rFonts w:hint="eastAsia"/>
        </w:rPr>
        <w:t>表6-6  工程施工费预算总表</w:t>
      </w:r>
    </w:p>
    <w:tbl>
      <w:tblPr>
        <w:tblStyle w:val="84"/>
        <w:tblW w:w="5000" w:type="pct"/>
        <w:tblInd w:w="0" w:type="dxa"/>
        <w:tblLayout w:type="autofit"/>
        <w:tblCellMar>
          <w:top w:w="0" w:type="dxa"/>
          <w:left w:w="108" w:type="dxa"/>
          <w:bottom w:w="0" w:type="dxa"/>
          <w:right w:w="108" w:type="dxa"/>
        </w:tblCellMar>
      </w:tblPr>
      <w:tblGrid>
        <w:gridCol w:w="1324"/>
        <w:gridCol w:w="2147"/>
        <w:gridCol w:w="2005"/>
        <w:gridCol w:w="3053"/>
      </w:tblGrid>
      <w:tr w14:paraId="5169EB9E">
        <w:tblPrEx>
          <w:tblCellMar>
            <w:top w:w="0" w:type="dxa"/>
            <w:left w:w="108" w:type="dxa"/>
            <w:bottom w:w="0" w:type="dxa"/>
            <w:right w:w="108" w:type="dxa"/>
          </w:tblCellMar>
        </w:tblPrEx>
        <w:trPr>
          <w:trHeight w:val="570" w:hRule="atLeast"/>
        </w:trPr>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0B386C">
            <w:pPr>
              <w:pStyle w:val="153"/>
            </w:pPr>
            <w:bookmarkStart w:id="28" w:name="_Hlk527316922"/>
            <w:r>
              <w:rPr>
                <w:rFonts w:hint="eastAsia"/>
              </w:rPr>
              <w:t>序号</w:t>
            </w:r>
          </w:p>
        </w:tc>
        <w:tc>
          <w:tcPr>
            <w:tcW w:w="1258" w:type="pct"/>
            <w:tcBorders>
              <w:top w:val="single" w:color="auto" w:sz="4" w:space="0"/>
              <w:left w:val="nil"/>
              <w:bottom w:val="single" w:color="auto" w:sz="4" w:space="0"/>
              <w:right w:val="single" w:color="auto" w:sz="4" w:space="0"/>
            </w:tcBorders>
            <w:shd w:val="clear" w:color="auto" w:fill="auto"/>
            <w:noWrap/>
            <w:vAlign w:val="center"/>
          </w:tcPr>
          <w:p w14:paraId="6C2B19C7">
            <w:pPr>
              <w:pStyle w:val="153"/>
            </w:pPr>
            <w:r>
              <w:rPr>
                <w:rFonts w:hint="eastAsia"/>
              </w:rPr>
              <w:t>单项名称</w:t>
            </w:r>
          </w:p>
        </w:tc>
        <w:tc>
          <w:tcPr>
            <w:tcW w:w="1175" w:type="pct"/>
            <w:tcBorders>
              <w:top w:val="single" w:color="auto" w:sz="4" w:space="0"/>
              <w:left w:val="nil"/>
              <w:bottom w:val="single" w:color="auto" w:sz="4" w:space="0"/>
              <w:right w:val="single" w:color="auto" w:sz="4" w:space="0"/>
            </w:tcBorders>
            <w:shd w:val="clear" w:color="auto" w:fill="auto"/>
            <w:noWrap/>
            <w:vAlign w:val="center"/>
          </w:tcPr>
          <w:p w14:paraId="2C4FD21F">
            <w:pPr>
              <w:pStyle w:val="153"/>
            </w:pPr>
            <w:r>
              <w:rPr>
                <w:rFonts w:hint="eastAsia"/>
              </w:rPr>
              <w:t>预算金额</w:t>
            </w:r>
            <w:r>
              <w:t>(</w:t>
            </w:r>
            <w:r>
              <w:rPr>
                <w:rFonts w:hint="eastAsia"/>
              </w:rPr>
              <w:t>万元</w:t>
            </w:r>
            <w:r>
              <w:t>)</w:t>
            </w:r>
          </w:p>
        </w:tc>
        <w:tc>
          <w:tcPr>
            <w:tcW w:w="1788" w:type="pct"/>
            <w:tcBorders>
              <w:top w:val="single" w:color="auto" w:sz="4" w:space="0"/>
              <w:left w:val="nil"/>
              <w:bottom w:val="single" w:color="auto" w:sz="4" w:space="0"/>
              <w:right w:val="single" w:color="auto" w:sz="4" w:space="0"/>
            </w:tcBorders>
            <w:shd w:val="clear" w:color="auto" w:fill="auto"/>
            <w:noWrap/>
            <w:vAlign w:val="center"/>
          </w:tcPr>
          <w:p w14:paraId="2B8F0C5A">
            <w:pPr>
              <w:pStyle w:val="153"/>
            </w:pPr>
            <w:r>
              <w:rPr>
                <w:rFonts w:hint="eastAsia"/>
              </w:rPr>
              <w:t>各费用占工程施工费的比例</w:t>
            </w:r>
            <w:r>
              <w:t>(%)</w:t>
            </w:r>
          </w:p>
        </w:tc>
      </w:tr>
      <w:tr w14:paraId="5EF43E04">
        <w:tblPrEx>
          <w:tblCellMar>
            <w:top w:w="0" w:type="dxa"/>
            <w:left w:w="108" w:type="dxa"/>
            <w:bottom w:w="0" w:type="dxa"/>
            <w:right w:w="108" w:type="dxa"/>
          </w:tblCellMar>
        </w:tblPrEx>
        <w:trPr>
          <w:trHeight w:val="90" w:hRule="atLeast"/>
        </w:trPr>
        <w:tc>
          <w:tcPr>
            <w:tcW w:w="776" w:type="pct"/>
            <w:tcBorders>
              <w:top w:val="nil"/>
              <w:left w:val="single" w:color="auto" w:sz="4" w:space="0"/>
              <w:bottom w:val="single" w:color="auto" w:sz="4" w:space="0"/>
              <w:right w:val="single" w:color="auto" w:sz="4" w:space="0"/>
            </w:tcBorders>
            <w:shd w:val="clear" w:color="auto" w:fill="auto"/>
            <w:noWrap/>
            <w:vAlign w:val="center"/>
          </w:tcPr>
          <w:p w14:paraId="5846A1DA">
            <w:pPr>
              <w:pStyle w:val="153"/>
            </w:pPr>
            <w:r>
              <w:t>1</w:t>
            </w:r>
          </w:p>
        </w:tc>
        <w:tc>
          <w:tcPr>
            <w:tcW w:w="1258" w:type="pct"/>
            <w:tcBorders>
              <w:top w:val="nil"/>
              <w:left w:val="nil"/>
              <w:bottom w:val="single" w:color="auto" w:sz="4" w:space="0"/>
              <w:right w:val="single" w:color="auto" w:sz="4" w:space="0"/>
            </w:tcBorders>
            <w:shd w:val="clear" w:color="auto" w:fill="auto"/>
            <w:noWrap/>
            <w:vAlign w:val="center"/>
          </w:tcPr>
          <w:p w14:paraId="0AFF3476">
            <w:pPr>
              <w:pStyle w:val="153"/>
            </w:pPr>
            <w:r>
              <w:rPr>
                <w:rFonts w:hint="eastAsia"/>
              </w:rPr>
              <w:t>土方工程</w:t>
            </w:r>
          </w:p>
        </w:tc>
        <w:tc>
          <w:tcPr>
            <w:tcW w:w="1175" w:type="pct"/>
            <w:tcBorders>
              <w:top w:val="nil"/>
              <w:left w:val="nil"/>
              <w:bottom w:val="single" w:color="auto" w:sz="4" w:space="0"/>
              <w:right w:val="single" w:color="auto" w:sz="4" w:space="0"/>
            </w:tcBorders>
            <w:shd w:val="clear" w:color="auto" w:fill="auto"/>
            <w:noWrap/>
            <w:vAlign w:val="center"/>
          </w:tcPr>
          <w:p w14:paraId="6CB37286">
            <w:pPr>
              <w:pStyle w:val="153"/>
              <w:rPr>
                <w:rFonts w:hint="default" w:eastAsia="宋体"/>
                <w:lang w:val="en-US" w:eastAsia="zh-CN"/>
              </w:rPr>
            </w:pPr>
            <w:r>
              <w:rPr>
                <w:rFonts w:hint="eastAsia"/>
                <w:lang w:val="en-US" w:eastAsia="zh-CN"/>
              </w:rPr>
              <w:t>1.05</w:t>
            </w:r>
          </w:p>
        </w:tc>
        <w:tc>
          <w:tcPr>
            <w:tcW w:w="1788" w:type="pct"/>
            <w:tcBorders>
              <w:top w:val="nil"/>
              <w:left w:val="nil"/>
              <w:bottom w:val="single" w:color="auto" w:sz="4" w:space="0"/>
              <w:right w:val="single" w:color="auto" w:sz="4" w:space="0"/>
            </w:tcBorders>
            <w:shd w:val="clear" w:color="auto" w:fill="auto"/>
            <w:noWrap/>
            <w:vAlign w:val="center"/>
          </w:tcPr>
          <w:p w14:paraId="25BFB288">
            <w:pPr>
              <w:pStyle w:val="153"/>
              <w:rPr>
                <w:rFonts w:hint="default" w:eastAsia="宋体"/>
                <w:lang w:val="en-US" w:eastAsia="zh-CN"/>
              </w:rPr>
            </w:pPr>
            <w:r>
              <w:rPr>
                <w:rFonts w:hint="eastAsia"/>
                <w:lang w:val="en-US" w:eastAsia="zh-CN"/>
              </w:rPr>
              <w:t>34.20</w:t>
            </w:r>
          </w:p>
        </w:tc>
      </w:tr>
      <w:tr w14:paraId="0CAB0872">
        <w:tblPrEx>
          <w:tblCellMar>
            <w:top w:w="0" w:type="dxa"/>
            <w:left w:w="108" w:type="dxa"/>
            <w:bottom w:w="0" w:type="dxa"/>
            <w:right w:w="108" w:type="dxa"/>
          </w:tblCellMar>
        </w:tblPrEx>
        <w:trPr>
          <w:trHeight w:val="300" w:hRule="atLeast"/>
        </w:trPr>
        <w:tc>
          <w:tcPr>
            <w:tcW w:w="776" w:type="pct"/>
            <w:tcBorders>
              <w:top w:val="nil"/>
              <w:left w:val="single" w:color="auto" w:sz="4" w:space="0"/>
              <w:bottom w:val="single" w:color="auto" w:sz="4" w:space="0"/>
              <w:right w:val="single" w:color="auto" w:sz="4" w:space="0"/>
            </w:tcBorders>
            <w:shd w:val="clear" w:color="auto" w:fill="auto"/>
            <w:noWrap/>
            <w:vAlign w:val="center"/>
          </w:tcPr>
          <w:p w14:paraId="08FAE3F5">
            <w:pPr>
              <w:pStyle w:val="153"/>
            </w:pPr>
            <w:r>
              <w:t>2</w:t>
            </w:r>
          </w:p>
        </w:tc>
        <w:tc>
          <w:tcPr>
            <w:tcW w:w="1258" w:type="pct"/>
            <w:tcBorders>
              <w:top w:val="nil"/>
              <w:left w:val="nil"/>
              <w:bottom w:val="single" w:color="auto" w:sz="4" w:space="0"/>
              <w:right w:val="single" w:color="auto" w:sz="4" w:space="0"/>
            </w:tcBorders>
            <w:shd w:val="clear" w:color="auto" w:fill="auto"/>
            <w:noWrap/>
            <w:vAlign w:val="center"/>
          </w:tcPr>
          <w:p w14:paraId="33835EFC">
            <w:pPr>
              <w:pStyle w:val="153"/>
            </w:pPr>
            <w:r>
              <w:rPr>
                <w:rFonts w:hint="eastAsia"/>
              </w:rPr>
              <w:t>石方工程</w:t>
            </w:r>
          </w:p>
        </w:tc>
        <w:tc>
          <w:tcPr>
            <w:tcW w:w="1175" w:type="pct"/>
            <w:tcBorders>
              <w:top w:val="nil"/>
              <w:left w:val="nil"/>
              <w:bottom w:val="single" w:color="auto" w:sz="4" w:space="0"/>
              <w:right w:val="single" w:color="auto" w:sz="4" w:space="0"/>
            </w:tcBorders>
            <w:shd w:val="clear" w:color="auto" w:fill="auto"/>
            <w:noWrap/>
            <w:vAlign w:val="center"/>
          </w:tcPr>
          <w:p w14:paraId="2F4CAEC4">
            <w:pPr>
              <w:pStyle w:val="153"/>
              <w:rPr>
                <w:rFonts w:hint="default" w:eastAsia="宋体"/>
                <w:lang w:val="en-US" w:eastAsia="zh-CN"/>
              </w:rPr>
            </w:pPr>
            <w:r>
              <w:rPr>
                <w:rFonts w:hint="eastAsia"/>
                <w:lang w:val="en-US" w:eastAsia="zh-CN"/>
              </w:rPr>
              <w:t>0.71</w:t>
            </w:r>
          </w:p>
        </w:tc>
        <w:tc>
          <w:tcPr>
            <w:tcW w:w="1788" w:type="pct"/>
            <w:tcBorders>
              <w:top w:val="nil"/>
              <w:left w:val="nil"/>
              <w:bottom w:val="single" w:color="auto" w:sz="4" w:space="0"/>
              <w:right w:val="single" w:color="auto" w:sz="4" w:space="0"/>
            </w:tcBorders>
            <w:shd w:val="clear" w:color="auto" w:fill="auto"/>
            <w:noWrap/>
            <w:vAlign w:val="center"/>
          </w:tcPr>
          <w:p w14:paraId="28928D79">
            <w:pPr>
              <w:pStyle w:val="153"/>
              <w:rPr>
                <w:rFonts w:hint="default" w:eastAsia="宋体"/>
                <w:lang w:val="en-US" w:eastAsia="zh-CN"/>
              </w:rPr>
            </w:pPr>
            <w:r>
              <w:rPr>
                <w:rFonts w:hint="eastAsia"/>
                <w:lang w:val="en-US" w:eastAsia="zh-CN"/>
              </w:rPr>
              <w:t>23.12</w:t>
            </w:r>
          </w:p>
        </w:tc>
      </w:tr>
      <w:tr w14:paraId="427D2C4E">
        <w:tblPrEx>
          <w:tblCellMar>
            <w:top w:w="0" w:type="dxa"/>
            <w:left w:w="108" w:type="dxa"/>
            <w:bottom w:w="0" w:type="dxa"/>
            <w:right w:w="108" w:type="dxa"/>
          </w:tblCellMar>
        </w:tblPrEx>
        <w:trPr>
          <w:trHeight w:val="300" w:hRule="atLeast"/>
        </w:trPr>
        <w:tc>
          <w:tcPr>
            <w:tcW w:w="776" w:type="pct"/>
            <w:tcBorders>
              <w:top w:val="nil"/>
              <w:left w:val="single" w:color="auto" w:sz="4" w:space="0"/>
              <w:bottom w:val="single" w:color="auto" w:sz="4" w:space="0"/>
              <w:right w:val="single" w:color="auto" w:sz="4" w:space="0"/>
            </w:tcBorders>
            <w:shd w:val="clear" w:color="auto" w:fill="auto"/>
            <w:noWrap/>
            <w:vAlign w:val="center"/>
          </w:tcPr>
          <w:p w14:paraId="4188871F">
            <w:pPr>
              <w:pStyle w:val="153"/>
              <w:rPr>
                <w:rFonts w:hint="eastAsia" w:eastAsia="宋体"/>
                <w:lang w:val="en-US" w:eastAsia="zh-CN"/>
              </w:rPr>
            </w:pPr>
            <w:r>
              <w:rPr>
                <w:rFonts w:hint="eastAsia"/>
                <w:lang w:val="en-US" w:eastAsia="zh-CN"/>
              </w:rPr>
              <w:t>3</w:t>
            </w:r>
          </w:p>
        </w:tc>
        <w:tc>
          <w:tcPr>
            <w:tcW w:w="1258" w:type="pct"/>
            <w:tcBorders>
              <w:top w:val="nil"/>
              <w:left w:val="nil"/>
              <w:bottom w:val="single" w:color="auto" w:sz="4" w:space="0"/>
              <w:right w:val="single" w:color="auto" w:sz="4" w:space="0"/>
            </w:tcBorders>
            <w:shd w:val="clear" w:color="auto" w:fill="auto"/>
            <w:noWrap/>
            <w:vAlign w:val="center"/>
          </w:tcPr>
          <w:p w14:paraId="56FD5426">
            <w:pPr>
              <w:pStyle w:val="153"/>
            </w:pPr>
            <w:r>
              <w:rPr>
                <w:rFonts w:hint="eastAsia"/>
                <w:lang w:val="zh-CN"/>
              </w:rPr>
              <w:t>砌体工程</w:t>
            </w:r>
          </w:p>
        </w:tc>
        <w:tc>
          <w:tcPr>
            <w:tcW w:w="1175" w:type="pct"/>
            <w:tcBorders>
              <w:top w:val="nil"/>
              <w:left w:val="nil"/>
              <w:bottom w:val="single" w:color="auto" w:sz="4" w:space="0"/>
              <w:right w:val="single" w:color="auto" w:sz="4" w:space="0"/>
            </w:tcBorders>
            <w:shd w:val="clear" w:color="auto" w:fill="auto"/>
            <w:noWrap/>
            <w:vAlign w:val="center"/>
          </w:tcPr>
          <w:p w14:paraId="7AD2E10A">
            <w:pPr>
              <w:pStyle w:val="153"/>
              <w:rPr>
                <w:rFonts w:hint="default" w:eastAsia="宋体"/>
                <w:lang w:val="en-US" w:eastAsia="zh-CN"/>
              </w:rPr>
            </w:pPr>
            <w:r>
              <w:rPr>
                <w:rFonts w:hint="eastAsia"/>
                <w:lang w:val="en-US" w:eastAsia="zh-CN"/>
              </w:rPr>
              <w:t>1.28</w:t>
            </w:r>
          </w:p>
        </w:tc>
        <w:tc>
          <w:tcPr>
            <w:tcW w:w="1788" w:type="pct"/>
            <w:tcBorders>
              <w:top w:val="nil"/>
              <w:left w:val="nil"/>
              <w:bottom w:val="single" w:color="auto" w:sz="4" w:space="0"/>
              <w:right w:val="single" w:color="auto" w:sz="4" w:space="0"/>
            </w:tcBorders>
            <w:shd w:val="clear" w:color="auto" w:fill="auto"/>
            <w:noWrap/>
            <w:vAlign w:val="center"/>
          </w:tcPr>
          <w:p w14:paraId="4EDEA453">
            <w:pPr>
              <w:pStyle w:val="153"/>
              <w:rPr>
                <w:rFonts w:hint="default" w:eastAsia="宋体"/>
                <w:lang w:val="en-US" w:eastAsia="zh-CN"/>
              </w:rPr>
            </w:pPr>
            <w:r>
              <w:rPr>
                <w:rFonts w:hint="eastAsia"/>
                <w:lang w:val="en-US" w:eastAsia="zh-CN"/>
              </w:rPr>
              <w:t>41.69</w:t>
            </w:r>
          </w:p>
        </w:tc>
      </w:tr>
      <w:tr w14:paraId="72E757AE">
        <w:tblPrEx>
          <w:tblCellMar>
            <w:top w:w="0" w:type="dxa"/>
            <w:left w:w="108" w:type="dxa"/>
            <w:bottom w:w="0" w:type="dxa"/>
            <w:right w:w="108" w:type="dxa"/>
          </w:tblCellMar>
        </w:tblPrEx>
        <w:trPr>
          <w:trHeight w:val="300" w:hRule="atLeast"/>
        </w:trPr>
        <w:tc>
          <w:tcPr>
            <w:tcW w:w="776" w:type="pct"/>
            <w:tcBorders>
              <w:top w:val="nil"/>
              <w:left w:val="single" w:color="auto" w:sz="4" w:space="0"/>
              <w:bottom w:val="single" w:color="auto" w:sz="4" w:space="0"/>
              <w:right w:val="single" w:color="auto" w:sz="4" w:space="0"/>
            </w:tcBorders>
            <w:shd w:val="clear" w:color="auto" w:fill="auto"/>
            <w:noWrap/>
            <w:vAlign w:val="center"/>
          </w:tcPr>
          <w:p w14:paraId="3D1968F8">
            <w:pPr>
              <w:pStyle w:val="153"/>
              <w:ind w:firstLine="0" w:firstLineChars="0"/>
              <w:rPr>
                <w:rFonts w:hint="eastAsia" w:ascii="Times New Roman" w:hAnsi="Times New Roman" w:eastAsia="宋体" w:cs="Times New Roman"/>
                <w:kern w:val="2"/>
                <w:sz w:val="21"/>
                <w:szCs w:val="21"/>
                <w:lang w:val="en-US" w:eastAsia="zh-CN" w:bidi="ar-SA"/>
              </w:rPr>
            </w:pPr>
            <w:r>
              <w:rPr>
                <w:rFonts w:hint="eastAsia"/>
                <w:lang w:val="en-US" w:eastAsia="zh-CN"/>
              </w:rPr>
              <w:t>4</w:t>
            </w:r>
          </w:p>
        </w:tc>
        <w:tc>
          <w:tcPr>
            <w:tcW w:w="1258" w:type="pct"/>
            <w:tcBorders>
              <w:top w:val="nil"/>
              <w:left w:val="nil"/>
              <w:bottom w:val="single" w:color="auto" w:sz="4" w:space="0"/>
              <w:right w:val="single" w:color="auto" w:sz="4" w:space="0"/>
            </w:tcBorders>
            <w:shd w:val="clear" w:color="auto" w:fill="auto"/>
            <w:noWrap/>
            <w:vAlign w:val="center"/>
          </w:tcPr>
          <w:p w14:paraId="2518C7D6">
            <w:pPr>
              <w:pStyle w:val="153"/>
              <w:ind w:firstLine="0" w:firstLineChars="0"/>
              <w:rPr>
                <w:rFonts w:hint="eastAsia" w:ascii="Times New Roman" w:hAnsi="Times New Roman" w:eastAsia="宋体" w:cs="Times New Roman"/>
                <w:kern w:val="2"/>
                <w:sz w:val="21"/>
                <w:szCs w:val="21"/>
                <w:lang w:val="en-US" w:eastAsia="zh-CN" w:bidi="ar-SA"/>
              </w:rPr>
            </w:pPr>
            <w:r>
              <w:rPr>
                <w:rFonts w:hint="eastAsia"/>
              </w:rPr>
              <w:t>植被恢复工程</w:t>
            </w:r>
          </w:p>
        </w:tc>
        <w:tc>
          <w:tcPr>
            <w:tcW w:w="1175" w:type="pct"/>
            <w:tcBorders>
              <w:top w:val="nil"/>
              <w:left w:val="nil"/>
              <w:bottom w:val="single" w:color="auto" w:sz="4" w:space="0"/>
              <w:right w:val="single" w:color="auto" w:sz="4" w:space="0"/>
            </w:tcBorders>
            <w:shd w:val="clear" w:color="auto" w:fill="auto"/>
            <w:noWrap/>
            <w:vAlign w:val="center"/>
          </w:tcPr>
          <w:p w14:paraId="2C275850">
            <w:pPr>
              <w:pStyle w:val="153"/>
              <w:ind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0.03</w:t>
            </w:r>
          </w:p>
        </w:tc>
        <w:tc>
          <w:tcPr>
            <w:tcW w:w="1788" w:type="pct"/>
            <w:tcBorders>
              <w:top w:val="nil"/>
              <w:left w:val="nil"/>
              <w:bottom w:val="single" w:color="auto" w:sz="4" w:space="0"/>
              <w:right w:val="single" w:color="auto" w:sz="4" w:space="0"/>
            </w:tcBorders>
            <w:shd w:val="clear" w:color="auto" w:fill="auto"/>
            <w:noWrap/>
            <w:vAlign w:val="center"/>
          </w:tcPr>
          <w:p w14:paraId="613DC2CF">
            <w:pPr>
              <w:pStyle w:val="153"/>
              <w:ind w:firstLine="0" w:firstLineChars="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0.99</w:t>
            </w:r>
          </w:p>
        </w:tc>
      </w:tr>
      <w:tr w14:paraId="5A14F766">
        <w:tblPrEx>
          <w:tblCellMar>
            <w:top w:w="0" w:type="dxa"/>
            <w:left w:w="108" w:type="dxa"/>
            <w:bottom w:w="0" w:type="dxa"/>
            <w:right w:w="108" w:type="dxa"/>
          </w:tblCellMar>
        </w:tblPrEx>
        <w:trPr>
          <w:trHeight w:val="300" w:hRule="atLeast"/>
        </w:trPr>
        <w:tc>
          <w:tcPr>
            <w:tcW w:w="776" w:type="pct"/>
            <w:tcBorders>
              <w:top w:val="nil"/>
              <w:left w:val="single" w:color="auto" w:sz="4" w:space="0"/>
              <w:bottom w:val="single" w:color="auto" w:sz="4" w:space="0"/>
              <w:right w:val="single" w:color="auto" w:sz="4" w:space="0"/>
            </w:tcBorders>
            <w:shd w:val="clear" w:color="auto" w:fill="auto"/>
            <w:noWrap/>
            <w:vAlign w:val="center"/>
          </w:tcPr>
          <w:p w14:paraId="16399B33">
            <w:pPr>
              <w:pStyle w:val="153"/>
              <w:rPr>
                <w:highlight w:val="none"/>
              </w:rPr>
            </w:pPr>
            <w:r>
              <w:rPr>
                <w:rFonts w:hint="eastAsia"/>
                <w:highlight w:val="none"/>
              </w:rPr>
              <w:t>总计</w:t>
            </w:r>
          </w:p>
        </w:tc>
        <w:tc>
          <w:tcPr>
            <w:tcW w:w="1258" w:type="pct"/>
            <w:tcBorders>
              <w:top w:val="nil"/>
              <w:left w:val="nil"/>
              <w:bottom w:val="single" w:color="auto" w:sz="4" w:space="0"/>
              <w:right w:val="single" w:color="auto" w:sz="4" w:space="0"/>
            </w:tcBorders>
            <w:shd w:val="clear" w:color="auto" w:fill="auto"/>
            <w:noWrap/>
            <w:vAlign w:val="center"/>
          </w:tcPr>
          <w:p w14:paraId="65B6CC6F">
            <w:pPr>
              <w:pStyle w:val="153"/>
              <w:rPr>
                <w:highlight w:val="none"/>
              </w:rPr>
            </w:pPr>
            <w:r>
              <w:rPr>
                <w:highlight w:val="none"/>
              </w:rPr>
              <w:t>/</w:t>
            </w:r>
          </w:p>
        </w:tc>
        <w:tc>
          <w:tcPr>
            <w:tcW w:w="1175" w:type="pct"/>
            <w:tcBorders>
              <w:top w:val="nil"/>
              <w:left w:val="nil"/>
              <w:bottom w:val="single" w:color="auto" w:sz="4" w:space="0"/>
              <w:right w:val="single" w:color="auto" w:sz="4" w:space="0"/>
            </w:tcBorders>
            <w:shd w:val="clear" w:color="auto" w:fill="auto"/>
            <w:noWrap/>
            <w:vAlign w:val="center"/>
          </w:tcPr>
          <w:p w14:paraId="4A04D796">
            <w:pPr>
              <w:pStyle w:val="153"/>
              <w:rPr>
                <w:rFonts w:hint="default" w:eastAsia="宋体"/>
                <w:highlight w:val="none"/>
                <w:lang w:val="en-US" w:eastAsia="zh-CN"/>
              </w:rPr>
            </w:pPr>
            <w:r>
              <w:rPr>
                <w:rFonts w:hint="eastAsia"/>
                <w:highlight w:val="none"/>
                <w:lang w:val="en-US" w:eastAsia="zh-CN"/>
              </w:rPr>
              <w:t>3.07</w:t>
            </w:r>
          </w:p>
        </w:tc>
        <w:tc>
          <w:tcPr>
            <w:tcW w:w="1788" w:type="pct"/>
            <w:tcBorders>
              <w:top w:val="nil"/>
              <w:left w:val="nil"/>
              <w:bottom w:val="single" w:color="auto" w:sz="4" w:space="0"/>
              <w:right w:val="single" w:color="auto" w:sz="4" w:space="0"/>
            </w:tcBorders>
            <w:shd w:val="clear" w:color="auto" w:fill="auto"/>
            <w:noWrap/>
            <w:vAlign w:val="center"/>
          </w:tcPr>
          <w:p w14:paraId="58854D0F">
            <w:pPr>
              <w:pStyle w:val="153"/>
              <w:rPr>
                <w:highlight w:val="none"/>
              </w:rPr>
            </w:pPr>
            <w:r>
              <w:rPr>
                <w:highlight w:val="none"/>
              </w:rPr>
              <w:t xml:space="preserve">100.00 </w:t>
            </w:r>
          </w:p>
        </w:tc>
      </w:tr>
    </w:tbl>
    <w:p w14:paraId="130CDD33">
      <w:pPr>
        <w:pStyle w:val="153"/>
        <w:rPr>
          <w:highlight w:val="none"/>
        </w:rPr>
      </w:pPr>
      <w:r>
        <w:rPr>
          <w:rFonts w:hint="eastAsia"/>
          <w:highlight w:val="none"/>
        </w:rPr>
        <w:t>表6-7  工程施工费预算表</w:t>
      </w:r>
    </w:p>
    <w:bookmarkEnd w:id="25"/>
    <w:bookmarkEnd w:id="28"/>
    <w:tbl>
      <w:tblPr>
        <w:tblStyle w:val="84"/>
        <w:tblW w:w="5000" w:type="pct"/>
        <w:tblInd w:w="0" w:type="dxa"/>
        <w:tblLayout w:type="autofit"/>
        <w:tblCellMar>
          <w:top w:w="0" w:type="dxa"/>
          <w:left w:w="108" w:type="dxa"/>
          <w:bottom w:w="0" w:type="dxa"/>
          <w:right w:w="108" w:type="dxa"/>
        </w:tblCellMar>
      </w:tblPr>
      <w:tblGrid>
        <w:gridCol w:w="1148"/>
        <w:gridCol w:w="1148"/>
        <w:gridCol w:w="1148"/>
        <w:gridCol w:w="1148"/>
        <w:gridCol w:w="1149"/>
        <w:gridCol w:w="1149"/>
        <w:gridCol w:w="1639"/>
      </w:tblGrid>
      <w:tr w14:paraId="1132E849">
        <w:tblPrEx>
          <w:tblCellMar>
            <w:top w:w="0" w:type="dxa"/>
            <w:left w:w="108" w:type="dxa"/>
            <w:bottom w:w="0" w:type="dxa"/>
            <w:right w:w="108" w:type="dxa"/>
          </w:tblCellMar>
        </w:tblPrEx>
        <w:trPr>
          <w:trHeight w:val="270" w:hRule="atLeast"/>
        </w:trPr>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56DE33">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序号</w:t>
            </w:r>
          </w:p>
        </w:tc>
        <w:tc>
          <w:tcPr>
            <w:tcW w:w="672" w:type="pct"/>
            <w:tcBorders>
              <w:top w:val="single" w:color="auto" w:sz="4" w:space="0"/>
              <w:left w:val="nil"/>
              <w:bottom w:val="single" w:color="auto" w:sz="4" w:space="0"/>
              <w:right w:val="single" w:color="auto" w:sz="4" w:space="0"/>
            </w:tcBorders>
            <w:shd w:val="clear" w:color="auto" w:fill="auto"/>
            <w:vAlign w:val="center"/>
          </w:tcPr>
          <w:p w14:paraId="406180DA">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定额编号</w:t>
            </w:r>
          </w:p>
        </w:tc>
        <w:tc>
          <w:tcPr>
            <w:tcW w:w="672" w:type="pct"/>
            <w:tcBorders>
              <w:top w:val="single" w:color="auto" w:sz="4" w:space="0"/>
              <w:left w:val="nil"/>
              <w:bottom w:val="single" w:color="auto" w:sz="4" w:space="0"/>
              <w:right w:val="single" w:color="auto" w:sz="4" w:space="0"/>
            </w:tcBorders>
            <w:shd w:val="clear" w:color="auto" w:fill="auto"/>
            <w:vAlign w:val="center"/>
          </w:tcPr>
          <w:p w14:paraId="79210A12">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单项名称</w:t>
            </w:r>
          </w:p>
        </w:tc>
        <w:tc>
          <w:tcPr>
            <w:tcW w:w="672" w:type="pct"/>
            <w:tcBorders>
              <w:top w:val="single" w:color="auto" w:sz="4" w:space="0"/>
              <w:left w:val="nil"/>
              <w:bottom w:val="single" w:color="auto" w:sz="4" w:space="0"/>
              <w:right w:val="single" w:color="auto" w:sz="4" w:space="0"/>
            </w:tcBorders>
            <w:shd w:val="clear" w:color="auto" w:fill="auto"/>
            <w:vAlign w:val="center"/>
          </w:tcPr>
          <w:p w14:paraId="2D5C55E6">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单位</w:t>
            </w:r>
          </w:p>
        </w:tc>
        <w:tc>
          <w:tcPr>
            <w:tcW w:w="673" w:type="pct"/>
            <w:tcBorders>
              <w:top w:val="single" w:color="auto" w:sz="4" w:space="0"/>
              <w:left w:val="nil"/>
              <w:bottom w:val="single" w:color="auto" w:sz="4" w:space="0"/>
              <w:right w:val="single" w:color="auto" w:sz="4" w:space="0"/>
            </w:tcBorders>
            <w:shd w:val="clear" w:color="auto" w:fill="auto"/>
            <w:vAlign w:val="center"/>
          </w:tcPr>
          <w:p w14:paraId="7C551647">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工程量</w:t>
            </w:r>
          </w:p>
        </w:tc>
        <w:tc>
          <w:tcPr>
            <w:tcW w:w="673" w:type="pct"/>
            <w:tcBorders>
              <w:top w:val="single" w:color="auto" w:sz="4" w:space="0"/>
              <w:left w:val="nil"/>
              <w:bottom w:val="single" w:color="auto" w:sz="4" w:space="0"/>
              <w:right w:val="single" w:color="auto" w:sz="4" w:space="0"/>
            </w:tcBorders>
            <w:shd w:val="clear" w:color="auto" w:fill="auto"/>
            <w:vAlign w:val="center"/>
          </w:tcPr>
          <w:p w14:paraId="2D5194E1">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综合单价</w:t>
            </w:r>
          </w:p>
        </w:tc>
        <w:tc>
          <w:tcPr>
            <w:tcW w:w="960" w:type="pct"/>
            <w:tcBorders>
              <w:top w:val="single" w:color="auto" w:sz="4" w:space="0"/>
              <w:left w:val="nil"/>
              <w:bottom w:val="nil"/>
              <w:right w:val="single" w:color="auto" w:sz="4" w:space="0"/>
            </w:tcBorders>
            <w:shd w:val="clear" w:color="auto" w:fill="auto"/>
            <w:vAlign w:val="center"/>
          </w:tcPr>
          <w:p w14:paraId="061CEE2D">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合  计</w:t>
            </w:r>
          </w:p>
        </w:tc>
      </w:tr>
      <w:tr w14:paraId="7E32F59C">
        <w:tblPrEx>
          <w:tblCellMar>
            <w:top w:w="0" w:type="dxa"/>
            <w:left w:w="108" w:type="dxa"/>
            <w:bottom w:w="0" w:type="dxa"/>
            <w:right w:w="108" w:type="dxa"/>
          </w:tblCellMar>
        </w:tblPrEx>
        <w:trPr>
          <w:trHeight w:val="570" w:hRule="atLeast"/>
        </w:trPr>
        <w:tc>
          <w:tcPr>
            <w:tcW w:w="672" w:type="pct"/>
            <w:vMerge w:val="continue"/>
            <w:tcBorders>
              <w:top w:val="single" w:color="auto" w:sz="4" w:space="0"/>
              <w:left w:val="single" w:color="auto" w:sz="4" w:space="0"/>
              <w:bottom w:val="single" w:color="auto" w:sz="4" w:space="0"/>
              <w:right w:val="single" w:color="auto" w:sz="4" w:space="0"/>
            </w:tcBorders>
            <w:vAlign w:val="center"/>
          </w:tcPr>
          <w:p w14:paraId="677DBC06">
            <w:pPr>
              <w:widowControl/>
              <w:adjustRightInd/>
              <w:snapToGrid/>
              <w:spacing w:line="240" w:lineRule="auto"/>
              <w:ind w:firstLine="0" w:firstLineChars="0"/>
              <w:jc w:val="left"/>
              <w:rPr>
                <w:rFonts w:ascii="宋体" w:hAnsi="宋体" w:cs="宋体"/>
                <w:color w:val="000000" w:themeColor="text1"/>
                <w:kern w:val="0"/>
                <w:sz w:val="21"/>
                <w:szCs w:val="21"/>
                <w:highlight w:val="none"/>
                <w14:textFill>
                  <w14:solidFill>
                    <w14:schemeClr w14:val="tx1"/>
                  </w14:solidFill>
                </w14:textFill>
              </w:rPr>
            </w:pPr>
          </w:p>
        </w:tc>
        <w:tc>
          <w:tcPr>
            <w:tcW w:w="672" w:type="pct"/>
            <w:tcBorders>
              <w:top w:val="nil"/>
              <w:left w:val="nil"/>
              <w:bottom w:val="single" w:color="auto" w:sz="4" w:space="0"/>
              <w:right w:val="single" w:color="auto" w:sz="4" w:space="0"/>
            </w:tcBorders>
            <w:shd w:val="clear" w:color="auto" w:fill="auto"/>
            <w:vAlign w:val="center"/>
          </w:tcPr>
          <w:p w14:paraId="4BDB0D4F">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672" w:type="pct"/>
            <w:tcBorders>
              <w:top w:val="nil"/>
              <w:left w:val="nil"/>
              <w:bottom w:val="single" w:color="auto" w:sz="4" w:space="0"/>
              <w:right w:val="single" w:color="auto" w:sz="4" w:space="0"/>
            </w:tcBorders>
            <w:shd w:val="clear" w:color="auto" w:fill="auto"/>
            <w:vAlign w:val="center"/>
          </w:tcPr>
          <w:p w14:paraId="6E3DAD97">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c>
          <w:tcPr>
            <w:tcW w:w="672" w:type="pct"/>
            <w:tcBorders>
              <w:top w:val="nil"/>
              <w:left w:val="nil"/>
              <w:bottom w:val="single" w:color="auto" w:sz="4" w:space="0"/>
              <w:right w:val="single" w:color="auto" w:sz="4" w:space="0"/>
            </w:tcBorders>
            <w:shd w:val="clear" w:color="auto" w:fill="auto"/>
            <w:vAlign w:val="center"/>
          </w:tcPr>
          <w:p w14:paraId="6ECB77E9">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c>
          <w:tcPr>
            <w:tcW w:w="673" w:type="pct"/>
            <w:tcBorders>
              <w:top w:val="nil"/>
              <w:left w:val="nil"/>
              <w:bottom w:val="single" w:color="auto" w:sz="4" w:space="0"/>
              <w:right w:val="single" w:color="auto" w:sz="4" w:space="0"/>
            </w:tcBorders>
            <w:shd w:val="clear" w:color="auto" w:fill="auto"/>
            <w:vAlign w:val="center"/>
          </w:tcPr>
          <w:p w14:paraId="7484D8DF">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c>
          <w:tcPr>
            <w:tcW w:w="673" w:type="pct"/>
            <w:tcBorders>
              <w:top w:val="nil"/>
              <w:left w:val="nil"/>
              <w:bottom w:val="single" w:color="auto" w:sz="4" w:space="0"/>
              <w:right w:val="single" w:color="auto" w:sz="4" w:space="0"/>
            </w:tcBorders>
            <w:shd w:val="clear" w:color="auto" w:fill="auto"/>
            <w:vAlign w:val="center"/>
          </w:tcPr>
          <w:p w14:paraId="1A569EFD">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c>
          <w:tcPr>
            <w:tcW w:w="960" w:type="pct"/>
            <w:tcBorders>
              <w:top w:val="nil"/>
              <w:left w:val="nil"/>
              <w:bottom w:val="single" w:color="auto" w:sz="4" w:space="0"/>
              <w:right w:val="single" w:color="auto" w:sz="4" w:space="0"/>
            </w:tcBorders>
            <w:shd w:val="clear" w:color="auto" w:fill="auto"/>
            <w:vAlign w:val="center"/>
          </w:tcPr>
          <w:p w14:paraId="20D3AF29">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（元）</w:t>
            </w:r>
          </w:p>
        </w:tc>
      </w:tr>
      <w:tr w14:paraId="573EAF39">
        <w:tblPrEx>
          <w:tblCellMar>
            <w:top w:w="0" w:type="dxa"/>
            <w:left w:w="108" w:type="dxa"/>
            <w:bottom w:w="0" w:type="dxa"/>
            <w:right w:w="108" w:type="dxa"/>
          </w:tblCellMar>
        </w:tblPrEx>
        <w:trPr>
          <w:trHeight w:val="300" w:hRule="atLeast"/>
        </w:trPr>
        <w:tc>
          <w:tcPr>
            <w:tcW w:w="672" w:type="pct"/>
            <w:tcBorders>
              <w:top w:val="nil"/>
              <w:left w:val="single" w:color="auto" w:sz="4" w:space="0"/>
              <w:bottom w:val="single" w:color="auto" w:sz="4" w:space="0"/>
              <w:right w:val="single" w:color="auto" w:sz="4" w:space="0"/>
            </w:tcBorders>
            <w:shd w:val="clear" w:color="auto" w:fill="auto"/>
            <w:vAlign w:val="center"/>
          </w:tcPr>
          <w:p w14:paraId="36329C7F">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一</w:t>
            </w:r>
          </w:p>
        </w:tc>
        <w:tc>
          <w:tcPr>
            <w:tcW w:w="672" w:type="pct"/>
            <w:tcBorders>
              <w:top w:val="nil"/>
              <w:left w:val="nil"/>
              <w:bottom w:val="single" w:color="auto" w:sz="4" w:space="0"/>
              <w:right w:val="single" w:color="auto" w:sz="4" w:space="0"/>
            </w:tcBorders>
            <w:shd w:val="clear" w:color="auto" w:fill="auto"/>
            <w:vAlign w:val="center"/>
          </w:tcPr>
          <w:p w14:paraId="3E620922">
            <w:pPr>
              <w:widowControl/>
              <w:adjustRightInd/>
              <w:snapToGrid/>
              <w:spacing w:line="240" w:lineRule="auto"/>
              <w:ind w:firstLine="0" w:firstLineChars="0"/>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　</w:t>
            </w:r>
          </w:p>
        </w:tc>
        <w:tc>
          <w:tcPr>
            <w:tcW w:w="672" w:type="pct"/>
            <w:tcBorders>
              <w:top w:val="nil"/>
              <w:left w:val="nil"/>
              <w:bottom w:val="single" w:color="auto" w:sz="4" w:space="0"/>
              <w:right w:val="single" w:color="auto" w:sz="4" w:space="0"/>
            </w:tcBorders>
            <w:shd w:val="clear" w:color="auto" w:fill="auto"/>
            <w:vAlign w:val="center"/>
          </w:tcPr>
          <w:p w14:paraId="59BF7B12">
            <w:pPr>
              <w:widowControl/>
              <w:adjustRightInd/>
              <w:snapToGrid/>
              <w:spacing w:line="240" w:lineRule="auto"/>
              <w:ind w:firstLine="0" w:firstLineChars="0"/>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土方工程</w:t>
            </w:r>
          </w:p>
        </w:tc>
        <w:tc>
          <w:tcPr>
            <w:tcW w:w="672" w:type="pct"/>
            <w:tcBorders>
              <w:top w:val="nil"/>
              <w:left w:val="nil"/>
              <w:bottom w:val="single" w:color="auto" w:sz="4" w:space="0"/>
              <w:right w:val="single" w:color="auto" w:sz="4" w:space="0"/>
            </w:tcBorders>
            <w:shd w:val="clear" w:color="auto" w:fill="auto"/>
            <w:vAlign w:val="center"/>
          </w:tcPr>
          <w:p w14:paraId="12828EDB">
            <w:pPr>
              <w:widowControl/>
              <w:adjustRightInd/>
              <w:snapToGrid/>
              <w:spacing w:line="240" w:lineRule="auto"/>
              <w:ind w:firstLine="0" w:firstLineChars="0"/>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　</w:t>
            </w:r>
          </w:p>
        </w:tc>
        <w:tc>
          <w:tcPr>
            <w:tcW w:w="673" w:type="pct"/>
            <w:tcBorders>
              <w:top w:val="nil"/>
              <w:left w:val="nil"/>
              <w:bottom w:val="single" w:color="auto" w:sz="4" w:space="0"/>
              <w:right w:val="single" w:color="auto" w:sz="4" w:space="0"/>
            </w:tcBorders>
            <w:shd w:val="clear" w:color="auto" w:fill="auto"/>
            <w:vAlign w:val="center"/>
          </w:tcPr>
          <w:p w14:paraId="0F77B9EF">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c>
          <w:tcPr>
            <w:tcW w:w="673" w:type="pct"/>
            <w:tcBorders>
              <w:top w:val="nil"/>
              <w:left w:val="nil"/>
              <w:bottom w:val="single" w:color="auto" w:sz="4" w:space="0"/>
              <w:right w:val="single" w:color="auto" w:sz="4" w:space="0"/>
            </w:tcBorders>
            <w:shd w:val="clear" w:color="auto" w:fill="auto"/>
            <w:vAlign w:val="center"/>
          </w:tcPr>
          <w:p w14:paraId="4B17599F">
            <w:pPr>
              <w:widowControl/>
              <w:adjustRightInd/>
              <w:snapToGrid/>
              <w:spacing w:line="240" w:lineRule="auto"/>
              <w:ind w:firstLine="0" w:firstLineChars="0"/>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　</w:t>
            </w:r>
          </w:p>
        </w:tc>
        <w:tc>
          <w:tcPr>
            <w:tcW w:w="960" w:type="pct"/>
            <w:tcBorders>
              <w:top w:val="nil"/>
              <w:left w:val="nil"/>
              <w:bottom w:val="single" w:color="auto" w:sz="4" w:space="0"/>
              <w:right w:val="single" w:color="auto" w:sz="4" w:space="0"/>
            </w:tcBorders>
            <w:shd w:val="clear" w:color="auto" w:fill="auto"/>
            <w:vAlign w:val="center"/>
          </w:tcPr>
          <w:p w14:paraId="3B05D7AC">
            <w:pPr>
              <w:widowControl/>
              <w:adjustRightInd/>
              <w:snapToGrid/>
              <w:spacing w:line="240" w:lineRule="auto"/>
              <w:ind w:firstLine="0" w:firstLineChars="0"/>
              <w:jc w:val="center"/>
              <w:rPr>
                <w:rFonts w:hint="default"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10547.04</w:t>
            </w:r>
          </w:p>
        </w:tc>
      </w:tr>
      <w:tr w14:paraId="0ACCB560">
        <w:tblPrEx>
          <w:tblCellMar>
            <w:top w:w="0" w:type="dxa"/>
            <w:left w:w="108" w:type="dxa"/>
            <w:bottom w:w="0" w:type="dxa"/>
            <w:right w:w="108" w:type="dxa"/>
          </w:tblCellMar>
        </w:tblPrEx>
        <w:trPr>
          <w:trHeight w:val="300" w:hRule="atLeast"/>
        </w:trPr>
        <w:tc>
          <w:tcPr>
            <w:tcW w:w="672" w:type="pct"/>
            <w:tcBorders>
              <w:top w:val="nil"/>
              <w:left w:val="single" w:color="auto" w:sz="4" w:space="0"/>
              <w:bottom w:val="single" w:color="auto" w:sz="4" w:space="0"/>
              <w:right w:val="single" w:color="auto" w:sz="4" w:space="0"/>
            </w:tcBorders>
            <w:shd w:val="clear" w:color="auto" w:fill="auto"/>
            <w:vAlign w:val="center"/>
          </w:tcPr>
          <w:p w14:paraId="5AC5F8DF">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672" w:type="pct"/>
            <w:tcBorders>
              <w:top w:val="nil"/>
              <w:left w:val="nil"/>
              <w:bottom w:val="single" w:color="auto" w:sz="4" w:space="0"/>
              <w:right w:val="single" w:color="auto" w:sz="4" w:space="0"/>
            </w:tcBorders>
            <w:shd w:val="clear" w:color="auto" w:fill="auto"/>
            <w:vAlign w:val="center"/>
          </w:tcPr>
          <w:p w14:paraId="06D5B815">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10233</w:t>
            </w:r>
          </w:p>
        </w:tc>
        <w:tc>
          <w:tcPr>
            <w:tcW w:w="672" w:type="pct"/>
            <w:tcBorders>
              <w:top w:val="nil"/>
              <w:left w:val="nil"/>
              <w:bottom w:val="single" w:color="auto" w:sz="4" w:space="0"/>
              <w:right w:val="single" w:color="auto" w:sz="4" w:space="0"/>
            </w:tcBorders>
            <w:shd w:val="clear" w:color="auto" w:fill="auto"/>
            <w:vAlign w:val="center"/>
          </w:tcPr>
          <w:p w14:paraId="533EB263">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覆土</w:t>
            </w:r>
          </w:p>
        </w:tc>
        <w:tc>
          <w:tcPr>
            <w:tcW w:w="672" w:type="pct"/>
            <w:tcBorders>
              <w:top w:val="nil"/>
              <w:left w:val="nil"/>
              <w:bottom w:val="single" w:color="auto" w:sz="4" w:space="0"/>
              <w:right w:val="single" w:color="auto" w:sz="4" w:space="0"/>
            </w:tcBorders>
            <w:shd w:val="clear" w:color="auto" w:fill="auto"/>
            <w:vAlign w:val="center"/>
          </w:tcPr>
          <w:p w14:paraId="2B2A91CD">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m</w:t>
            </w:r>
            <w:r>
              <w:rPr>
                <w:rFonts w:hint="eastAsia" w:ascii="宋体" w:hAnsi="宋体" w:cs="宋体"/>
                <w:color w:val="000000" w:themeColor="text1"/>
                <w:kern w:val="0"/>
                <w:sz w:val="21"/>
                <w:szCs w:val="21"/>
                <w:highlight w:val="none"/>
                <w:vertAlign w:val="superscript"/>
                <w14:textFill>
                  <w14:solidFill>
                    <w14:schemeClr w14:val="tx1"/>
                  </w14:solidFill>
                </w14:textFill>
              </w:rPr>
              <w:t>3</w:t>
            </w:r>
          </w:p>
        </w:tc>
        <w:tc>
          <w:tcPr>
            <w:tcW w:w="673" w:type="pct"/>
            <w:tcBorders>
              <w:top w:val="nil"/>
              <w:left w:val="nil"/>
              <w:bottom w:val="single" w:color="auto" w:sz="4" w:space="0"/>
              <w:right w:val="single" w:color="auto" w:sz="4" w:space="0"/>
            </w:tcBorders>
            <w:shd w:val="clear" w:color="auto" w:fill="auto"/>
            <w:vAlign w:val="center"/>
          </w:tcPr>
          <w:p w14:paraId="7091D8AE">
            <w:pPr>
              <w:widowControl/>
              <w:adjustRightInd/>
              <w:snapToGrid/>
              <w:spacing w:line="240" w:lineRule="auto"/>
              <w:ind w:firstLine="0" w:firstLineChars="0"/>
              <w:jc w:val="center"/>
              <w:rPr>
                <w:rFonts w:hint="default" w:ascii="宋体" w:hAnsi="宋体" w:cs="宋体"/>
                <w:color w:val="000000" w:themeColor="text1"/>
                <w:kern w:val="0"/>
                <w:sz w:val="21"/>
                <w:szCs w:val="21"/>
                <w:highlight w:val="none"/>
                <w:lang w:val="en-US"/>
                <w14:textFill>
                  <w14:solidFill>
                    <w14:schemeClr w14:val="tx1"/>
                  </w14:solidFill>
                </w14:textFill>
              </w:rPr>
            </w:pPr>
            <w:r>
              <w:rPr>
                <w:rFonts w:hint="eastAsia" w:ascii="宋体" w:hAnsi="宋体" w:cs="宋体"/>
                <w:color w:val="000000"/>
                <w:kern w:val="0"/>
                <w:sz w:val="21"/>
                <w:szCs w:val="21"/>
                <w:lang w:val="en-US" w:eastAsia="zh-CN"/>
              </w:rPr>
              <w:t>1358</w:t>
            </w:r>
          </w:p>
        </w:tc>
        <w:tc>
          <w:tcPr>
            <w:tcW w:w="673" w:type="pct"/>
            <w:tcBorders>
              <w:top w:val="nil"/>
              <w:left w:val="nil"/>
              <w:bottom w:val="single" w:color="auto" w:sz="4" w:space="0"/>
              <w:right w:val="single" w:color="auto" w:sz="4" w:space="0"/>
            </w:tcBorders>
            <w:shd w:val="clear" w:color="auto" w:fill="auto"/>
            <w:vAlign w:val="center"/>
          </w:tcPr>
          <w:p w14:paraId="67B3B1D5">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7.7666</w:t>
            </w:r>
          </w:p>
        </w:tc>
        <w:tc>
          <w:tcPr>
            <w:tcW w:w="960" w:type="pct"/>
            <w:tcBorders>
              <w:top w:val="nil"/>
              <w:left w:val="nil"/>
              <w:bottom w:val="single" w:color="auto" w:sz="4" w:space="0"/>
              <w:right w:val="single" w:color="auto" w:sz="4" w:space="0"/>
            </w:tcBorders>
            <w:shd w:val="clear" w:color="auto" w:fill="auto"/>
            <w:vAlign w:val="center"/>
          </w:tcPr>
          <w:p w14:paraId="2113400E">
            <w:pPr>
              <w:widowControl/>
              <w:adjustRightInd/>
              <w:snapToGrid/>
              <w:spacing w:line="240" w:lineRule="auto"/>
              <w:ind w:firstLine="0" w:firstLineChars="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10547.04</w:t>
            </w:r>
          </w:p>
        </w:tc>
      </w:tr>
      <w:tr w14:paraId="36ECFEA0">
        <w:tblPrEx>
          <w:tblCellMar>
            <w:top w:w="0" w:type="dxa"/>
            <w:left w:w="108" w:type="dxa"/>
            <w:bottom w:w="0" w:type="dxa"/>
            <w:right w:w="108" w:type="dxa"/>
          </w:tblCellMar>
        </w:tblPrEx>
        <w:trPr>
          <w:trHeight w:val="300" w:hRule="atLeast"/>
        </w:trPr>
        <w:tc>
          <w:tcPr>
            <w:tcW w:w="672" w:type="pct"/>
            <w:tcBorders>
              <w:top w:val="nil"/>
              <w:left w:val="single" w:color="auto" w:sz="4" w:space="0"/>
              <w:bottom w:val="single" w:color="auto" w:sz="4" w:space="0"/>
              <w:right w:val="single" w:color="auto" w:sz="4" w:space="0"/>
            </w:tcBorders>
            <w:shd w:val="clear" w:color="auto" w:fill="auto"/>
            <w:vAlign w:val="center"/>
          </w:tcPr>
          <w:p w14:paraId="1BBD1B3E">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二</w:t>
            </w:r>
          </w:p>
        </w:tc>
        <w:tc>
          <w:tcPr>
            <w:tcW w:w="672" w:type="pct"/>
            <w:tcBorders>
              <w:top w:val="nil"/>
              <w:left w:val="nil"/>
              <w:bottom w:val="single" w:color="auto" w:sz="4" w:space="0"/>
              <w:right w:val="single" w:color="auto" w:sz="4" w:space="0"/>
            </w:tcBorders>
            <w:shd w:val="clear" w:color="auto" w:fill="auto"/>
            <w:vAlign w:val="center"/>
          </w:tcPr>
          <w:p w14:paraId="3AB0E555">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c>
          <w:tcPr>
            <w:tcW w:w="672" w:type="pct"/>
            <w:tcBorders>
              <w:top w:val="nil"/>
              <w:left w:val="nil"/>
              <w:bottom w:val="single" w:color="auto" w:sz="4" w:space="0"/>
              <w:right w:val="single" w:color="auto" w:sz="4" w:space="0"/>
            </w:tcBorders>
            <w:shd w:val="clear" w:color="auto" w:fill="auto"/>
            <w:vAlign w:val="center"/>
          </w:tcPr>
          <w:p w14:paraId="3E1FDB02">
            <w:pPr>
              <w:widowControl/>
              <w:adjustRightInd/>
              <w:snapToGrid/>
              <w:spacing w:line="240" w:lineRule="auto"/>
              <w:ind w:firstLine="0" w:firstLineChars="0"/>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石方工程</w:t>
            </w:r>
          </w:p>
        </w:tc>
        <w:tc>
          <w:tcPr>
            <w:tcW w:w="672" w:type="pct"/>
            <w:tcBorders>
              <w:top w:val="nil"/>
              <w:left w:val="nil"/>
              <w:bottom w:val="single" w:color="auto" w:sz="4" w:space="0"/>
              <w:right w:val="single" w:color="auto" w:sz="4" w:space="0"/>
            </w:tcBorders>
            <w:shd w:val="clear" w:color="auto" w:fill="auto"/>
            <w:vAlign w:val="center"/>
          </w:tcPr>
          <w:p w14:paraId="1F05D984">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c>
          <w:tcPr>
            <w:tcW w:w="673" w:type="pct"/>
            <w:tcBorders>
              <w:top w:val="nil"/>
              <w:left w:val="nil"/>
              <w:bottom w:val="single" w:color="auto" w:sz="4" w:space="0"/>
              <w:right w:val="single" w:color="auto" w:sz="4" w:space="0"/>
            </w:tcBorders>
            <w:shd w:val="clear" w:color="auto" w:fill="auto"/>
            <w:vAlign w:val="center"/>
          </w:tcPr>
          <w:p w14:paraId="21B6B2E6">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c>
          <w:tcPr>
            <w:tcW w:w="673" w:type="pct"/>
            <w:tcBorders>
              <w:top w:val="nil"/>
              <w:left w:val="nil"/>
              <w:bottom w:val="single" w:color="auto" w:sz="4" w:space="0"/>
              <w:right w:val="single" w:color="auto" w:sz="4" w:space="0"/>
            </w:tcBorders>
            <w:shd w:val="clear" w:color="auto" w:fill="auto"/>
            <w:vAlign w:val="center"/>
          </w:tcPr>
          <w:p w14:paraId="4D090333">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c>
          <w:tcPr>
            <w:tcW w:w="960" w:type="pct"/>
            <w:tcBorders>
              <w:top w:val="nil"/>
              <w:left w:val="nil"/>
              <w:bottom w:val="single" w:color="auto" w:sz="4" w:space="0"/>
              <w:right w:val="single" w:color="auto" w:sz="4" w:space="0"/>
            </w:tcBorders>
            <w:shd w:val="clear" w:color="auto" w:fill="auto"/>
            <w:vAlign w:val="center"/>
          </w:tcPr>
          <w:p w14:paraId="28E78B74">
            <w:pPr>
              <w:widowControl/>
              <w:adjustRightInd/>
              <w:snapToGrid/>
              <w:spacing w:line="240" w:lineRule="auto"/>
              <w:ind w:firstLine="0" w:firstLineChars="0"/>
              <w:jc w:val="center"/>
              <w:rPr>
                <w:rFonts w:hint="default"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7065.38</w:t>
            </w:r>
          </w:p>
        </w:tc>
      </w:tr>
      <w:tr w14:paraId="79D2614E">
        <w:tblPrEx>
          <w:tblCellMar>
            <w:top w:w="0" w:type="dxa"/>
            <w:left w:w="108" w:type="dxa"/>
            <w:bottom w:w="0" w:type="dxa"/>
            <w:right w:w="108" w:type="dxa"/>
          </w:tblCellMar>
        </w:tblPrEx>
        <w:trPr>
          <w:trHeight w:val="300" w:hRule="atLeast"/>
        </w:trPr>
        <w:tc>
          <w:tcPr>
            <w:tcW w:w="672" w:type="pct"/>
            <w:tcBorders>
              <w:top w:val="nil"/>
              <w:left w:val="single" w:color="auto" w:sz="4" w:space="0"/>
              <w:bottom w:val="single" w:color="auto" w:sz="4" w:space="0"/>
              <w:right w:val="single" w:color="auto" w:sz="4" w:space="0"/>
            </w:tcBorders>
            <w:shd w:val="clear" w:color="auto" w:fill="auto"/>
            <w:vAlign w:val="center"/>
          </w:tcPr>
          <w:p w14:paraId="212193A1">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672" w:type="pct"/>
            <w:tcBorders>
              <w:top w:val="nil"/>
              <w:left w:val="nil"/>
              <w:bottom w:val="single" w:color="auto" w:sz="4" w:space="0"/>
              <w:right w:val="single" w:color="auto" w:sz="4" w:space="0"/>
            </w:tcBorders>
            <w:shd w:val="clear" w:color="auto" w:fill="auto"/>
            <w:vAlign w:val="center"/>
          </w:tcPr>
          <w:p w14:paraId="0231C434">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10147</w:t>
            </w:r>
          </w:p>
        </w:tc>
        <w:tc>
          <w:tcPr>
            <w:tcW w:w="672" w:type="pct"/>
            <w:tcBorders>
              <w:top w:val="nil"/>
              <w:left w:val="nil"/>
              <w:bottom w:val="single" w:color="auto" w:sz="4" w:space="0"/>
              <w:right w:val="single" w:color="auto" w:sz="4" w:space="0"/>
            </w:tcBorders>
            <w:shd w:val="clear" w:color="auto" w:fill="auto"/>
            <w:vAlign w:val="center"/>
          </w:tcPr>
          <w:p w14:paraId="0447D5AE">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回填</w:t>
            </w:r>
          </w:p>
        </w:tc>
        <w:tc>
          <w:tcPr>
            <w:tcW w:w="672" w:type="pct"/>
            <w:tcBorders>
              <w:top w:val="nil"/>
              <w:left w:val="nil"/>
              <w:bottom w:val="single" w:color="auto" w:sz="4" w:space="0"/>
              <w:right w:val="single" w:color="auto" w:sz="4" w:space="0"/>
            </w:tcBorders>
            <w:shd w:val="clear" w:color="auto" w:fill="auto"/>
            <w:vAlign w:val="center"/>
          </w:tcPr>
          <w:p w14:paraId="55202176">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m</w:t>
            </w:r>
            <w:r>
              <w:rPr>
                <w:rFonts w:hint="eastAsia" w:ascii="宋体" w:hAnsi="宋体" w:cs="宋体"/>
                <w:color w:val="000000" w:themeColor="text1"/>
                <w:kern w:val="0"/>
                <w:sz w:val="21"/>
                <w:szCs w:val="21"/>
                <w:highlight w:val="none"/>
                <w:vertAlign w:val="superscript"/>
                <w14:textFill>
                  <w14:solidFill>
                    <w14:schemeClr w14:val="tx1"/>
                  </w14:solidFill>
                </w14:textFill>
              </w:rPr>
              <w:t>3</w:t>
            </w:r>
          </w:p>
        </w:tc>
        <w:tc>
          <w:tcPr>
            <w:tcW w:w="673" w:type="pct"/>
            <w:tcBorders>
              <w:top w:val="nil"/>
              <w:left w:val="nil"/>
              <w:bottom w:val="single" w:color="auto" w:sz="4" w:space="0"/>
              <w:right w:val="single" w:color="auto" w:sz="4" w:space="0"/>
            </w:tcBorders>
            <w:shd w:val="clear" w:color="auto" w:fill="auto"/>
            <w:vAlign w:val="center"/>
          </w:tcPr>
          <w:p w14:paraId="0C08BD42">
            <w:pPr>
              <w:widowControl/>
              <w:adjustRightInd/>
              <w:snapToGrid/>
              <w:spacing w:line="240" w:lineRule="auto"/>
              <w:ind w:firstLine="0" w:firstLineChars="0"/>
              <w:jc w:val="center"/>
              <w:rPr>
                <w:rFonts w:hint="default" w:ascii="宋体" w:hAnsi="宋体" w:cs="宋体"/>
                <w:color w:val="000000" w:themeColor="text1"/>
                <w:kern w:val="0"/>
                <w:sz w:val="21"/>
                <w:szCs w:val="21"/>
                <w:highlight w:val="none"/>
                <w:lang w:val="en-US"/>
                <w14:textFill>
                  <w14:solidFill>
                    <w14:schemeClr w14:val="tx1"/>
                  </w14:solidFill>
                </w14:textFill>
              </w:rPr>
            </w:pPr>
            <w:r>
              <w:rPr>
                <w:rFonts w:hint="eastAsia" w:ascii="宋体" w:hAnsi="宋体" w:cs="宋体"/>
                <w:color w:val="000000"/>
                <w:kern w:val="0"/>
                <w:sz w:val="21"/>
                <w:szCs w:val="21"/>
                <w:lang w:val="en-US" w:eastAsia="zh-CN"/>
              </w:rPr>
              <w:t>186</w:t>
            </w:r>
          </w:p>
        </w:tc>
        <w:tc>
          <w:tcPr>
            <w:tcW w:w="1149" w:type="dxa"/>
            <w:tcBorders>
              <w:top w:val="nil"/>
              <w:left w:val="nil"/>
              <w:bottom w:val="single" w:color="auto" w:sz="4" w:space="0"/>
              <w:right w:val="single" w:color="auto" w:sz="4" w:space="0"/>
            </w:tcBorders>
            <w:shd w:val="clear" w:color="auto" w:fill="auto"/>
            <w:vAlign w:val="center"/>
          </w:tcPr>
          <w:p w14:paraId="0863EFED">
            <w:pPr>
              <w:widowControl/>
              <w:adjustRightInd/>
              <w:snapToGrid/>
              <w:spacing w:line="240" w:lineRule="auto"/>
              <w:ind w:firstLine="0" w:firstLineChars="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14.2964</w:t>
            </w:r>
          </w:p>
        </w:tc>
        <w:tc>
          <w:tcPr>
            <w:tcW w:w="1639" w:type="dxa"/>
            <w:tcBorders>
              <w:top w:val="nil"/>
              <w:left w:val="nil"/>
              <w:bottom w:val="single" w:color="auto" w:sz="4" w:space="0"/>
              <w:right w:val="single" w:color="auto" w:sz="4" w:space="0"/>
            </w:tcBorders>
            <w:shd w:val="clear" w:color="auto" w:fill="auto"/>
            <w:vAlign w:val="center"/>
          </w:tcPr>
          <w:p w14:paraId="18713E40">
            <w:pPr>
              <w:widowControl/>
              <w:adjustRightInd/>
              <w:snapToGrid/>
              <w:spacing w:line="240" w:lineRule="auto"/>
              <w:ind w:firstLine="0" w:firstLineChars="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2659.13</w:t>
            </w:r>
          </w:p>
        </w:tc>
      </w:tr>
      <w:tr w14:paraId="073B2794">
        <w:tblPrEx>
          <w:tblCellMar>
            <w:top w:w="0" w:type="dxa"/>
            <w:left w:w="108" w:type="dxa"/>
            <w:bottom w:w="0" w:type="dxa"/>
            <w:right w:w="108" w:type="dxa"/>
          </w:tblCellMar>
        </w:tblPrEx>
        <w:trPr>
          <w:trHeight w:val="300" w:hRule="atLeast"/>
        </w:trPr>
        <w:tc>
          <w:tcPr>
            <w:tcW w:w="672" w:type="pct"/>
            <w:tcBorders>
              <w:top w:val="nil"/>
              <w:left w:val="single" w:color="auto" w:sz="4" w:space="0"/>
              <w:bottom w:val="single" w:color="auto" w:sz="4" w:space="0"/>
              <w:right w:val="single" w:color="auto" w:sz="4" w:space="0"/>
            </w:tcBorders>
            <w:shd w:val="clear" w:color="auto" w:fill="auto"/>
            <w:vAlign w:val="center"/>
          </w:tcPr>
          <w:p w14:paraId="374D7062">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c>
          <w:tcPr>
            <w:tcW w:w="672" w:type="pct"/>
            <w:tcBorders>
              <w:top w:val="nil"/>
              <w:left w:val="nil"/>
              <w:bottom w:val="single" w:color="auto" w:sz="4" w:space="0"/>
              <w:right w:val="single" w:color="auto" w:sz="4" w:space="0"/>
            </w:tcBorders>
            <w:shd w:val="clear" w:color="auto" w:fill="auto"/>
            <w:vAlign w:val="center"/>
          </w:tcPr>
          <w:p w14:paraId="59B45372">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20272</w:t>
            </w:r>
          </w:p>
        </w:tc>
        <w:tc>
          <w:tcPr>
            <w:tcW w:w="672" w:type="pct"/>
            <w:tcBorders>
              <w:top w:val="nil"/>
              <w:left w:val="nil"/>
              <w:bottom w:val="single" w:color="auto" w:sz="4" w:space="0"/>
              <w:right w:val="single" w:color="auto" w:sz="4" w:space="0"/>
            </w:tcBorders>
            <w:shd w:val="clear" w:color="auto" w:fill="auto"/>
            <w:vAlign w:val="center"/>
          </w:tcPr>
          <w:p w14:paraId="05D00002">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垫坡</w:t>
            </w:r>
            <w:r>
              <w:rPr>
                <w:rFonts w:hint="eastAsia" w:ascii="宋体" w:hAnsi="宋体" w:cs="宋体"/>
                <w:color w:val="000000" w:themeColor="text1"/>
                <w:kern w:val="0"/>
                <w:sz w:val="21"/>
                <w:szCs w:val="21"/>
                <w:highlight w:val="none"/>
                <w14:textFill>
                  <w14:solidFill>
                    <w14:schemeClr w14:val="tx1"/>
                  </w14:solidFill>
                </w14:textFill>
              </w:rPr>
              <w:t>整形</w:t>
            </w:r>
          </w:p>
        </w:tc>
        <w:tc>
          <w:tcPr>
            <w:tcW w:w="672" w:type="pct"/>
            <w:tcBorders>
              <w:top w:val="nil"/>
              <w:left w:val="nil"/>
              <w:bottom w:val="single" w:color="auto" w:sz="4" w:space="0"/>
              <w:right w:val="single" w:color="auto" w:sz="4" w:space="0"/>
            </w:tcBorders>
            <w:shd w:val="clear" w:color="auto" w:fill="auto"/>
            <w:vAlign w:val="center"/>
          </w:tcPr>
          <w:p w14:paraId="47268BF7">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m</w:t>
            </w:r>
            <w:r>
              <w:rPr>
                <w:rFonts w:hint="eastAsia" w:ascii="宋体" w:hAnsi="宋体" w:cs="宋体"/>
                <w:color w:val="000000" w:themeColor="text1"/>
                <w:kern w:val="0"/>
                <w:sz w:val="21"/>
                <w:szCs w:val="21"/>
                <w:highlight w:val="none"/>
                <w:vertAlign w:val="superscript"/>
                <w14:textFill>
                  <w14:solidFill>
                    <w14:schemeClr w14:val="tx1"/>
                  </w14:solidFill>
                </w14:textFill>
              </w:rPr>
              <w:t>3</w:t>
            </w:r>
          </w:p>
        </w:tc>
        <w:tc>
          <w:tcPr>
            <w:tcW w:w="673" w:type="pct"/>
            <w:tcBorders>
              <w:top w:val="nil"/>
              <w:left w:val="nil"/>
              <w:bottom w:val="single" w:color="auto" w:sz="4" w:space="0"/>
              <w:right w:val="single" w:color="auto" w:sz="4" w:space="0"/>
            </w:tcBorders>
            <w:shd w:val="clear" w:color="auto" w:fill="auto"/>
            <w:vAlign w:val="center"/>
          </w:tcPr>
          <w:p w14:paraId="04A69630">
            <w:pPr>
              <w:widowControl/>
              <w:adjustRightInd/>
              <w:snapToGrid/>
              <w:spacing w:line="240" w:lineRule="auto"/>
              <w:ind w:firstLine="0" w:firstLineChars="0"/>
              <w:jc w:val="center"/>
              <w:rPr>
                <w:rFonts w:ascii="宋体" w:hAnsi="宋体" w:cs="宋体"/>
                <w:b w:val="0"/>
                <w:bCs w:val="0"/>
                <w:color w:val="000000" w:themeColor="text1"/>
                <w:kern w:val="0"/>
                <w:sz w:val="21"/>
                <w:szCs w:val="21"/>
                <w:highlight w:val="none"/>
                <w14:textFill>
                  <w14:solidFill>
                    <w14:schemeClr w14:val="tx1"/>
                  </w14:solidFill>
                </w14:textFill>
              </w:rPr>
            </w:pPr>
            <w:r>
              <w:rPr>
                <w:rFonts w:hint="eastAsia" w:ascii="宋体" w:hAnsi="宋体" w:cs="宋体"/>
                <w:b w:val="0"/>
                <w:bCs w:val="0"/>
                <w:color w:val="000000"/>
                <w:kern w:val="0"/>
                <w:sz w:val="21"/>
                <w:szCs w:val="21"/>
                <w:lang w:val="en-US" w:eastAsia="zh-CN"/>
              </w:rPr>
              <w:t>375</w:t>
            </w:r>
          </w:p>
        </w:tc>
        <w:tc>
          <w:tcPr>
            <w:tcW w:w="1149" w:type="dxa"/>
            <w:tcBorders>
              <w:top w:val="nil"/>
              <w:left w:val="nil"/>
              <w:bottom w:val="single" w:color="auto" w:sz="4" w:space="0"/>
              <w:right w:val="single" w:color="auto" w:sz="4" w:space="0"/>
            </w:tcBorders>
            <w:shd w:val="clear" w:color="auto" w:fill="auto"/>
            <w:vAlign w:val="center"/>
          </w:tcPr>
          <w:p w14:paraId="7A2ECA73">
            <w:pPr>
              <w:widowControl/>
              <w:adjustRightInd/>
              <w:snapToGrid/>
              <w:spacing w:line="240" w:lineRule="auto"/>
              <w:ind w:firstLine="0" w:firstLineChars="0"/>
              <w:jc w:val="center"/>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11.75</w:t>
            </w:r>
          </w:p>
        </w:tc>
        <w:tc>
          <w:tcPr>
            <w:tcW w:w="1639" w:type="dxa"/>
            <w:tcBorders>
              <w:top w:val="nil"/>
              <w:left w:val="nil"/>
              <w:bottom w:val="single" w:color="auto" w:sz="4" w:space="0"/>
              <w:right w:val="single" w:color="auto" w:sz="4" w:space="0"/>
            </w:tcBorders>
            <w:shd w:val="clear" w:color="auto" w:fill="auto"/>
            <w:vAlign w:val="center"/>
          </w:tcPr>
          <w:p w14:paraId="08898211">
            <w:pPr>
              <w:widowControl/>
              <w:adjustRightInd/>
              <w:snapToGrid/>
              <w:spacing w:line="240" w:lineRule="auto"/>
              <w:ind w:firstLine="0" w:firstLineChars="0"/>
              <w:jc w:val="center"/>
              <w:rPr>
                <w:rFonts w:hint="default"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4406.25</w:t>
            </w:r>
          </w:p>
        </w:tc>
      </w:tr>
      <w:tr w14:paraId="0748A90C">
        <w:tblPrEx>
          <w:tblCellMar>
            <w:top w:w="0" w:type="dxa"/>
            <w:left w:w="108" w:type="dxa"/>
            <w:bottom w:w="0" w:type="dxa"/>
            <w:right w:w="108" w:type="dxa"/>
          </w:tblCellMar>
        </w:tblPrEx>
        <w:trPr>
          <w:trHeight w:val="300" w:hRule="atLeast"/>
        </w:trPr>
        <w:tc>
          <w:tcPr>
            <w:tcW w:w="672" w:type="pct"/>
            <w:tcBorders>
              <w:top w:val="nil"/>
              <w:left w:val="single" w:color="auto" w:sz="4" w:space="0"/>
              <w:bottom w:val="nil"/>
              <w:right w:val="single" w:color="auto" w:sz="4" w:space="0"/>
            </w:tcBorders>
            <w:shd w:val="clear" w:color="auto" w:fill="auto"/>
            <w:vAlign w:val="center"/>
          </w:tcPr>
          <w:p w14:paraId="3C250B0B">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c>
          <w:tcPr>
            <w:tcW w:w="672" w:type="pct"/>
            <w:tcBorders>
              <w:top w:val="nil"/>
              <w:left w:val="nil"/>
              <w:bottom w:val="single" w:color="auto" w:sz="4" w:space="0"/>
              <w:right w:val="single" w:color="auto" w:sz="4" w:space="0"/>
            </w:tcBorders>
            <w:shd w:val="clear" w:color="auto" w:fill="auto"/>
            <w:vAlign w:val="center"/>
          </w:tcPr>
          <w:p w14:paraId="13945D78">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20330</w:t>
            </w:r>
          </w:p>
        </w:tc>
        <w:tc>
          <w:tcPr>
            <w:tcW w:w="672" w:type="pct"/>
            <w:tcBorders>
              <w:top w:val="nil"/>
              <w:left w:val="nil"/>
              <w:bottom w:val="nil"/>
              <w:right w:val="single" w:color="auto" w:sz="4" w:space="0"/>
            </w:tcBorders>
            <w:shd w:val="clear" w:color="auto" w:fill="auto"/>
            <w:vAlign w:val="center"/>
          </w:tcPr>
          <w:p w14:paraId="0C76B803">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清运</w:t>
            </w:r>
          </w:p>
        </w:tc>
        <w:tc>
          <w:tcPr>
            <w:tcW w:w="672" w:type="pct"/>
            <w:tcBorders>
              <w:top w:val="nil"/>
              <w:left w:val="nil"/>
              <w:bottom w:val="single" w:color="auto" w:sz="4" w:space="0"/>
              <w:right w:val="single" w:color="auto" w:sz="4" w:space="0"/>
            </w:tcBorders>
            <w:shd w:val="clear" w:color="auto" w:fill="auto"/>
            <w:vAlign w:val="center"/>
          </w:tcPr>
          <w:p w14:paraId="0827AA93">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m</w:t>
            </w:r>
            <w:r>
              <w:rPr>
                <w:rFonts w:hint="eastAsia" w:ascii="宋体" w:hAnsi="宋体" w:cs="宋体"/>
                <w:color w:val="000000" w:themeColor="text1"/>
                <w:kern w:val="0"/>
                <w:sz w:val="21"/>
                <w:szCs w:val="21"/>
                <w:highlight w:val="none"/>
                <w:vertAlign w:val="superscript"/>
                <w14:textFill>
                  <w14:solidFill>
                    <w14:schemeClr w14:val="tx1"/>
                  </w14:solidFill>
                </w14:textFill>
              </w:rPr>
              <w:t>3</w:t>
            </w:r>
          </w:p>
        </w:tc>
        <w:tc>
          <w:tcPr>
            <w:tcW w:w="673" w:type="pct"/>
            <w:tcBorders>
              <w:top w:val="nil"/>
              <w:left w:val="nil"/>
              <w:bottom w:val="nil"/>
              <w:right w:val="nil"/>
            </w:tcBorders>
            <w:shd w:val="clear" w:color="auto" w:fill="auto"/>
            <w:noWrap/>
            <w:vAlign w:val="bottom"/>
          </w:tcPr>
          <w:p w14:paraId="579C1975">
            <w:pPr>
              <w:widowControl/>
              <w:adjustRightInd/>
              <w:snapToGrid/>
              <w:spacing w:line="240" w:lineRule="auto"/>
              <w:ind w:firstLine="0" w:firstLineChars="0"/>
              <w:jc w:val="center"/>
              <w:rPr>
                <w:rFonts w:hint="default" w:ascii="宋体" w:hAnsi="宋体" w:cs="宋体"/>
                <w:color w:val="000000" w:themeColor="text1"/>
                <w:kern w:val="0"/>
                <w:sz w:val="22"/>
                <w:szCs w:val="22"/>
                <w:highlight w:val="none"/>
                <w:lang w:val="en-US"/>
                <w14:textFill>
                  <w14:solidFill>
                    <w14:schemeClr w14:val="tx1"/>
                  </w14:solidFill>
                </w14:textFill>
              </w:rPr>
            </w:pPr>
            <w:r>
              <w:rPr>
                <w:rFonts w:hint="eastAsia" w:ascii="宋体" w:hAnsi="宋体" w:cs="宋体"/>
                <w:color w:val="000000"/>
                <w:kern w:val="0"/>
                <w:sz w:val="21"/>
                <w:szCs w:val="21"/>
                <w:lang w:val="en-US" w:eastAsia="zh-CN"/>
              </w:rPr>
              <w:t>186</w:t>
            </w:r>
          </w:p>
        </w:tc>
        <w:tc>
          <w:tcPr>
            <w:tcW w:w="1149" w:type="dxa"/>
            <w:tcBorders>
              <w:top w:val="nil"/>
              <w:left w:val="single" w:color="auto" w:sz="4" w:space="0"/>
              <w:bottom w:val="single" w:color="auto" w:sz="4" w:space="0"/>
              <w:right w:val="single" w:color="auto" w:sz="4" w:space="0"/>
            </w:tcBorders>
            <w:shd w:val="clear" w:color="auto" w:fill="auto"/>
            <w:vAlign w:val="center"/>
          </w:tcPr>
          <w:p w14:paraId="04FC8F05">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w:t>
            </w:r>
          </w:p>
        </w:tc>
        <w:tc>
          <w:tcPr>
            <w:tcW w:w="1639" w:type="dxa"/>
            <w:tcBorders>
              <w:top w:val="nil"/>
              <w:left w:val="nil"/>
              <w:bottom w:val="single" w:color="auto" w:sz="4" w:space="0"/>
              <w:right w:val="single" w:color="auto" w:sz="4" w:space="0"/>
            </w:tcBorders>
            <w:shd w:val="clear" w:color="auto" w:fill="auto"/>
            <w:vAlign w:val="center"/>
          </w:tcPr>
          <w:p w14:paraId="79AF791D">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w:t>
            </w:r>
          </w:p>
        </w:tc>
      </w:tr>
      <w:tr w14:paraId="26F48BA8">
        <w:tblPrEx>
          <w:tblCellMar>
            <w:top w:w="0" w:type="dxa"/>
            <w:left w:w="108" w:type="dxa"/>
            <w:bottom w:w="0" w:type="dxa"/>
            <w:right w:w="108" w:type="dxa"/>
          </w:tblCellMar>
        </w:tblPrEx>
        <w:trPr>
          <w:trHeight w:val="510" w:hRule="atLeast"/>
        </w:trPr>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13DDF34">
            <w:pPr>
              <w:widowControl/>
              <w:adjustRightInd/>
              <w:snapToGrid/>
              <w:spacing w:line="240" w:lineRule="auto"/>
              <w:ind w:firstLine="0" w:firstLine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三</w:t>
            </w:r>
          </w:p>
        </w:tc>
        <w:tc>
          <w:tcPr>
            <w:tcW w:w="672" w:type="pct"/>
            <w:tcBorders>
              <w:top w:val="nil"/>
              <w:left w:val="nil"/>
              <w:bottom w:val="single" w:color="auto" w:sz="4" w:space="0"/>
              <w:right w:val="single" w:color="auto" w:sz="4" w:space="0"/>
            </w:tcBorders>
            <w:shd w:val="clear" w:color="auto" w:fill="auto"/>
            <w:vAlign w:val="center"/>
          </w:tcPr>
          <w:p w14:paraId="5BA22ACA">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p>
        </w:tc>
        <w:tc>
          <w:tcPr>
            <w:tcW w:w="672" w:type="pct"/>
            <w:tcBorders>
              <w:top w:val="single" w:color="auto" w:sz="4" w:space="0"/>
              <w:left w:val="nil"/>
              <w:bottom w:val="single" w:color="auto" w:sz="4" w:space="0"/>
              <w:right w:val="single" w:color="auto" w:sz="4" w:space="0"/>
            </w:tcBorders>
            <w:shd w:val="clear" w:color="auto" w:fill="auto"/>
            <w:vAlign w:val="center"/>
          </w:tcPr>
          <w:p w14:paraId="10A97A35">
            <w:pPr>
              <w:widowControl/>
              <w:adjustRightInd/>
              <w:snapToGrid/>
              <w:spacing w:line="240" w:lineRule="auto"/>
              <w:ind w:firstLine="0" w:firstLineChars="0"/>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lang w:val="zh-CN"/>
                <w14:textFill>
                  <w14:solidFill>
                    <w14:schemeClr w14:val="tx1"/>
                  </w14:solidFill>
                </w14:textFill>
              </w:rPr>
              <w:t>砌体工程</w:t>
            </w:r>
          </w:p>
        </w:tc>
        <w:tc>
          <w:tcPr>
            <w:tcW w:w="672" w:type="pct"/>
            <w:tcBorders>
              <w:top w:val="nil"/>
              <w:left w:val="nil"/>
              <w:bottom w:val="single" w:color="auto" w:sz="4" w:space="0"/>
              <w:right w:val="single" w:color="auto" w:sz="4" w:space="0"/>
            </w:tcBorders>
            <w:shd w:val="clear" w:color="auto" w:fill="auto"/>
            <w:vAlign w:val="center"/>
          </w:tcPr>
          <w:p w14:paraId="5A70CAE9">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p>
        </w:tc>
        <w:tc>
          <w:tcPr>
            <w:tcW w:w="673" w:type="pct"/>
            <w:tcBorders>
              <w:top w:val="single" w:color="auto" w:sz="4" w:space="0"/>
              <w:left w:val="nil"/>
              <w:bottom w:val="single" w:color="auto" w:sz="4" w:space="0"/>
              <w:right w:val="single" w:color="auto" w:sz="4" w:space="0"/>
            </w:tcBorders>
            <w:shd w:val="clear" w:color="auto" w:fill="auto"/>
            <w:vAlign w:val="center"/>
          </w:tcPr>
          <w:p w14:paraId="71C09E39">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p>
        </w:tc>
        <w:tc>
          <w:tcPr>
            <w:tcW w:w="673" w:type="pct"/>
            <w:tcBorders>
              <w:top w:val="nil"/>
              <w:left w:val="nil"/>
              <w:bottom w:val="single" w:color="auto" w:sz="4" w:space="0"/>
              <w:right w:val="single" w:color="auto" w:sz="4" w:space="0"/>
            </w:tcBorders>
            <w:shd w:val="clear" w:color="auto" w:fill="auto"/>
            <w:vAlign w:val="center"/>
          </w:tcPr>
          <w:p w14:paraId="49C2B9B5">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p>
        </w:tc>
        <w:tc>
          <w:tcPr>
            <w:tcW w:w="960" w:type="pct"/>
            <w:tcBorders>
              <w:top w:val="nil"/>
              <w:left w:val="nil"/>
              <w:bottom w:val="single" w:color="auto" w:sz="4" w:space="0"/>
              <w:right w:val="single" w:color="auto" w:sz="4" w:space="0"/>
            </w:tcBorders>
            <w:shd w:val="clear" w:color="auto" w:fill="auto"/>
            <w:vAlign w:val="center"/>
          </w:tcPr>
          <w:p w14:paraId="6413C36D">
            <w:pPr>
              <w:widowControl/>
              <w:adjustRightInd/>
              <w:snapToGrid/>
              <w:spacing w:line="240" w:lineRule="auto"/>
              <w:ind w:firstLine="0" w:firstLineChars="0"/>
              <w:jc w:val="center"/>
              <w:rPr>
                <w:rFonts w:hint="default"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12833.65</w:t>
            </w:r>
          </w:p>
        </w:tc>
      </w:tr>
      <w:tr w14:paraId="4670CDB4">
        <w:tblPrEx>
          <w:tblCellMar>
            <w:top w:w="0" w:type="dxa"/>
            <w:left w:w="108" w:type="dxa"/>
            <w:bottom w:w="0" w:type="dxa"/>
            <w:right w:w="108" w:type="dxa"/>
          </w:tblCellMar>
        </w:tblPrEx>
        <w:trPr>
          <w:trHeight w:val="510" w:hRule="atLeast"/>
        </w:trPr>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87DC876">
            <w:pPr>
              <w:widowControl/>
              <w:adjustRightInd/>
              <w:snapToGrid/>
              <w:spacing w:line="240" w:lineRule="auto"/>
              <w:ind w:firstLine="0" w:firstLineChars="0"/>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p>
        </w:tc>
        <w:tc>
          <w:tcPr>
            <w:tcW w:w="1148" w:type="dxa"/>
            <w:tcBorders>
              <w:top w:val="nil"/>
              <w:left w:val="nil"/>
              <w:bottom w:val="single" w:color="auto" w:sz="4" w:space="0"/>
              <w:right w:val="single" w:color="auto" w:sz="4" w:space="0"/>
            </w:tcBorders>
            <w:shd w:val="clear" w:color="auto" w:fill="auto"/>
            <w:vAlign w:val="center"/>
          </w:tcPr>
          <w:p w14:paraId="6EF68191">
            <w:pPr>
              <w:widowControl/>
              <w:adjustRightInd/>
              <w:snapToGrid/>
              <w:spacing w:line="240" w:lineRule="auto"/>
              <w:ind w:firstLine="0" w:firstLineChars="0"/>
              <w:jc w:val="center"/>
              <w:rPr>
                <w:rFonts w:hint="eastAsia" w:ascii="宋体" w:hAnsi="宋体" w:cs="宋体"/>
                <w:b w:val="0"/>
                <w:bCs w:val="0"/>
                <w:color w:val="000000" w:themeColor="text1"/>
                <w:kern w:val="0"/>
                <w:sz w:val="21"/>
                <w:szCs w:val="21"/>
                <w:highlight w:val="none"/>
                <w:lang w:val="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30041</w:t>
            </w:r>
          </w:p>
        </w:tc>
        <w:tc>
          <w:tcPr>
            <w:tcW w:w="1148" w:type="dxa"/>
            <w:tcBorders>
              <w:top w:val="single" w:color="auto" w:sz="4" w:space="0"/>
              <w:left w:val="nil"/>
              <w:bottom w:val="single" w:color="auto" w:sz="4" w:space="0"/>
              <w:right w:val="single" w:color="auto" w:sz="4" w:space="0"/>
            </w:tcBorders>
            <w:shd w:val="clear" w:color="auto" w:fill="auto"/>
            <w:vAlign w:val="center"/>
          </w:tcPr>
          <w:p w14:paraId="3B39D294">
            <w:pPr>
              <w:widowControl/>
              <w:adjustRightInd/>
              <w:snapToGrid/>
              <w:spacing w:line="240" w:lineRule="auto"/>
              <w:ind w:firstLine="0" w:firstLineChars="0"/>
              <w:jc w:val="center"/>
              <w:rPr>
                <w:rFonts w:hint="eastAsia" w:ascii="宋体" w:hAnsi="宋体" w:cs="宋体"/>
                <w:b w:val="0"/>
                <w:bCs w:val="0"/>
                <w:color w:val="000000" w:themeColor="text1"/>
                <w:kern w:val="0"/>
                <w:sz w:val="21"/>
                <w:szCs w:val="21"/>
                <w:highlight w:val="none"/>
                <w:lang w:val="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拆除</w:t>
            </w:r>
          </w:p>
        </w:tc>
        <w:tc>
          <w:tcPr>
            <w:tcW w:w="672" w:type="pct"/>
            <w:tcBorders>
              <w:top w:val="nil"/>
              <w:left w:val="nil"/>
              <w:bottom w:val="single" w:color="auto" w:sz="4" w:space="0"/>
              <w:right w:val="single" w:color="auto" w:sz="4" w:space="0"/>
            </w:tcBorders>
            <w:shd w:val="clear" w:color="auto" w:fill="auto"/>
            <w:vAlign w:val="center"/>
          </w:tcPr>
          <w:p w14:paraId="586B19FC">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p>
        </w:tc>
        <w:tc>
          <w:tcPr>
            <w:tcW w:w="673" w:type="pct"/>
            <w:tcBorders>
              <w:top w:val="single" w:color="auto" w:sz="4" w:space="0"/>
              <w:left w:val="nil"/>
              <w:bottom w:val="single" w:color="auto" w:sz="4" w:space="0"/>
              <w:right w:val="single" w:color="auto" w:sz="4" w:space="0"/>
            </w:tcBorders>
            <w:shd w:val="clear" w:color="auto" w:fill="auto"/>
            <w:vAlign w:val="center"/>
          </w:tcPr>
          <w:p w14:paraId="2C28675D">
            <w:pPr>
              <w:widowControl/>
              <w:adjustRightInd/>
              <w:snapToGrid/>
              <w:spacing w:line="240" w:lineRule="auto"/>
              <w:ind w:firstLine="0" w:firstLineChars="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186</w:t>
            </w:r>
          </w:p>
        </w:tc>
        <w:tc>
          <w:tcPr>
            <w:tcW w:w="673" w:type="pct"/>
            <w:tcBorders>
              <w:top w:val="nil"/>
              <w:left w:val="nil"/>
              <w:bottom w:val="single" w:color="auto" w:sz="4" w:space="0"/>
              <w:right w:val="single" w:color="auto" w:sz="4" w:space="0"/>
            </w:tcBorders>
            <w:shd w:val="clear" w:color="auto" w:fill="auto"/>
            <w:vAlign w:val="center"/>
          </w:tcPr>
          <w:p w14:paraId="0A34971A">
            <w:pPr>
              <w:widowControl/>
              <w:adjustRightInd/>
              <w:snapToGrid/>
              <w:spacing w:line="240" w:lineRule="auto"/>
              <w:ind w:firstLine="0" w:firstLineChars="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41.2423</w:t>
            </w:r>
          </w:p>
        </w:tc>
        <w:tc>
          <w:tcPr>
            <w:tcW w:w="960" w:type="pct"/>
            <w:tcBorders>
              <w:top w:val="nil"/>
              <w:left w:val="nil"/>
              <w:bottom w:val="single" w:color="auto" w:sz="4" w:space="0"/>
              <w:right w:val="single" w:color="auto" w:sz="4" w:space="0"/>
            </w:tcBorders>
            <w:shd w:val="clear" w:color="auto" w:fill="auto"/>
            <w:vAlign w:val="center"/>
          </w:tcPr>
          <w:p w14:paraId="2DB61A6C">
            <w:pPr>
              <w:widowControl/>
              <w:adjustRightInd/>
              <w:snapToGrid/>
              <w:spacing w:line="240" w:lineRule="auto"/>
              <w:ind w:firstLine="0" w:firstLineChars="0"/>
              <w:jc w:val="center"/>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7671.0678</w:t>
            </w:r>
          </w:p>
        </w:tc>
      </w:tr>
      <w:tr w14:paraId="1C6403D9">
        <w:tblPrEx>
          <w:tblCellMar>
            <w:top w:w="0" w:type="dxa"/>
            <w:left w:w="108" w:type="dxa"/>
            <w:bottom w:w="0" w:type="dxa"/>
            <w:right w:w="108" w:type="dxa"/>
          </w:tblCellMar>
        </w:tblPrEx>
        <w:trPr>
          <w:trHeight w:val="510" w:hRule="atLeast"/>
        </w:trPr>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E3DA8A4">
            <w:pPr>
              <w:widowControl/>
              <w:adjustRightInd/>
              <w:snapToGrid/>
              <w:spacing w:line="240" w:lineRule="auto"/>
              <w:ind w:firstLine="0" w:firstLineChars="0"/>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p>
        </w:tc>
        <w:tc>
          <w:tcPr>
            <w:tcW w:w="672" w:type="pct"/>
            <w:tcBorders>
              <w:top w:val="nil"/>
              <w:left w:val="nil"/>
              <w:bottom w:val="single" w:color="auto" w:sz="4" w:space="0"/>
              <w:right w:val="single" w:color="auto" w:sz="4" w:space="0"/>
            </w:tcBorders>
            <w:shd w:val="clear" w:color="auto" w:fill="auto"/>
            <w:vAlign w:val="center"/>
          </w:tcPr>
          <w:p w14:paraId="45FB7050">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auto"/>
                <w:kern w:val="0"/>
                <w:sz w:val="21"/>
                <w:szCs w:val="21"/>
                <w:u w:val="none"/>
                <w:lang w:val="en-US" w:eastAsia="zh-CN" w:bidi="ar"/>
              </w:rPr>
              <w:t>30013</w:t>
            </w:r>
          </w:p>
        </w:tc>
        <w:tc>
          <w:tcPr>
            <w:tcW w:w="672" w:type="pct"/>
            <w:tcBorders>
              <w:top w:val="single" w:color="auto" w:sz="4" w:space="0"/>
              <w:left w:val="nil"/>
              <w:bottom w:val="single" w:color="auto" w:sz="4" w:space="0"/>
              <w:right w:val="single" w:color="auto" w:sz="4" w:space="0"/>
            </w:tcBorders>
            <w:shd w:val="clear" w:color="auto" w:fill="auto"/>
            <w:vAlign w:val="center"/>
          </w:tcPr>
          <w:p w14:paraId="67F69FC5">
            <w:pPr>
              <w:widowControl/>
              <w:adjustRightInd/>
              <w:snapToGrid/>
              <w:spacing w:line="240" w:lineRule="auto"/>
              <w:ind w:firstLine="0" w:firstLineChars="0"/>
              <w:jc w:val="center"/>
              <w:rPr>
                <w:rFonts w:hint="eastAsia" w:ascii="宋体" w:hAnsi="宋体" w:cs="宋体"/>
                <w:b/>
                <w:bCs/>
                <w:color w:val="000000" w:themeColor="text1"/>
                <w:kern w:val="0"/>
                <w:sz w:val="21"/>
                <w:szCs w:val="21"/>
                <w:highlight w:val="none"/>
                <w:lang w:val="zh-CN"/>
                <w14:textFill>
                  <w14:solidFill>
                    <w14:schemeClr w14:val="tx1"/>
                  </w14:solidFill>
                </w14:textFill>
              </w:rPr>
            </w:pPr>
            <w:r>
              <w:rPr>
                <w:rFonts w:hint="eastAsia" w:ascii="宋体" w:hAnsi="宋体" w:cs="宋体"/>
                <w:b w:val="0"/>
                <w:bCs w:val="0"/>
                <w:color w:val="000000" w:themeColor="text1"/>
                <w:kern w:val="0"/>
                <w:sz w:val="21"/>
                <w:szCs w:val="21"/>
                <w:highlight w:val="none"/>
                <w:lang w:val="zh-CN"/>
                <w14:textFill>
                  <w14:solidFill>
                    <w14:schemeClr w14:val="tx1"/>
                  </w14:solidFill>
                </w14:textFill>
              </w:rPr>
              <w:t>封堵</w:t>
            </w:r>
          </w:p>
        </w:tc>
        <w:tc>
          <w:tcPr>
            <w:tcW w:w="672" w:type="pct"/>
            <w:tcBorders>
              <w:top w:val="nil"/>
              <w:left w:val="nil"/>
              <w:bottom w:val="single" w:color="auto" w:sz="4" w:space="0"/>
              <w:right w:val="single" w:color="auto" w:sz="4" w:space="0"/>
            </w:tcBorders>
            <w:shd w:val="clear" w:color="auto" w:fill="auto"/>
            <w:vAlign w:val="center"/>
          </w:tcPr>
          <w:p w14:paraId="76D97B2D">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p>
        </w:tc>
        <w:tc>
          <w:tcPr>
            <w:tcW w:w="673" w:type="pct"/>
            <w:tcBorders>
              <w:top w:val="single" w:color="auto" w:sz="4" w:space="0"/>
              <w:left w:val="nil"/>
              <w:bottom w:val="single" w:color="auto" w:sz="4" w:space="0"/>
              <w:right w:val="single" w:color="auto" w:sz="4" w:space="0"/>
            </w:tcBorders>
            <w:shd w:val="clear" w:color="auto" w:fill="auto"/>
            <w:vAlign w:val="center"/>
          </w:tcPr>
          <w:p w14:paraId="38B1ECF7">
            <w:pPr>
              <w:widowControl/>
              <w:adjustRightInd/>
              <w:snapToGrid/>
              <w:spacing w:line="240" w:lineRule="auto"/>
              <w:ind w:firstLine="0" w:firstLineChars="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28</w:t>
            </w:r>
          </w:p>
        </w:tc>
        <w:tc>
          <w:tcPr>
            <w:tcW w:w="673" w:type="pct"/>
            <w:tcBorders>
              <w:top w:val="nil"/>
              <w:left w:val="nil"/>
              <w:bottom w:val="single" w:color="auto" w:sz="4" w:space="0"/>
              <w:right w:val="single" w:color="auto" w:sz="4" w:space="0"/>
            </w:tcBorders>
            <w:shd w:val="clear" w:color="auto" w:fill="auto"/>
            <w:vAlign w:val="center"/>
          </w:tcPr>
          <w:p w14:paraId="646FC248">
            <w:pPr>
              <w:widowControl/>
              <w:adjustRightInd/>
              <w:snapToGrid/>
              <w:spacing w:line="240" w:lineRule="auto"/>
              <w:ind w:firstLine="0" w:firstLineChars="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184.3065</w:t>
            </w:r>
          </w:p>
        </w:tc>
        <w:tc>
          <w:tcPr>
            <w:tcW w:w="960" w:type="pct"/>
            <w:tcBorders>
              <w:top w:val="nil"/>
              <w:left w:val="nil"/>
              <w:bottom w:val="single" w:color="auto" w:sz="4" w:space="0"/>
              <w:right w:val="single" w:color="auto" w:sz="4" w:space="0"/>
            </w:tcBorders>
            <w:shd w:val="clear" w:color="auto" w:fill="auto"/>
            <w:vAlign w:val="center"/>
          </w:tcPr>
          <w:p w14:paraId="17188149">
            <w:pPr>
              <w:widowControl/>
              <w:adjustRightInd/>
              <w:snapToGrid/>
              <w:spacing w:line="240" w:lineRule="auto"/>
              <w:ind w:firstLine="0" w:firstLineChars="0"/>
              <w:jc w:val="center"/>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5160.58</w:t>
            </w:r>
          </w:p>
        </w:tc>
      </w:tr>
      <w:tr w14:paraId="32E0C341">
        <w:tblPrEx>
          <w:tblCellMar>
            <w:top w:w="0" w:type="dxa"/>
            <w:left w:w="108" w:type="dxa"/>
            <w:bottom w:w="0" w:type="dxa"/>
            <w:right w:w="108" w:type="dxa"/>
          </w:tblCellMar>
        </w:tblPrEx>
        <w:trPr>
          <w:trHeight w:val="300" w:hRule="atLeast"/>
        </w:trPr>
        <w:tc>
          <w:tcPr>
            <w:tcW w:w="672" w:type="pct"/>
            <w:tcBorders>
              <w:top w:val="nil"/>
              <w:left w:val="single" w:color="auto" w:sz="4" w:space="0"/>
              <w:bottom w:val="single" w:color="auto" w:sz="4" w:space="0"/>
              <w:right w:val="single" w:color="auto" w:sz="4" w:space="0"/>
            </w:tcBorders>
            <w:shd w:val="clear" w:color="auto" w:fill="auto"/>
            <w:vAlign w:val="center"/>
          </w:tcPr>
          <w:p w14:paraId="4C0478F5">
            <w:pPr>
              <w:widowControl/>
              <w:adjustRightInd/>
              <w:snapToGrid/>
              <w:spacing w:line="240" w:lineRule="auto"/>
              <w:ind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四</w:t>
            </w:r>
          </w:p>
        </w:tc>
        <w:tc>
          <w:tcPr>
            <w:tcW w:w="672" w:type="pct"/>
            <w:tcBorders>
              <w:top w:val="nil"/>
              <w:left w:val="nil"/>
              <w:bottom w:val="single" w:color="auto" w:sz="4" w:space="0"/>
              <w:right w:val="single" w:color="auto" w:sz="4" w:space="0"/>
            </w:tcBorders>
            <w:shd w:val="clear" w:color="auto" w:fill="auto"/>
            <w:vAlign w:val="center"/>
          </w:tcPr>
          <w:p w14:paraId="4A07D1CB">
            <w:pPr>
              <w:widowControl/>
              <w:adjustRightInd/>
              <w:snapToGrid/>
              <w:spacing w:line="240" w:lineRule="auto"/>
              <w:ind w:firstLine="0" w:firstLineChars="0"/>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c>
          <w:tcPr>
            <w:tcW w:w="672" w:type="pct"/>
            <w:tcBorders>
              <w:top w:val="nil"/>
              <w:left w:val="nil"/>
              <w:bottom w:val="single" w:color="auto" w:sz="4" w:space="0"/>
              <w:right w:val="single" w:color="auto" w:sz="4" w:space="0"/>
            </w:tcBorders>
            <w:shd w:val="clear" w:color="auto" w:fill="auto"/>
            <w:vAlign w:val="center"/>
          </w:tcPr>
          <w:p w14:paraId="1B2D61E6">
            <w:pPr>
              <w:widowControl/>
              <w:adjustRightInd/>
              <w:snapToGrid/>
              <w:spacing w:line="240" w:lineRule="auto"/>
              <w:ind w:firstLine="0" w:firstLineChars="0"/>
              <w:jc w:val="center"/>
              <w:rPr>
                <w:rFonts w:ascii="宋体" w:hAnsi="宋体" w:eastAsia="宋体" w:cs="宋体"/>
                <w:b/>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植被恢复工程</w:t>
            </w:r>
          </w:p>
        </w:tc>
        <w:tc>
          <w:tcPr>
            <w:tcW w:w="672" w:type="pct"/>
            <w:tcBorders>
              <w:top w:val="nil"/>
              <w:left w:val="nil"/>
              <w:bottom w:val="single" w:color="auto" w:sz="4" w:space="0"/>
              <w:right w:val="single" w:color="auto" w:sz="4" w:space="0"/>
            </w:tcBorders>
            <w:shd w:val="clear" w:color="auto" w:fill="auto"/>
            <w:vAlign w:val="center"/>
          </w:tcPr>
          <w:p w14:paraId="02B7F804">
            <w:pPr>
              <w:widowControl/>
              <w:adjustRightInd/>
              <w:snapToGrid/>
              <w:spacing w:line="240" w:lineRule="auto"/>
              <w:ind w:firstLine="0" w:firstLineChars="0"/>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c>
          <w:tcPr>
            <w:tcW w:w="673" w:type="pct"/>
            <w:tcBorders>
              <w:top w:val="nil"/>
              <w:left w:val="nil"/>
              <w:bottom w:val="single" w:color="auto" w:sz="4" w:space="0"/>
              <w:right w:val="single" w:color="auto" w:sz="4" w:space="0"/>
            </w:tcBorders>
            <w:shd w:val="clear" w:color="auto" w:fill="auto"/>
            <w:vAlign w:val="center"/>
          </w:tcPr>
          <w:p w14:paraId="227A300F">
            <w:pPr>
              <w:widowControl/>
              <w:adjustRightInd/>
              <w:snapToGrid/>
              <w:spacing w:line="240" w:lineRule="auto"/>
              <w:ind w:firstLine="0" w:firstLineChars="0"/>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c>
          <w:tcPr>
            <w:tcW w:w="673" w:type="pct"/>
            <w:tcBorders>
              <w:top w:val="nil"/>
              <w:left w:val="nil"/>
              <w:bottom w:val="single" w:color="auto" w:sz="4" w:space="0"/>
              <w:right w:val="single" w:color="auto" w:sz="4" w:space="0"/>
            </w:tcBorders>
            <w:shd w:val="clear" w:color="auto" w:fill="auto"/>
            <w:vAlign w:val="center"/>
          </w:tcPr>
          <w:p w14:paraId="606AA8FA">
            <w:pPr>
              <w:widowControl/>
              <w:adjustRightInd/>
              <w:snapToGrid/>
              <w:spacing w:line="240" w:lineRule="auto"/>
              <w:ind w:firstLine="0" w:firstLineChars="0"/>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c>
          <w:tcPr>
            <w:tcW w:w="960" w:type="pct"/>
            <w:tcBorders>
              <w:top w:val="nil"/>
              <w:left w:val="nil"/>
              <w:bottom w:val="single" w:color="auto" w:sz="4" w:space="0"/>
              <w:right w:val="single" w:color="auto" w:sz="4" w:space="0"/>
            </w:tcBorders>
            <w:shd w:val="clear" w:color="auto" w:fill="auto"/>
            <w:vAlign w:val="center"/>
          </w:tcPr>
          <w:p w14:paraId="04CE1E43">
            <w:pPr>
              <w:widowControl/>
              <w:adjustRightInd/>
              <w:snapToGrid/>
              <w:spacing w:line="240" w:lineRule="auto"/>
              <w:ind w:firstLine="0" w:firstLineChars="0"/>
              <w:jc w:val="center"/>
              <w:rPr>
                <w:rFonts w:hint="default" w:ascii="宋体" w:hAnsi="宋体" w:eastAsia="宋体" w:cs="宋体"/>
                <w:b/>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SA"/>
                <w14:textFill>
                  <w14:solidFill>
                    <w14:schemeClr w14:val="tx1"/>
                  </w14:solidFill>
                </w14:textFill>
              </w:rPr>
              <w:t>280.78</w:t>
            </w:r>
          </w:p>
        </w:tc>
      </w:tr>
      <w:tr w14:paraId="004EAC32">
        <w:tblPrEx>
          <w:tblCellMar>
            <w:top w:w="0" w:type="dxa"/>
            <w:left w:w="108" w:type="dxa"/>
            <w:bottom w:w="0" w:type="dxa"/>
            <w:right w:w="108" w:type="dxa"/>
          </w:tblCellMar>
        </w:tblPrEx>
        <w:trPr>
          <w:trHeight w:val="300" w:hRule="atLeast"/>
        </w:trPr>
        <w:tc>
          <w:tcPr>
            <w:tcW w:w="672" w:type="pct"/>
            <w:tcBorders>
              <w:top w:val="nil"/>
              <w:left w:val="single" w:color="auto" w:sz="4" w:space="0"/>
              <w:bottom w:val="nil"/>
              <w:right w:val="single" w:color="auto" w:sz="4" w:space="0"/>
            </w:tcBorders>
            <w:shd w:val="clear" w:color="auto" w:fill="auto"/>
            <w:vAlign w:val="center"/>
          </w:tcPr>
          <w:p w14:paraId="6C820504">
            <w:pPr>
              <w:widowControl/>
              <w:adjustRightInd/>
              <w:snapToGrid/>
              <w:spacing w:line="240" w:lineRule="auto"/>
              <w:ind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672" w:type="pct"/>
            <w:tcBorders>
              <w:top w:val="nil"/>
              <w:left w:val="nil"/>
              <w:bottom w:val="nil"/>
              <w:right w:val="single" w:color="auto" w:sz="4" w:space="0"/>
            </w:tcBorders>
            <w:shd w:val="clear" w:color="auto" w:fill="auto"/>
            <w:vAlign w:val="center"/>
          </w:tcPr>
          <w:p w14:paraId="25A6E587">
            <w:pPr>
              <w:widowControl/>
              <w:adjustRightInd/>
              <w:snapToGrid/>
              <w:spacing w:line="240" w:lineRule="auto"/>
              <w:ind w:firstLine="0" w:firstLineChars="0"/>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50031</w:t>
            </w:r>
          </w:p>
        </w:tc>
        <w:tc>
          <w:tcPr>
            <w:tcW w:w="672" w:type="pct"/>
            <w:tcBorders>
              <w:top w:val="nil"/>
              <w:left w:val="nil"/>
              <w:bottom w:val="nil"/>
              <w:right w:val="single" w:color="auto" w:sz="4" w:space="0"/>
            </w:tcBorders>
            <w:shd w:val="clear" w:color="auto" w:fill="auto"/>
            <w:vAlign w:val="center"/>
          </w:tcPr>
          <w:p w14:paraId="3829CDBF">
            <w:pPr>
              <w:widowControl/>
              <w:adjustRightInd/>
              <w:snapToGrid/>
              <w:spacing w:line="240" w:lineRule="auto"/>
              <w:ind w:firstLine="0" w:firstLineChars="0"/>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种草</w:t>
            </w:r>
          </w:p>
        </w:tc>
        <w:tc>
          <w:tcPr>
            <w:tcW w:w="672" w:type="pct"/>
            <w:tcBorders>
              <w:top w:val="nil"/>
              <w:left w:val="nil"/>
              <w:bottom w:val="nil"/>
              <w:right w:val="single" w:color="auto" w:sz="4" w:space="0"/>
            </w:tcBorders>
            <w:shd w:val="clear" w:color="auto" w:fill="auto"/>
            <w:vAlign w:val="center"/>
          </w:tcPr>
          <w:p w14:paraId="5C2CB17D">
            <w:pPr>
              <w:widowControl/>
              <w:adjustRightInd/>
              <w:snapToGrid/>
              <w:spacing w:line="240" w:lineRule="auto"/>
              <w:ind w:firstLine="0" w:firstLine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z w:val="21"/>
                <w:szCs w:val="21"/>
              </w:rPr>
              <w:t>hm</w:t>
            </w:r>
            <w:r>
              <w:rPr>
                <w:rFonts w:hint="eastAsia" w:ascii="宋体" w:hAnsi="宋体" w:eastAsia="宋体" w:cs="宋体"/>
                <w:sz w:val="21"/>
                <w:szCs w:val="21"/>
                <w:vertAlign w:val="superscript"/>
              </w:rPr>
              <w:t>2</w:t>
            </w:r>
          </w:p>
        </w:tc>
        <w:tc>
          <w:tcPr>
            <w:tcW w:w="673" w:type="pct"/>
            <w:tcBorders>
              <w:top w:val="nil"/>
              <w:left w:val="nil"/>
              <w:bottom w:val="nil"/>
              <w:right w:val="nil"/>
            </w:tcBorders>
            <w:shd w:val="clear" w:color="auto" w:fill="auto"/>
            <w:noWrap/>
            <w:vAlign w:val="center"/>
          </w:tcPr>
          <w:p w14:paraId="28F29D14">
            <w:pPr>
              <w:widowControl/>
              <w:adjustRightInd/>
              <w:snapToGrid/>
              <w:spacing w:line="240" w:lineRule="auto"/>
              <w:ind w:firstLine="0" w:firstLine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bidi="ar-SA"/>
                <w14:textFill>
                  <w14:solidFill>
                    <w14:schemeClr w14:val="tx1"/>
                  </w14:solidFill>
                </w14:textFill>
              </w:rPr>
              <w:t>0.1358</w:t>
            </w:r>
          </w:p>
        </w:tc>
        <w:tc>
          <w:tcPr>
            <w:tcW w:w="673" w:type="pct"/>
            <w:tcBorders>
              <w:top w:val="nil"/>
              <w:left w:val="single" w:color="auto" w:sz="4" w:space="0"/>
              <w:bottom w:val="nil"/>
              <w:right w:val="single" w:color="auto" w:sz="4" w:space="0"/>
            </w:tcBorders>
            <w:shd w:val="clear" w:color="auto" w:fill="auto"/>
            <w:vAlign w:val="center"/>
          </w:tcPr>
          <w:p w14:paraId="08E3B7D6">
            <w:pPr>
              <w:widowControl/>
              <w:adjustRightInd/>
              <w:snapToGrid/>
              <w:spacing w:line="240" w:lineRule="auto"/>
              <w:ind w:firstLine="0" w:firstLine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bidi="ar-SA"/>
                <w14:textFill>
                  <w14:solidFill>
                    <w14:schemeClr w14:val="tx1"/>
                  </w14:solidFill>
                </w14:textFill>
              </w:rPr>
              <w:t>2067.61</w:t>
            </w:r>
          </w:p>
        </w:tc>
        <w:tc>
          <w:tcPr>
            <w:tcW w:w="960" w:type="pct"/>
            <w:tcBorders>
              <w:top w:val="nil"/>
              <w:left w:val="nil"/>
              <w:bottom w:val="single" w:color="auto" w:sz="4" w:space="0"/>
              <w:right w:val="single" w:color="auto" w:sz="4" w:space="0"/>
            </w:tcBorders>
            <w:shd w:val="clear" w:color="auto" w:fill="auto"/>
            <w:vAlign w:val="center"/>
          </w:tcPr>
          <w:p w14:paraId="5966FC35">
            <w:pPr>
              <w:widowControl/>
              <w:adjustRightInd/>
              <w:snapToGrid/>
              <w:spacing w:line="240" w:lineRule="auto"/>
              <w:ind w:firstLine="0" w:firstLine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280.78</w:t>
            </w:r>
          </w:p>
        </w:tc>
      </w:tr>
      <w:tr w14:paraId="244F0DA1">
        <w:tblPrEx>
          <w:tblCellMar>
            <w:top w:w="0" w:type="dxa"/>
            <w:left w:w="108" w:type="dxa"/>
            <w:bottom w:w="0" w:type="dxa"/>
            <w:right w:w="108" w:type="dxa"/>
          </w:tblCellMar>
        </w:tblPrEx>
        <w:trPr>
          <w:trHeight w:val="315" w:hRule="atLeast"/>
        </w:trPr>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4F49F4A">
            <w:pPr>
              <w:widowControl/>
              <w:adjustRightInd/>
              <w:snapToGrid/>
              <w:spacing w:line="240" w:lineRule="auto"/>
              <w:ind w:firstLine="0" w:firstLineChars="0"/>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总计</w:t>
            </w:r>
          </w:p>
        </w:tc>
        <w:tc>
          <w:tcPr>
            <w:tcW w:w="672" w:type="pct"/>
            <w:tcBorders>
              <w:top w:val="single" w:color="auto" w:sz="4" w:space="0"/>
              <w:left w:val="nil"/>
              <w:bottom w:val="single" w:color="auto" w:sz="4" w:space="0"/>
              <w:right w:val="single" w:color="auto" w:sz="4" w:space="0"/>
            </w:tcBorders>
            <w:shd w:val="clear" w:color="auto" w:fill="auto"/>
            <w:vAlign w:val="center"/>
          </w:tcPr>
          <w:p w14:paraId="7C1E66F6">
            <w:pPr>
              <w:widowControl/>
              <w:adjustRightInd/>
              <w:snapToGrid/>
              <w:spacing w:line="240" w:lineRule="auto"/>
              <w:ind w:firstLine="0" w:firstLineChars="0"/>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　</w:t>
            </w:r>
          </w:p>
        </w:tc>
        <w:tc>
          <w:tcPr>
            <w:tcW w:w="672" w:type="pct"/>
            <w:tcBorders>
              <w:top w:val="single" w:color="auto" w:sz="4" w:space="0"/>
              <w:left w:val="nil"/>
              <w:bottom w:val="single" w:color="auto" w:sz="4" w:space="0"/>
              <w:right w:val="single" w:color="auto" w:sz="4" w:space="0"/>
            </w:tcBorders>
            <w:shd w:val="clear" w:color="auto" w:fill="auto"/>
            <w:vAlign w:val="center"/>
          </w:tcPr>
          <w:p w14:paraId="7DAFB705">
            <w:pPr>
              <w:widowControl/>
              <w:adjustRightInd/>
              <w:snapToGrid/>
              <w:spacing w:line="240" w:lineRule="auto"/>
              <w:ind w:firstLine="0" w:firstLineChars="0"/>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　</w:t>
            </w:r>
          </w:p>
        </w:tc>
        <w:tc>
          <w:tcPr>
            <w:tcW w:w="672" w:type="pct"/>
            <w:tcBorders>
              <w:top w:val="single" w:color="auto" w:sz="4" w:space="0"/>
              <w:left w:val="nil"/>
              <w:bottom w:val="single" w:color="auto" w:sz="4" w:space="0"/>
              <w:right w:val="single" w:color="auto" w:sz="4" w:space="0"/>
            </w:tcBorders>
            <w:shd w:val="clear" w:color="auto" w:fill="auto"/>
            <w:vAlign w:val="center"/>
          </w:tcPr>
          <w:p w14:paraId="5CFE2A3A">
            <w:pPr>
              <w:widowControl/>
              <w:adjustRightInd/>
              <w:snapToGrid/>
              <w:spacing w:line="240" w:lineRule="auto"/>
              <w:ind w:firstLine="0" w:firstLineChars="0"/>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w:t>
            </w:r>
          </w:p>
        </w:tc>
        <w:tc>
          <w:tcPr>
            <w:tcW w:w="673" w:type="pct"/>
            <w:tcBorders>
              <w:top w:val="single" w:color="auto" w:sz="4" w:space="0"/>
              <w:left w:val="nil"/>
              <w:bottom w:val="single" w:color="auto" w:sz="4" w:space="0"/>
              <w:right w:val="single" w:color="auto" w:sz="4" w:space="0"/>
            </w:tcBorders>
            <w:shd w:val="clear" w:color="auto" w:fill="auto"/>
            <w:vAlign w:val="center"/>
          </w:tcPr>
          <w:p w14:paraId="579A1BB6">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w:t>
            </w:r>
          </w:p>
        </w:tc>
        <w:tc>
          <w:tcPr>
            <w:tcW w:w="673" w:type="pct"/>
            <w:tcBorders>
              <w:top w:val="single" w:color="auto" w:sz="4" w:space="0"/>
              <w:left w:val="nil"/>
              <w:bottom w:val="single" w:color="auto" w:sz="4" w:space="0"/>
              <w:right w:val="single" w:color="auto" w:sz="4" w:space="0"/>
            </w:tcBorders>
            <w:shd w:val="clear" w:color="auto" w:fill="auto"/>
            <w:vAlign w:val="center"/>
          </w:tcPr>
          <w:p w14:paraId="22F2496B">
            <w:pPr>
              <w:widowControl/>
              <w:adjustRightInd/>
              <w:snapToGrid/>
              <w:spacing w:line="240" w:lineRule="auto"/>
              <w:ind w:firstLine="0" w:firstLineChars="0"/>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w:t>
            </w:r>
          </w:p>
        </w:tc>
        <w:tc>
          <w:tcPr>
            <w:tcW w:w="960" w:type="pct"/>
            <w:tcBorders>
              <w:top w:val="nil"/>
              <w:left w:val="nil"/>
              <w:bottom w:val="single" w:color="auto" w:sz="4" w:space="0"/>
              <w:right w:val="single" w:color="auto" w:sz="4" w:space="0"/>
            </w:tcBorders>
            <w:shd w:val="clear" w:color="auto" w:fill="auto"/>
            <w:vAlign w:val="center"/>
          </w:tcPr>
          <w:p w14:paraId="60A8ED33">
            <w:pPr>
              <w:widowControl/>
              <w:adjustRightInd/>
              <w:snapToGrid/>
              <w:spacing w:line="240" w:lineRule="auto"/>
              <w:ind w:firstLine="0" w:firstLineChars="0"/>
              <w:jc w:val="center"/>
              <w:rPr>
                <w:rFonts w:hint="default"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30726.85</w:t>
            </w:r>
          </w:p>
        </w:tc>
      </w:tr>
    </w:tbl>
    <w:p w14:paraId="090875AE">
      <w:pPr>
        <w:pStyle w:val="153"/>
        <w:jc w:val="left"/>
        <w:rPr>
          <w:rFonts w:ascii="宋体" w:cs="宋体"/>
          <w:kern w:val="0"/>
        </w:rPr>
      </w:pPr>
      <w:r>
        <w:rPr>
          <w:rFonts w:hint="eastAsia" w:ascii="宋体" w:cs="宋体"/>
          <w:kern w:val="0"/>
        </w:rPr>
        <w:t>注：回填</w:t>
      </w:r>
      <w:r>
        <w:rPr>
          <w:rFonts w:hint="eastAsia" w:ascii="宋体" w:cs="宋体"/>
          <w:kern w:val="0"/>
          <w:lang w:eastAsia="zh-CN"/>
        </w:rPr>
        <w:t>、</w:t>
      </w:r>
      <w:r>
        <w:rPr>
          <w:rFonts w:hint="eastAsia" w:ascii="宋体" w:cs="宋体"/>
          <w:kern w:val="0"/>
          <w:lang w:val="en-US" w:eastAsia="zh-CN"/>
        </w:rPr>
        <w:t>垫坡整形</w:t>
      </w:r>
      <w:r>
        <w:rPr>
          <w:rFonts w:hint="eastAsia" w:ascii="宋体" w:cs="宋体"/>
          <w:kern w:val="0"/>
        </w:rPr>
        <w:t>和清运工程量未重复计算</w:t>
      </w:r>
      <w:r>
        <w:rPr>
          <w:rFonts w:hint="eastAsia" w:ascii="宋体" w:cs="宋体"/>
          <w:kern w:val="0"/>
          <w:lang w:eastAsia="zh-CN"/>
        </w:rPr>
        <w:t>（</w:t>
      </w:r>
      <w:r>
        <w:rPr>
          <w:rFonts w:hint="eastAsia" w:ascii="宋体" w:cs="宋体"/>
          <w:kern w:val="0"/>
          <w:lang w:val="en-US" w:eastAsia="zh-CN"/>
        </w:rPr>
        <w:t>剩余清运工程量用于下一年度其他场地回填使用</w:t>
      </w:r>
      <w:r>
        <w:rPr>
          <w:rFonts w:hint="eastAsia" w:ascii="宋体" w:cs="宋体"/>
          <w:kern w:val="0"/>
          <w:lang w:eastAsia="zh-CN"/>
        </w:rPr>
        <w:t>）</w:t>
      </w:r>
      <w:r>
        <w:rPr>
          <w:rFonts w:hint="eastAsia" w:ascii="宋体" w:cs="宋体"/>
          <w:kern w:val="0"/>
        </w:rPr>
        <w:t>。</w:t>
      </w:r>
    </w:p>
    <w:p w14:paraId="027ED70A">
      <w:pPr>
        <w:pStyle w:val="153"/>
        <w:rPr>
          <w:rFonts w:hint="eastAsia"/>
        </w:rPr>
      </w:pPr>
    </w:p>
    <w:p w14:paraId="0A188F4C">
      <w:pPr>
        <w:pStyle w:val="153"/>
        <w:rPr>
          <w:rFonts w:hint="eastAsia"/>
        </w:rPr>
      </w:pPr>
    </w:p>
    <w:p w14:paraId="7172C2B4">
      <w:pPr>
        <w:pStyle w:val="153"/>
        <w:rPr>
          <w:rFonts w:hint="eastAsia"/>
        </w:rPr>
      </w:pPr>
    </w:p>
    <w:p w14:paraId="11D8EB2E">
      <w:pPr>
        <w:pStyle w:val="153"/>
      </w:pPr>
      <w:r>
        <w:rPr>
          <w:rFonts w:hint="eastAsia"/>
        </w:rPr>
        <w:t>表6-8  监测与管护费预算表</w:t>
      </w:r>
    </w:p>
    <w:tbl>
      <w:tblPr>
        <w:tblStyle w:val="84"/>
        <w:tblW w:w="5000" w:type="pct"/>
        <w:tblInd w:w="0" w:type="dxa"/>
        <w:tblLayout w:type="autofit"/>
        <w:tblCellMar>
          <w:top w:w="0" w:type="dxa"/>
          <w:left w:w="108" w:type="dxa"/>
          <w:bottom w:w="0" w:type="dxa"/>
          <w:right w:w="108" w:type="dxa"/>
        </w:tblCellMar>
      </w:tblPr>
      <w:tblGrid>
        <w:gridCol w:w="1069"/>
        <w:gridCol w:w="1645"/>
        <w:gridCol w:w="1550"/>
        <w:gridCol w:w="1705"/>
        <w:gridCol w:w="1072"/>
        <w:gridCol w:w="1488"/>
      </w:tblGrid>
      <w:tr w14:paraId="7DBC2419">
        <w:tblPrEx>
          <w:tblCellMar>
            <w:top w:w="0" w:type="dxa"/>
            <w:left w:w="108" w:type="dxa"/>
            <w:bottom w:w="0" w:type="dxa"/>
            <w:right w:w="108" w:type="dxa"/>
          </w:tblCellMar>
        </w:tblPrEx>
        <w:trPr>
          <w:trHeight w:val="300" w:hRule="atLeast"/>
        </w:trPr>
        <w:tc>
          <w:tcPr>
            <w:tcW w:w="62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1EFD7C5">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序号</w:t>
            </w:r>
          </w:p>
        </w:tc>
        <w:tc>
          <w:tcPr>
            <w:tcW w:w="966" w:type="pct"/>
            <w:tcBorders>
              <w:top w:val="single" w:color="auto" w:sz="4" w:space="0"/>
              <w:left w:val="nil"/>
              <w:bottom w:val="single" w:color="auto" w:sz="4" w:space="0"/>
              <w:right w:val="single" w:color="auto" w:sz="4" w:space="0"/>
            </w:tcBorders>
            <w:shd w:val="clear" w:color="auto" w:fill="auto"/>
            <w:noWrap/>
            <w:vAlign w:val="center"/>
          </w:tcPr>
          <w:p w14:paraId="3A7A3112">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费用名称</w:t>
            </w:r>
          </w:p>
        </w:tc>
        <w:tc>
          <w:tcPr>
            <w:tcW w:w="908" w:type="pct"/>
            <w:tcBorders>
              <w:top w:val="single" w:color="auto" w:sz="4" w:space="0"/>
              <w:left w:val="nil"/>
              <w:bottom w:val="single" w:color="auto" w:sz="4" w:space="0"/>
              <w:right w:val="single" w:color="auto" w:sz="4" w:space="0"/>
            </w:tcBorders>
            <w:shd w:val="clear" w:color="auto" w:fill="auto"/>
            <w:noWrap/>
            <w:vAlign w:val="center"/>
          </w:tcPr>
          <w:p w14:paraId="3460247F">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工程施工费</w:t>
            </w:r>
            <w:r>
              <w:rPr>
                <w:color w:val="000000"/>
                <w:kern w:val="0"/>
                <w:sz w:val="20"/>
              </w:rPr>
              <w:t>(</w:t>
            </w:r>
            <w:r>
              <w:rPr>
                <w:rFonts w:hint="eastAsia" w:ascii="宋体" w:hAnsi="宋体"/>
                <w:color w:val="000000"/>
                <w:kern w:val="0"/>
                <w:sz w:val="20"/>
              </w:rPr>
              <w:t>元</w:t>
            </w:r>
            <w:r>
              <w:rPr>
                <w:color w:val="000000"/>
                <w:kern w:val="0"/>
                <w:sz w:val="20"/>
              </w:rPr>
              <w:t>)</w:t>
            </w:r>
          </w:p>
        </w:tc>
        <w:tc>
          <w:tcPr>
            <w:tcW w:w="1001" w:type="pct"/>
            <w:tcBorders>
              <w:top w:val="single" w:color="auto" w:sz="4" w:space="0"/>
              <w:left w:val="nil"/>
              <w:bottom w:val="single" w:color="auto" w:sz="4" w:space="0"/>
              <w:right w:val="single" w:color="auto" w:sz="4" w:space="0"/>
            </w:tcBorders>
            <w:shd w:val="clear" w:color="auto" w:fill="auto"/>
            <w:noWrap/>
            <w:vAlign w:val="center"/>
          </w:tcPr>
          <w:p w14:paraId="32E9FE90">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费率</w:t>
            </w:r>
            <w:r>
              <w:rPr>
                <w:color w:val="000000"/>
                <w:kern w:val="0"/>
                <w:sz w:val="20"/>
              </w:rPr>
              <w:t>(%)</w:t>
            </w:r>
          </w:p>
        </w:tc>
        <w:tc>
          <w:tcPr>
            <w:tcW w:w="630" w:type="pct"/>
            <w:tcBorders>
              <w:top w:val="single" w:color="auto" w:sz="4" w:space="0"/>
              <w:left w:val="nil"/>
              <w:bottom w:val="single" w:color="auto" w:sz="4" w:space="0"/>
              <w:right w:val="single" w:color="auto" w:sz="4" w:space="0"/>
            </w:tcBorders>
            <w:shd w:val="clear" w:color="auto" w:fill="auto"/>
            <w:noWrap/>
            <w:vAlign w:val="center"/>
          </w:tcPr>
          <w:p w14:paraId="38E23352">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次数</w:t>
            </w:r>
          </w:p>
        </w:tc>
        <w:tc>
          <w:tcPr>
            <w:tcW w:w="866" w:type="pct"/>
            <w:tcBorders>
              <w:top w:val="single" w:color="auto" w:sz="4" w:space="0"/>
              <w:left w:val="nil"/>
              <w:bottom w:val="single" w:color="auto" w:sz="4" w:space="0"/>
              <w:right w:val="single" w:color="auto" w:sz="4" w:space="0"/>
            </w:tcBorders>
            <w:shd w:val="clear" w:color="auto" w:fill="auto"/>
            <w:noWrap/>
            <w:vAlign w:val="center"/>
          </w:tcPr>
          <w:p w14:paraId="7AEFE57D">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费用</w:t>
            </w:r>
            <w:r>
              <w:rPr>
                <w:color w:val="000000"/>
                <w:kern w:val="0"/>
                <w:sz w:val="20"/>
              </w:rPr>
              <w:t>(</w:t>
            </w:r>
            <w:r>
              <w:rPr>
                <w:rFonts w:hint="eastAsia" w:ascii="宋体" w:hAnsi="宋体"/>
                <w:color w:val="000000"/>
                <w:kern w:val="0"/>
                <w:sz w:val="20"/>
              </w:rPr>
              <w:t>元</w:t>
            </w:r>
            <w:r>
              <w:rPr>
                <w:color w:val="000000"/>
                <w:kern w:val="0"/>
                <w:sz w:val="20"/>
              </w:rPr>
              <w:t>)</w:t>
            </w:r>
          </w:p>
        </w:tc>
      </w:tr>
      <w:tr w14:paraId="754378B0">
        <w:tblPrEx>
          <w:tblCellMar>
            <w:top w:w="0" w:type="dxa"/>
            <w:left w:w="108" w:type="dxa"/>
            <w:bottom w:w="0" w:type="dxa"/>
            <w:right w:w="108" w:type="dxa"/>
          </w:tblCellMar>
        </w:tblPrEx>
        <w:trPr>
          <w:trHeight w:val="300" w:hRule="atLeast"/>
        </w:trPr>
        <w:tc>
          <w:tcPr>
            <w:tcW w:w="629" w:type="pct"/>
            <w:vMerge w:val="continue"/>
            <w:tcBorders>
              <w:top w:val="single" w:color="auto" w:sz="4" w:space="0"/>
              <w:left w:val="single" w:color="auto" w:sz="4" w:space="0"/>
              <w:bottom w:val="single" w:color="auto" w:sz="4" w:space="0"/>
              <w:right w:val="single" w:color="auto" w:sz="4" w:space="0"/>
            </w:tcBorders>
            <w:vAlign w:val="center"/>
          </w:tcPr>
          <w:p w14:paraId="7266560C">
            <w:pPr>
              <w:widowControl/>
              <w:adjustRightInd/>
              <w:snapToGrid/>
              <w:spacing w:line="240" w:lineRule="auto"/>
              <w:ind w:firstLine="0" w:firstLineChars="0"/>
              <w:jc w:val="left"/>
              <w:rPr>
                <w:color w:val="000000"/>
                <w:kern w:val="0"/>
                <w:sz w:val="20"/>
              </w:rPr>
            </w:pPr>
          </w:p>
        </w:tc>
        <w:tc>
          <w:tcPr>
            <w:tcW w:w="966" w:type="pct"/>
            <w:tcBorders>
              <w:top w:val="nil"/>
              <w:left w:val="nil"/>
              <w:bottom w:val="single" w:color="auto" w:sz="4" w:space="0"/>
              <w:right w:val="single" w:color="auto" w:sz="4" w:space="0"/>
            </w:tcBorders>
            <w:shd w:val="clear" w:color="auto" w:fill="auto"/>
            <w:noWrap/>
            <w:vAlign w:val="center"/>
          </w:tcPr>
          <w:p w14:paraId="11C04097">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w:t>
            </w:r>
            <w:r>
              <w:rPr>
                <w:color w:val="000000"/>
                <w:kern w:val="0"/>
                <w:sz w:val="20"/>
              </w:rPr>
              <w:t>1</w:t>
            </w:r>
            <w:r>
              <w:rPr>
                <w:rFonts w:hint="eastAsia" w:ascii="宋体" w:hAnsi="宋体"/>
                <w:color w:val="000000"/>
                <w:kern w:val="0"/>
                <w:sz w:val="20"/>
              </w:rPr>
              <w:t>）</w:t>
            </w:r>
          </w:p>
        </w:tc>
        <w:tc>
          <w:tcPr>
            <w:tcW w:w="908" w:type="pct"/>
            <w:tcBorders>
              <w:top w:val="nil"/>
              <w:left w:val="nil"/>
              <w:bottom w:val="single" w:color="auto" w:sz="4" w:space="0"/>
              <w:right w:val="single" w:color="auto" w:sz="4" w:space="0"/>
            </w:tcBorders>
            <w:shd w:val="clear" w:color="auto" w:fill="auto"/>
            <w:noWrap/>
            <w:vAlign w:val="center"/>
          </w:tcPr>
          <w:p w14:paraId="3A8AE0AA">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w:t>
            </w:r>
            <w:r>
              <w:rPr>
                <w:color w:val="000000"/>
                <w:kern w:val="0"/>
                <w:sz w:val="20"/>
              </w:rPr>
              <w:t>2</w:t>
            </w:r>
            <w:r>
              <w:rPr>
                <w:rFonts w:hint="eastAsia" w:ascii="宋体" w:hAnsi="宋体"/>
                <w:color w:val="000000"/>
                <w:kern w:val="0"/>
                <w:sz w:val="20"/>
              </w:rPr>
              <w:t>）</w:t>
            </w:r>
          </w:p>
        </w:tc>
        <w:tc>
          <w:tcPr>
            <w:tcW w:w="1001" w:type="pct"/>
            <w:tcBorders>
              <w:top w:val="nil"/>
              <w:left w:val="nil"/>
              <w:bottom w:val="single" w:color="auto" w:sz="4" w:space="0"/>
              <w:right w:val="single" w:color="auto" w:sz="4" w:space="0"/>
            </w:tcBorders>
            <w:shd w:val="clear" w:color="auto" w:fill="auto"/>
            <w:noWrap/>
            <w:vAlign w:val="center"/>
          </w:tcPr>
          <w:p w14:paraId="0938D94D">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w:t>
            </w:r>
            <w:r>
              <w:rPr>
                <w:color w:val="000000"/>
                <w:kern w:val="0"/>
                <w:sz w:val="20"/>
              </w:rPr>
              <w:t>3</w:t>
            </w:r>
            <w:r>
              <w:rPr>
                <w:rFonts w:hint="eastAsia" w:ascii="宋体" w:hAnsi="宋体"/>
                <w:color w:val="000000"/>
                <w:kern w:val="0"/>
                <w:sz w:val="20"/>
              </w:rPr>
              <w:t>）</w:t>
            </w:r>
          </w:p>
        </w:tc>
        <w:tc>
          <w:tcPr>
            <w:tcW w:w="630" w:type="pct"/>
            <w:tcBorders>
              <w:top w:val="nil"/>
              <w:left w:val="nil"/>
              <w:bottom w:val="single" w:color="auto" w:sz="4" w:space="0"/>
              <w:right w:val="single" w:color="auto" w:sz="4" w:space="0"/>
            </w:tcBorders>
            <w:shd w:val="clear" w:color="auto" w:fill="auto"/>
            <w:noWrap/>
            <w:vAlign w:val="center"/>
          </w:tcPr>
          <w:p w14:paraId="5FA45F02">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w:t>
            </w:r>
            <w:r>
              <w:rPr>
                <w:color w:val="000000"/>
                <w:kern w:val="0"/>
                <w:sz w:val="20"/>
              </w:rPr>
              <w:t>4</w:t>
            </w:r>
            <w:r>
              <w:rPr>
                <w:rFonts w:hint="eastAsia" w:ascii="宋体" w:hAnsi="宋体"/>
                <w:color w:val="000000"/>
                <w:kern w:val="0"/>
                <w:sz w:val="20"/>
              </w:rPr>
              <w:t>）</w:t>
            </w:r>
          </w:p>
        </w:tc>
        <w:tc>
          <w:tcPr>
            <w:tcW w:w="866" w:type="pct"/>
            <w:tcBorders>
              <w:top w:val="nil"/>
              <w:left w:val="nil"/>
              <w:bottom w:val="single" w:color="auto" w:sz="4" w:space="0"/>
              <w:right w:val="single" w:color="auto" w:sz="4" w:space="0"/>
            </w:tcBorders>
            <w:shd w:val="clear" w:color="auto" w:fill="auto"/>
            <w:noWrap/>
            <w:vAlign w:val="center"/>
          </w:tcPr>
          <w:p w14:paraId="583E481C">
            <w:pPr>
              <w:widowControl/>
              <w:adjustRightInd/>
              <w:snapToGrid/>
              <w:spacing w:line="240" w:lineRule="auto"/>
              <w:ind w:firstLine="0" w:firstLineChars="0"/>
              <w:jc w:val="center"/>
              <w:rPr>
                <w:color w:val="000000"/>
                <w:kern w:val="0"/>
                <w:sz w:val="20"/>
              </w:rPr>
            </w:pPr>
            <w:r>
              <w:rPr>
                <w:color w:val="000000"/>
                <w:kern w:val="0"/>
                <w:sz w:val="20"/>
              </w:rPr>
              <w:t>(1)=(2)×(3)×(4)</w:t>
            </w:r>
          </w:p>
        </w:tc>
      </w:tr>
      <w:tr w14:paraId="4443F675">
        <w:tblPrEx>
          <w:tblCellMar>
            <w:top w:w="0" w:type="dxa"/>
            <w:left w:w="108" w:type="dxa"/>
            <w:bottom w:w="0" w:type="dxa"/>
            <w:right w:w="108" w:type="dxa"/>
          </w:tblCellMar>
        </w:tblPrEx>
        <w:trPr>
          <w:trHeight w:val="300" w:hRule="atLeast"/>
        </w:trPr>
        <w:tc>
          <w:tcPr>
            <w:tcW w:w="629" w:type="pct"/>
            <w:tcBorders>
              <w:top w:val="nil"/>
              <w:left w:val="single" w:color="auto" w:sz="4" w:space="0"/>
              <w:bottom w:val="single" w:color="auto" w:sz="4" w:space="0"/>
              <w:right w:val="single" w:color="auto" w:sz="4" w:space="0"/>
            </w:tcBorders>
            <w:shd w:val="clear" w:color="auto" w:fill="auto"/>
            <w:noWrap/>
            <w:vAlign w:val="center"/>
          </w:tcPr>
          <w:p w14:paraId="77E5478A">
            <w:pPr>
              <w:widowControl/>
              <w:adjustRightInd/>
              <w:snapToGrid/>
              <w:spacing w:line="240" w:lineRule="auto"/>
              <w:ind w:firstLine="0" w:firstLineChars="0"/>
              <w:jc w:val="center"/>
              <w:rPr>
                <w:color w:val="000000"/>
                <w:kern w:val="0"/>
                <w:sz w:val="20"/>
              </w:rPr>
            </w:pPr>
            <w:r>
              <w:rPr>
                <w:color w:val="000000"/>
                <w:kern w:val="0"/>
                <w:sz w:val="20"/>
              </w:rPr>
              <w:t>1</w:t>
            </w:r>
          </w:p>
        </w:tc>
        <w:tc>
          <w:tcPr>
            <w:tcW w:w="966" w:type="pct"/>
            <w:tcBorders>
              <w:top w:val="nil"/>
              <w:left w:val="nil"/>
              <w:bottom w:val="single" w:color="auto" w:sz="4" w:space="0"/>
              <w:right w:val="single" w:color="auto" w:sz="4" w:space="0"/>
            </w:tcBorders>
            <w:shd w:val="clear" w:color="auto" w:fill="auto"/>
            <w:noWrap/>
            <w:vAlign w:val="center"/>
          </w:tcPr>
          <w:p w14:paraId="51FE8539">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监测费</w:t>
            </w:r>
          </w:p>
        </w:tc>
        <w:tc>
          <w:tcPr>
            <w:tcW w:w="908" w:type="pct"/>
            <w:tcBorders>
              <w:top w:val="nil"/>
              <w:left w:val="nil"/>
              <w:bottom w:val="single" w:color="auto" w:sz="4" w:space="0"/>
              <w:right w:val="single" w:color="auto" w:sz="4" w:space="0"/>
            </w:tcBorders>
            <w:shd w:val="clear" w:color="auto" w:fill="auto"/>
            <w:noWrap/>
            <w:vAlign w:val="center"/>
          </w:tcPr>
          <w:p w14:paraId="24C715DC">
            <w:pPr>
              <w:widowControl/>
              <w:adjustRightInd/>
              <w:snapToGrid/>
              <w:spacing w:line="240" w:lineRule="auto"/>
              <w:ind w:firstLine="0" w:firstLineChars="0"/>
              <w:jc w:val="center"/>
              <w:rPr>
                <w:color w:val="000000"/>
                <w:kern w:val="0"/>
                <w:sz w:val="20"/>
              </w:rPr>
            </w:pPr>
            <w:r>
              <w:rPr>
                <w:color w:val="000000"/>
                <w:kern w:val="0"/>
                <w:sz w:val="20"/>
              </w:rPr>
              <w:t xml:space="preserve">80.36 </w:t>
            </w:r>
          </w:p>
        </w:tc>
        <w:tc>
          <w:tcPr>
            <w:tcW w:w="1001" w:type="pct"/>
            <w:tcBorders>
              <w:top w:val="nil"/>
              <w:left w:val="nil"/>
              <w:bottom w:val="single" w:color="auto" w:sz="4" w:space="0"/>
              <w:right w:val="single" w:color="auto" w:sz="4" w:space="0"/>
            </w:tcBorders>
            <w:shd w:val="clear" w:color="auto" w:fill="auto"/>
            <w:noWrap/>
            <w:vAlign w:val="center"/>
          </w:tcPr>
          <w:p w14:paraId="79F1C158">
            <w:pPr>
              <w:widowControl/>
              <w:adjustRightInd/>
              <w:snapToGrid/>
              <w:spacing w:line="240" w:lineRule="auto"/>
              <w:ind w:firstLine="0" w:firstLineChars="0"/>
              <w:jc w:val="center"/>
              <w:rPr>
                <w:color w:val="000000"/>
                <w:kern w:val="0"/>
                <w:sz w:val="20"/>
              </w:rPr>
            </w:pPr>
            <w:r>
              <w:rPr>
                <w:color w:val="000000"/>
                <w:kern w:val="0"/>
                <w:sz w:val="20"/>
              </w:rPr>
              <w:t>0.03</w:t>
            </w:r>
          </w:p>
        </w:tc>
        <w:tc>
          <w:tcPr>
            <w:tcW w:w="630" w:type="pct"/>
            <w:tcBorders>
              <w:top w:val="nil"/>
              <w:left w:val="nil"/>
              <w:bottom w:val="single" w:color="auto" w:sz="4" w:space="0"/>
              <w:right w:val="single" w:color="auto" w:sz="4" w:space="0"/>
            </w:tcBorders>
            <w:shd w:val="clear" w:color="auto" w:fill="auto"/>
            <w:noWrap/>
            <w:vAlign w:val="center"/>
          </w:tcPr>
          <w:p w14:paraId="5536AD1B">
            <w:pPr>
              <w:widowControl/>
              <w:adjustRightInd/>
              <w:snapToGrid/>
              <w:spacing w:line="240" w:lineRule="auto"/>
              <w:ind w:firstLine="0" w:firstLineChars="0"/>
              <w:jc w:val="center"/>
              <w:rPr>
                <w:color w:val="000000"/>
                <w:kern w:val="0"/>
                <w:sz w:val="20"/>
              </w:rPr>
            </w:pPr>
            <w:r>
              <w:rPr>
                <w:color w:val="000000"/>
                <w:kern w:val="0"/>
                <w:sz w:val="20"/>
              </w:rPr>
              <w:t>12</w:t>
            </w:r>
          </w:p>
        </w:tc>
        <w:tc>
          <w:tcPr>
            <w:tcW w:w="866" w:type="pct"/>
            <w:tcBorders>
              <w:top w:val="nil"/>
              <w:left w:val="nil"/>
              <w:bottom w:val="single" w:color="auto" w:sz="4" w:space="0"/>
              <w:right w:val="single" w:color="auto" w:sz="4" w:space="0"/>
            </w:tcBorders>
            <w:shd w:val="clear" w:color="auto" w:fill="auto"/>
            <w:noWrap/>
            <w:vAlign w:val="center"/>
          </w:tcPr>
          <w:p w14:paraId="1536695A">
            <w:pPr>
              <w:widowControl/>
              <w:adjustRightInd/>
              <w:snapToGrid/>
              <w:spacing w:line="240" w:lineRule="auto"/>
              <w:ind w:firstLine="0" w:firstLineChars="0"/>
              <w:jc w:val="center"/>
              <w:rPr>
                <w:color w:val="000000"/>
                <w:kern w:val="0"/>
                <w:sz w:val="20"/>
              </w:rPr>
            </w:pPr>
            <w:r>
              <w:rPr>
                <w:color w:val="000000"/>
                <w:kern w:val="0"/>
                <w:sz w:val="20"/>
              </w:rPr>
              <w:t xml:space="preserve">0.87 </w:t>
            </w:r>
          </w:p>
        </w:tc>
      </w:tr>
      <w:tr w14:paraId="4082BD24">
        <w:tblPrEx>
          <w:tblCellMar>
            <w:top w:w="0" w:type="dxa"/>
            <w:left w:w="108" w:type="dxa"/>
            <w:bottom w:w="0" w:type="dxa"/>
            <w:right w:w="108" w:type="dxa"/>
          </w:tblCellMar>
        </w:tblPrEx>
        <w:trPr>
          <w:trHeight w:val="495" w:hRule="atLeast"/>
        </w:trPr>
        <w:tc>
          <w:tcPr>
            <w:tcW w:w="629" w:type="pct"/>
            <w:tcBorders>
              <w:top w:val="nil"/>
              <w:left w:val="single" w:color="auto" w:sz="4" w:space="0"/>
              <w:bottom w:val="single" w:color="auto" w:sz="4" w:space="0"/>
              <w:right w:val="single" w:color="auto" w:sz="4" w:space="0"/>
            </w:tcBorders>
            <w:shd w:val="clear" w:color="auto" w:fill="auto"/>
            <w:noWrap/>
            <w:vAlign w:val="center"/>
          </w:tcPr>
          <w:p w14:paraId="655B0958">
            <w:pPr>
              <w:widowControl/>
              <w:adjustRightInd/>
              <w:snapToGrid/>
              <w:spacing w:line="240" w:lineRule="auto"/>
              <w:ind w:firstLine="0" w:firstLineChars="0"/>
              <w:jc w:val="center"/>
              <w:rPr>
                <w:color w:val="000000"/>
                <w:kern w:val="0"/>
                <w:sz w:val="20"/>
              </w:rPr>
            </w:pPr>
            <w:r>
              <w:rPr>
                <w:color w:val="000000"/>
                <w:kern w:val="0"/>
                <w:sz w:val="20"/>
              </w:rPr>
              <w:t>2</w:t>
            </w:r>
          </w:p>
        </w:tc>
        <w:tc>
          <w:tcPr>
            <w:tcW w:w="966" w:type="pct"/>
            <w:tcBorders>
              <w:top w:val="nil"/>
              <w:left w:val="nil"/>
              <w:bottom w:val="single" w:color="auto" w:sz="4" w:space="0"/>
              <w:right w:val="single" w:color="auto" w:sz="4" w:space="0"/>
            </w:tcBorders>
            <w:shd w:val="clear" w:color="auto" w:fill="auto"/>
            <w:noWrap/>
            <w:vAlign w:val="center"/>
          </w:tcPr>
          <w:p w14:paraId="55969957">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管护费</w:t>
            </w:r>
          </w:p>
        </w:tc>
        <w:tc>
          <w:tcPr>
            <w:tcW w:w="908" w:type="pct"/>
            <w:tcBorders>
              <w:top w:val="nil"/>
              <w:left w:val="nil"/>
              <w:bottom w:val="single" w:color="auto" w:sz="4" w:space="0"/>
              <w:right w:val="single" w:color="auto" w:sz="4" w:space="0"/>
            </w:tcBorders>
            <w:shd w:val="clear" w:color="auto" w:fill="auto"/>
            <w:noWrap/>
            <w:vAlign w:val="center"/>
          </w:tcPr>
          <w:p w14:paraId="6D2CFA71">
            <w:pPr>
              <w:widowControl/>
              <w:adjustRightInd/>
              <w:snapToGrid/>
              <w:spacing w:line="240" w:lineRule="auto"/>
              <w:ind w:firstLine="0" w:firstLineChars="0"/>
              <w:jc w:val="center"/>
              <w:rPr>
                <w:color w:val="000000"/>
                <w:kern w:val="0"/>
                <w:sz w:val="20"/>
              </w:rPr>
            </w:pPr>
            <w:r>
              <w:rPr>
                <w:color w:val="000000"/>
                <w:kern w:val="0"/>
                <w:sz w:val="20"/>
              </w:rPr>
              <w:t xml:space="preserve">1.24 </w:t>
            </w:r>
          </w:p>
        </w:tc>
        <w:tc>
          <w:tcPr>
            <w:tcW w:w="1001" w:type="pct"/>
            <w:tcBorders>
              <w:top w:val="nil"/>
              <w:left w:val="nil"/>
              <w:bottom w:val="single" w:color="auto" w:sz="4" w:space="0"/>
              <w:right w:val="single" w:color="auto" w:sz="4" w:space="0"/>
            </w:tcBorders>
            <w:shd w:val="clear" w:color="auto" w:fill="auto"/>
            <w:noWrap/>
            <w:vAlign w:val="center"/>
          </w:tcPr>
          <w:p w14:paraId="17C49F5F">
            <w:pPr>
              <w:widowControl/>
              <w:adjustRightInd/>
              <w:snapToGrid/>
              <w:spacing w:line="240" w:lineRule="auto"/>
              <w:ind w:firstLine="0" w:firstLineChars="0"/>
              <w:jc w:val="center"/>
              <w:rPr>
                <w:color w:val="000000"/>
                <w:kern w:val="0"/>
                <w:sz w:val="20"/>
              </w:rPr>
            </w:pPr>
            <w:r>
              <w:rPr>
                <w:color w:val="000000"/>
                <w:kern w:val="0"/>
                <w:sz w:val="20"/>
              </w:rPr>
              <w:t>8</w:t>
            </w:r>
          </w:p>
        </w:tc>
        <w:tc>
          <w:tcPr>
            <w:tcW w:w="630" w:type="pct"/>
            <w:tcBorders>
              <w:top w:val="nil"/>
              <w:left w:val="nil"/>
              <w:bottom w:val="single" w:color="auto" w:sz="4" w:space="0"/>
              <w:right w:val="single" w:color="auto" w:sz="4" w:space="0"/>
            </w:tcBorders>
            <w:shd w:val="clear" w:color="auto" w:fill="auto"/>
            <w:noWrap/>
            <w:vAlign w:val="center"/>
          </w:tcPr>
          <w:p w14:paraId="2A94BCA2">
            <w:pPr>
              <w:widowControl/>
              <w:adjustRightInd/>
              <w:snapToGrid/>
              <w:spacing w:line="240" w:lineRule="auto"/>
              <w:ind w:firstLine="0" w:firstLineChars="0"/>
              <w:jc w:val="center"/>
              <w:rPr>
                <w:color w:val="000000"/>
                <w:kern w:val="0"/>
                <w:sz w:val="20"/>
              </w:rPr>
            </w:pPr>
            <w:r>
              <w:rPr>
                <w:color w:val="000000"/>
                <w:kern w:val="0"/>
                <w:sz w:val="20"/>
              </w:rPr>
              <w:t>2</w:t>
            </w:r>
          </w:p>
        </w:tc>
        <w:tc>
          <w:tcPr>
            <w:tcW w:w="866" w:type="pct"/>
            <w:tcBorders>
              <w:top w:val="nil"/>
              <w:left w:val="nil"/>
              <w:bottom w:val="single" w:color="auto" w:sz="4" w:space="0"/>
              <w:right w:val="single" w:color="auto" w:sz="4" w:space="0"/>
            </w:tcBorders>
            <w:shd w:val="clear" w:color="auto" w:fill="auto"/>
            <w:noWrap/>
            <w:vAlign w:val="center"/>
          </w:tcPr>
          <w:p w14:paraId="19FE1CED">
            <w:pPr>
              <w:widowControl/>
              <w:adjustRightInd/>
              <w:snapToGrid/>
              <w:spacing w:line="240" w:lineRule="auto"/>
              <w:ind w:firstLine="0" w:firstLineChars="0"/>
              <w:jc w:val="center"/>
              <w:rPr>
                <w:color w:val="000000"/>
                <w:kern w:val="0"/>
                <w:sz w:val="20"/>
              </w:rPr>
            </w:pPr>
            <w:r>
              <w:rPr>
                <w:color w:val="000000"/>
                <w:kern w:val="0"/>
                <w:sz w:val="20"/>
              </w:rPr>
              <w:t xml:space="preserve">0.20 </w:t>
            </w:r>
          </w:p>
        </w:tc>
      </w:tr>
      <w:tr w14:paraId="4C405232">
        <w:tblPrEx>
          <w:tblCellMar>
            <w:top w:w="0" w:type="dxa"/>
            <w:left w:w="108" w:type="dxa"/>
            <w:bottom w:w="0" w:type="dxa"/>
            <w:right w:w="108" w:type="dxa"/>
          </w:tblCellMar>
        </w:tblPrEx>
        <w:trPr>
          <w:trHeight w:val="285" w:hRule="atLeast"/>
        </w:trPr>
        <w:tc>
          <w:tcPr>
            <w:tcW w:w="413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87911AB">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总计</w:t>
            </w:r>
          </w:p>
        </w:tc>
        <w:tc>
          <w:tcPr>
            <w:tcW w:w="866" w:type="pct"/>
            <w:tcBorders>
              <w:top w:val="nil"/>
              <w:left w:val="nil"/>
              <w:bottom w:val="single" w:color="auto" w:sz="4" w:space="0"/>
              <w:right w:val="single" w:color="auto" w:sz="4" w:space="0"/>
            </w:tcBorders>
            <w:shd w:val="clear" w:color="auto" w:fill="auto"/>
            <w:noWrap/>
            <w:vAlign w:val="center"/>
          </w:tcPr>
          <w:p w14:paraId="45555F54">
            <w:pPr>
              <w:widowControl/>
              <w:adjustRightInd/>
              <w:snapToGrid/>
              <w:spacing w:line="240" w:lineRule="auto"/>
              <w:ind w:firstLine="0" w:firstLineChars="0"/>
              <w:jc w:val="center"/>
              <w:rPr>
                <w:color w:val="000000"/>
                <w:kern w:val="0"/>
                <w:sz w:val="20"/>
              </w:rPr>
            </w:pPr>
            <w:r>
              <w:rPr>
                <w:color w:val="000000"/>
                <w:kern w:val="0"/>
                <w:sz w:val="20"/>
              </w:rPr>
              <w:t xml:space="preserve">1.07 </w:t>
            </w:r>
          </w:p>
        </w:tc>
      </w:tr>
    </w:tbl>
    <w:p w14:paraId="51B385CA">
      <w:pPr>
        <w:pStyle w:val="153"/>
        <w:ind w:firstLine="2310" w:firstLineChars="1100"/>
        <w:jc w:val="both"/>
      </w:pPr>
      <w:r>
        <w:rPr>
          <w:rFonts w:hint="eastAsia"/>
        </w:rPr>
        <w:t xml:space="preserve">表6-9  </w:t>
      </w:r>
      <w:r>
        <w:rPr>
          <w:rFonts w:hint="eastAsia"/>
          <w:bCs/>
          <w:kern w:val="0"/>
          <w:lang w:bidi="ar"/>
        </w:rPr>
        <w:t>覆土</w:t>
      </w:r>
      <w:r>
        <w:rPr>
          <w:rFonts w:hint="eastAsia"/>
        </w:rPr>
        <w:t>工程施工费单价分析表</w:t>
      </w:r>
    </w:p>
    <w:tbl>
      <w:tblPr>
        <w:tblStyle w:val="84"/>
        <w:tblW w:w="4897" w:type="pct"/>
        <w:tblInd w:w="0" w:type="dxa"/>
        <w:tblLayout w:type="autofit"/>
        <w:tblCellMar>
          <w:top w:w="0" w:type="dxa"/>
          <w:left w:w="108" w:type="dxa"/>
          <w:bottom w:w="0" w:type="dxa"/>
          <w:right w:w="108" w:type="dxa"/>
        </w:tblCellMar>
      </w:tblPr>
      <w:tblGrid>
        <w:gridCol w:w="1215"/>
        <w:gridCol w:w="1946"/>
        <w:gridCol w:w="1388"/>
        <w:gridCol w:w="1250"/>
        <w:gridCol w:w="1109"/>
        <w:gridCol w:w="1445"/>
      </w:tblGrid>
      <w:tr w14:paraId="7D3F6094">
        <w:tblPrEx>
          <w:tblCellMar>
            <w:top w:w="0" w:type="dxa"/>
            <w:left w:w="108" w:type="dxa"/>
            <w:bottom w:w="0" w:type="dxa"/>
            <w:right w:w="108" w:type="dxa"/>
          </w:tblCellMar>
        </w:tblPrEx>
        <w:trPr>
          <w:trHeight w:val="339" w:hRule="atLeast"/>
          <w:tblHeader/>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798268DA">
            <w:pPr>
              <w:pStyle w:val="153"/>
            </w:pPr>
            <w:r>
              <w:rPr>
                <w:rFonts w:hint="eastAsia"/>
              </w:rPr>
              <w:t>定额编号：</w:t>
            </w:r>
            <w:r>
              <w:t xml:space="preserve">10233  </w:t>
            </w:r>
            <w:r>
              <w:rPr>
                <w:rFonts w:hint="eastAsia"/>
              </w:rPr>
              <w:t>工作内容：装、运、卸、空回</w:t>
            </w:r>
            <w:r>
              <w:t xml:space="preserve"> </w:t>
            </w:r>
            <w:r>
              <w:rPr>
                <w:rFonts w:hint="eastAsia"/>
              </w:rPr>
              <w:t>单位：元</w:t>
            </w:r>
            <w:r>
              <w:t>/100m</w:t>
            </w:r>
            <w:r>
              <w:rPr>
                <w:vertAlign w:val="superscript"/>
              </w:rPr>
              <w:t>3</w:t>
            </w:r>
          </w:p>
        </w:tc>
      </w:tr>
      <w:tr w14:paraId="090B6A79">
        <w:tblPrEx>
          <w:tblCellMar>
            <w:top w:w="0" w:type="dxa"/>
            <w:left w:w="108" w:type="dxa"/>
            <w:bottom w:w="0" w:type="dxa"/>
            <w:right w:w="108" w:type="dxa"/>
          </w:tblCellMar>
        </w:tblPrEx>
        <w:trPr>
          <w:trHeight w:val="339" w:hRule="atLeast"/>
          <w:tblHeader/>
        </w:trPr>
        <w:tc>
          <w:tcPr>
            <w:tcW w:w="727" w:type="pct"/>
            <w:tcBorders>
              <w:top w:val="nil"/>
              <w:left w:val="single" w:color="auto" w:sz="4" w:space="0"/>
              <w:bottom w:val="single" w:color="auto" w:sz="4" w:space="0"/>
              <w:right w:val="single" w:color="auto" w:sz="4" w:space="0"/>
            </w:tcBorders>
            <w:shd w:val="clear" w:color="auto" w:fill="auto"/>
            <w:vAlign w:val="center"/>
          </w:tcPr>
          <w:p w14:paraId="6620DC92">
            <w:pPr>
              <w:pStyle w:val="153"/>
            </w:pPr>
            <w:r>
              <w:rPr>
                <w:rFonts w:hint="eastAsia"/>
              </w:rPr>
              <w:t>序号</w:t>
            </w:r>
          </w:p>
        </w:tc>
        <w:tc>
          <w:tcPr>
            <w:tcW w:w="1164" w:type="pct"/>
            <w:tcBorders>
              <w:top w:val="nil"/>
              <w:left w:val="nil"/>
              <w:bottom w:val="single" w:color="auto" w:sz="4" w:space="0"/>
              <w:right w:val="single" w:color="auto" w:sz="4" w:space="0"/>
            </w:tcBorders>
            <w:shd w:val="clear" w:color="auto" w:fill="auto"/>
            <w:vAlign w:val="center"/>
          </w:tcPr>
          <w:p w14:paraId="13F79B44">
            <w:pPr>
              <w:pStyle w:val="153"/>
            </w:pPr>
            <w:r>
              <w:rPr>
                <w:rFonts w:hint="eastAsia"/>
              </w:rPr>
              <w:t>项目名称</w:t>
            </w:r>
          </w:p>
        </w:tc>
        <w:tc>
          <w:tcPr>
            <w:tcW w:w="831" w:type="pct"/>
            <w:tcBorders>
              <w:top w:val="nil"/>
              <w:left w:val="nil"/>
              <w:bottom w:val="single" w:color="auto" w:sz="4" w:space="0"/>
              <w:right w:val="single" w:color="auto" w:sz="4" w:space="0"/>
            </w:tcBorders>
            <w:shd w:val="clear" w:color="auto" w:fill="auto"/>
            <w:vAlign w:val="center"/>
          </w:tcPr>
          <w:p w14:paraId="11A8C441">
            <w:pPr>
              <w:pStyle w:val="153"/>
            </w:pPr>
            <w:r>
              <w:rPr>
                <w:rFonts w:hint="eastAsia"/>
              </w:rPr>
              <w:t>单位</w:t>
            </w:r>
          </w:p>
        </w:tc>
        <w:tc>
          <w:tcPr>
            <w:tcW w:w="748" w:type="pct"/>
            <w:tcBorders>
              <w:top w:val="nil"/>
              <w:left w:val="nil"/>
              <w:bottom w:val="single" w:color="auto" w:sz="4" w:space="0"/>
              <w:right w:val="single" w:color="auto" w:sz="4" w:space="0"/>
            </w:tcBorders>
            <w:shd w:val="clear" w:color="auto" w:fill="auto"/>
            <w:vAlign w:val="center"/>
          </w:tcPr>
          <w:p w14:paraId="57209FCF">
            <w:pPr>
              <w:pStyle w:val="153"/>
            </w:pPr>
            <w:r>
              <w:rPr>
                <w:rFonts w:hint="eastAsia"/>
              </w:rPr>
              <w:t>数量</w:t>
            </w:r>
          </w:p>
        </w:tc>
        <w:tc>
          <w:tcPr>
            <w:tcW w:w="664" w:type="pct"/>
            <w:tcBorders>
              <w:top w:val="nil"/>
              <w:left w:val="nil"/>
              <w:bottom w:val="single" w:color="auto" w:sz="4" w:space="0"/>
              <w:right w:val="single" w:color="auto" w:sz="4" w:space="0"/>
            </w:tcBorders>
            <w:shd w:val="clear" w:color="auto" w:fill="auto"/>
            <w:vAlign w:val="center"/>
          </w:tcPr>
          <w:p w14:paraId="544ADC4C">
            <w:pPr>
              <w:pStyle w:val="153"/>
            </w:pPr>
            <w:r>
              <w:rPr>
                <w:rFonts w:hint="eastAsia"/>
              </w:rPr>
              <w:t>单价</w:t>
            </w:r>
          </w:p>
        </w:tc>
        <w:tc>
          <w:tcPr>
            <w:tcW w:w="864" w:type="pct"/>
            <w:tcBorders>
              <w:top w:val="nil"/>
              <w:left w:val="nil"/>
              <w:bottom w:val="single" w:color="auto" w:sz="4" w:space="0"/>
              <w:right w:val="single" w:color="auto" w:sz="4" w:space="0"/>
            </w:tcBorders>
            <w:shd w:val="clear" w:color="auto" w:fill="auto"/>
            <w:vAlign w:val="center"/>
          </w:tcPr>
          <w:p w14:paraId="3DC6D348">
            <w:pPr>
              <w:pStyle w:val="153"/>
            </w:pPr>
            <w:r>
              <w:rPr>
                <w:rFonts w:hint="eastAsia"/>
              </w:rPr>
              <w:t>小计</w:t>
            </w:r>
          </w:p>
        </w:tc>
      </w:tr>
      <w:tr w14:paraId="3C295569">
        <w:tblPrEx>
          <w:tblCellMar>
            <w:top w:w="0" w:type="dxa"/>
            <w:left w:w="108" w:type="dxa"/>
            <w:bottom w:w="0" w:type="dxa"/>
            <w:right w:w="108" w:type="dxa"/>
          </w:tblCellMar>
        </w:tblPrEx>
        <w:trPr>
          <w:trHeight w:val="339"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3A4C0223">
            <w:pPr>
              <w:pStyle w:val="153"/>
            </w:pPr>
            <w:r>
              <w:rPr>
                <w:rFonts w:hint="eastAsia"/>
              </w:rPr>
              <w:t>一</w:t>
            </w:r>
          </w:p>
        </w:tc>
        <w:tc>
          <w:tcPr>
            <w:tcW w:w="1164" w:type="pct"/>
            <w:tcBorders>
              <w:top w:val="nil"/>
              <w:left w:val="nil"/>
              <w:bottom w:val="single" w:color="auto" w:sz="4" w:space="0"/>
              <w:right w:val="single" w:color="auto" w:sz="4" w:space="0"/>
            </w:tcBorders>
            <w:shd w:val="clear" w:color="auto" w:fill="auto"/>
            <w:vAlign w:val="center"/>
          </w:tcPr>
          <w:p w14:paraId="5D340D09">
            <w:pPr>
              <w:pStyle w:val="153"/>
            </w:pPr>
            <w:r>
              <w:rPr>
                <w:rFonts w:hint="eastAsia"/>
              </w:rPr>
              <w:t>直接费</w:t>
            </w:r>
          </w:p>
        </w:tc>
        <w:tc>
          <w:tcPr>
            <w:tcW w:w="831" w:type="pct"/>
            <w:tcBorders>
              <w:top w:val="nil"/>
              <w:left w:val="nil"/>
              <w:bottom w:val="single" w:color="auto" w:sz="4" w:space="0"/>
              <w:right w:val="single" w:color="auto" w:sz="4" w:space="0"/>
            </w:tcBorders>
            <w:shd w:val="clear" w:color="auto" w:fill="auto"/>
            <w:vAlign w:val="center"/>
          </w:tcPr>
          <w:p w14:paraId="1EB2F179">
            <w:pPr>
              <w:pStyle w:val="153"/>
            </w:pPr>
            <w:r>
              <w:t>　</w:t>
            </w:r>
          </w:p>
        </w:tc>
        <w:tc>
          <w:tcPr>
            <w:tcW w:w="748" w:type="pct"/>
            <w:tcBorders>
              <w:top w:val="nil"/>
              <w:left w:val="nil"/>
              <w:bottom w:val="single" w:color="auto" w:sz="4" w:space="0"/>
              <w:right w:val="single" w:color="auto" w:sz="4" w:space="0"/>
            </w:tcBorders>
            <w:shd w:val="clear" w:color="auto" w:fill="auto"/>
            <w:vAlign w:val="center"/>
          </w:tcPr>
          <w:p w14:paraId="089E28C2">
            <w:pPr>
              <w:pStyle w:val="153"/>
            </w:pPr>
            <w:r>
              <w:t>　</w:t>
            </w:r>
          </w:p>
        </w:tc>
        <w:tc>
          <w:tcPr>
            <w:tcW w:w="664" w:type="pct"/>
            <w:tcBorders>
              <w:top w:val="nil"/>
              <w:left w:val="nil"/>
              <w:bottom w:val="single" w:color="auto" w:sz="4" w:space="0"/>
              <w:right w:val="single" w:color="auto" w:sz="4" w:space="0"/>
            </w:tcBorders>
            <w:shd w:val="clear" w:color="auto" w:fill="auto"/>
            <w:vAlign w:val="center"/>
          </w:tcPr>
          <w:p w14:paraId="2054DACB">
            <w:pPr>
              <w:pStyle w:val="153"/>
            </w:pPr>
            <w:r>
              <w:t>　</w:t>
            </w:r>
          </w:p>
        </w:tc>
        <w:tc>
          <w:tcPr>
            <w:tcW w:w="864" w:type="pct"/>
            <w:tcBorders>
              <w:top w:val="nil"/>
              <w:left w:val="nil"/>
              <w:bottom w:val="single" w:color="auto" w:sz="4" w:space="0"/>
              <w:right w:val="single" w:color="auto" w:sz="4" w:space="0"/>
            </w:tcBorders>
            <w:shd w:val="clear" w:color="auto" w:fill="auto"/>
            <w:vAlign w:val="center"/>
          </w:tcPr>
          <w:p w14:paraId="46E02545">
            <w:pPr>
              <w:pStyle w:val="153"/>
            </w:pPr>
            <w:r>
              <w:t xml:space="preserve">596.55 </w:t>
            </w:r>
          </w:p>
        </w:tc>
      </w:tr>
      <w:tr w14:paraId="246D83AD">
        <w:tblPrEx>
          <w:tblCellMar>
            <w:top w:w="0" w:type="dxa"/>
            <w:left w:w="108" w:type="dxa"/>
            <w:bottom w:w="0" w:type="dxa"/>
            <w:right w:w="108" w:type="dxa"/>
          </w:tblCellMar>
        </w:tblPrEx>
        <w:trPr>
          <w:trHeight w:val="339"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4F206A0F">
            <w:pPr>
              <w:pStyle w:val="153"/>
            </w:pPr>
            <w:r>
              <w:t>(</w:t>
            </w:r>
            <w:r>
              <w:rPr>
                <w:rFonts w:hint="eastAsia"/>
              </w:rPr>
              <w:t>一</w:t>
            </w:r>
            <w:r>
              <w:t>)</w:t>
            </w:r>
          </w:p>
        </w:tc>
        <w:tc>
          <w:tcPr>
            <w:tcW w:w="1164" w:type="pct"/>
            <w:tcBorders>
              <w:top w:val="nil"/>
              <w:left w:val="nil"/>
              <w:bottom w:val="single" w:color="auto" w:sz="4" w:space="0"/>
              <w:right w:val="single" w:color="auto" w:sz="4" w:space="0"/>
            </w:tcBorders>
            <w:shd w:val="clear" w:color="auto" w:fill="auto"/>
            <w:vAlign w:val="center"/>
          </w:tcPr>
          <w:p w14:paraId="7EE53FBA">
            <w:pPr>
              <w:pStyle w:val="153"/>
            </w:pPr>
            <w:r>
              <w:rPr>
                <w:rFonts w:hint="eastAsia"/>
              </w:rPr>
              <w:t>直接工程费</w:t>
            </w:r>
          </w:p>
        </w:tc>
        <w:tc>
          <w:tcPr>
            <w:tcW w:w="831" w:type="pct"/>
            <w:tcBorders>
              <w:top w:val="nil"/>
              <w:left w:val="nil"/>
              <w:bottom w:val="single" w:color="auto" w:sz="4" w:space="0"/>
              <w:right w:val="single" w:color="auto" w:sz="4" w:space="0"/>
            </w:tcBorders>
            <w:shd w:val="clear" w:color="auto" w:fill="auto"/>
            <w:vAlign w:val="center"/>
          </w:tcPr>
          <w:p w14:paraId="478538CA">
            <w:pPr>
              <w:pStyle w:val="153"/>
            </w:pPr>
            <w:r>
              <w:t>　</w:t>
            </w:r>
          </w:p>
        </w:tc>
        <w:tc>
          <w:tcPr>
            <w:tcW w:w="748" w:type="pct"/>
            <w:tcBorders>
              <w:top w:val="nil"/>
              <w:left w:val="nil"/>
              <w:bottom w:val="single" w:color="auto" w:sz="4" w:space="0"/>
              <w:right w:val="single" w:color="auto" w:sz="4" w:space="0"/>
            </w:tcBorders>
            <w:shd w:val="clear" w:color="auto" w:fill="auto"/>
            <w:vAlign w:val="center"/>
          </w:tcPr>
          <w:p w14:paraId="47534D91">
            <w:pPr>
              <w:pStyle w:val="153"/>
            </w:pPr>
            <w:r>
              <w:t>　</w:t>
            </w:r>
          </w:p>
        </w:tc>
        <w:tc>
          <w:tcPr>
            <w:tcW w:w="664" w:type="pct"/>
            <w:tcBorders>
              <w:top w:val="nil"/>
              <w:left w:val="nil"/>
              <w:bottom w:val="single" w:color="auto" w:sz="4" w:space="0"/>
              <w:right w:val="single" w:color="auto" w:sz="4" w:space="0"/>
            </w:tcBorders>
            <w:shd w:val="clear" w:color="auto" w:fill="auto"/>
            <w:vAlign w:val="center"/>
          </w:tcPr>
          <w:p w14:paraId="5306A138">
            <w:pPr>
              <w:pStyle w:val="153"/>
            </w:pPr>
            <w:r>
              <w:t>　</w:t>
            </w:r>
          </w:p>
        </w:tc>
        <w:tc>
          <w:tcPr>
            <w:tcW w:w="864" w:type="pct"/>
            <w:tcBorders>
              <w:top w:val="nil"/>
              <w:left w:val="nil"/>
              <w:bottom w:val="single" w:color="auto" w:sz="4" w:space="0"/>
              <w:right w:val="single" w:color="auto" w:sz="4" w:space="0"/>
            </w:tcBorders>
            <w:shd w:val="clear" w:color="auto" w:fill="auto"/>
            <w:vAlign w:val="center"/>
          </w:tcPr>
          <w:p w14:paraId="13972B45">
            <w:pPr>
              <w:pStyle w:val="153"/>
            </w:pPr>
            <w:r>
              <w:t xml:space="preserve">575.82 </w:t>
            </w:r>
          </w:p>
        </w:tc>
      </w:tr>
      <w:tr w14:paraId="5ADCFA63">
        <w:tblPrEx>
          <w:tblCellMar>
            <w:top w:w="0" w:type="dxa"/>
            <w:left w:w="108" w:type="dxa"/>
            <w:bottom w:w="0" w:type="dxa"/>
            <w:right w:w="108" w:type="dxa"/>
          </w:tblCellMar>
        </w:tblPrEx>
        <w:trPr>
          <w:trHeight w:val="339"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3781D0FE">
            <w:pPr>
              <w:pStyle w:val="153"/>
            </w:pPr>
            <w:r>
              <w:t>1</w:t>
            </w:r>
          </w:p>
        </w:tc>
        <w:tc>
          <w:tcPr>
            <w:tcW w:w="1164" w:type="pct"/>
            <w:tcBorders>
              <w:top w:val="nil"/>
              <w:left w:val="nil"/>
              <w:bottom w:val="single" w:color="auto" w:sz="4" w:space="0"/>
              <w:right w:val="single" w:color="auto" w:sz="4" w:space="0"/>
            </w:tcBorders>
            <w:shd w:val="clear" w:color="auto" w:fill="auto"/>
            <w:vAlign w:val="center"/>
          </w:tcPr>
          <w:p w14:paraId="369C4827">
            <w:pPr>
              <w:pStyle w:val="153"/>
            </w:pPr>
            <w:r>
              <w:rPr>
                <w:rFonts w:hint="eastAsia"/>
              </w:rPr>
              <w:t>人工费</w:t>
            </w:r>
          </w:p>
        </w:tc>
        <w:tc>
          <w:tcPr>
            <w:tcW w:w="831" w:type="pct"/>
            <w:tcBorders>
              <w:top w:val="nil"/>
              <w:left w:val="nil"/>
              <w:bottom w:val="single" w:color="auto" w:sz="4" w:space="0"/>
              <w:right w:val="single" w:color="auto" w:sz="4" w:space="0"/>
            </w:tcBorders>
            <w:shd w:val="clear" w:color="auto" w:fill="auto"/>
            <w:vAlign w:val="center"/>
          </w:tcPr>
          <w:p w14:paraId="2E640A57">
            <w:pPr>
              <w:pStyle w:val="153"/>
            </w:pPr>
            <w:r>
              <w:t>　</w:t>
            </w:r>
          </w:p>
        </w:tc>
        <w:tc>
          <w:tcPr>
            <w:tcW w:w="748" w:type="pct"/>
            <w:tcBorders>
              <w:top w:val="nil"/>
              <w:left w:val="nil"/>
              <w:bottom w:val="single" w:color="auto" w:sz="4" w:space="0"/>
              <w:right w:val="single" w:color="auto" w:sz="4" w:space="0"/>
            </w:tcBorders>
            <w:shd w:val="clear" w:color="auto" w:fill="auto"/>
            <w:vAlign w:val="center"/>
          </w:tcPr>
          <w:p w14:paraId="03E4FB68">
            <w:pPr>
              <w:pStyle w:val="153"/>
            </w:pPr>
            <w:r>
              <w:t>　</w:t>
            </w:r>
          </w:p>
        </w:tc>
        <w:tc>
          <w:tcPr>
            <w:tcW w:w="664" w:type="pct"/>
            <w:tcBorders>
              <w:top w:val="nil"/>
              <w:left w:val="nil"/>
              <w:bottom w:val="single" w:color="auto" w:sz="4" w:space="0"/>
              <w:right w:val="single" w:color="auto" w:sz="4" w:space="0"/>
            </w:tcBorders>
            <w:shd w:val="clear" w:color="auto" w:fill="auto"/>
            <w:vAlign w:val="center"/>
          </w:tcPr>
          <w:p w14:paraId="4F43CD89">
            <w:pPr>
              <w:pStyle w:val="153"/>
            </w:pPr>
            <w:r>
              <w:t>　</w:t>
            </w:r>
          </w:p>
        </w:tc>
        <w:tc>
          <w:tcPr>
            <w:tcW w:w="864" w:type="pct"/>
            <w:tcBorders>
              <w:top w:val="nil"/>
              <w:left w:val="nil"/>
              <w:bottom w:val="single" w:color="auto" w:sz="4" w:space="0"/>
              <w:right w:val="single" w:color="auto" w:sz="4" w:space="0"/>
            </w:tcBorders>
            <w:shd w:val="clear" w:color="auto" w:fill="auto"/>
            <w:vAlign w:val="center"/>
          </w:tcPr>
          <w:p w14:paraId="2EEEC67E">
            <w:pPr>
              <w:pStyle w:val="153"/>
            </w:pPr>
            <w:r>
              <w:t xml:space="preserve">29.03 </w:t>
            </w:r>
          </w:p>
        </w:tc>
      </w:tr>
      <w:tr w14:paraId="39D351B9">
        <w:tblPrEx>
          <w:tblCellMar>
            <w:top w:w="0" w:type="dxa"/>
            <w:left w:w="108" w:type="dxa"/>
            <w:bottom w:w="0" w:type="dxa"/>
            <w:right w:w="108" w:type="dxa"/>
          </w:tblCellMar>
        </w:tblPrEx>
        <w:trPr>
          <w:trHeight w:val="339"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42273B66">
            <w:pPr>
              <w:pStyle w:val="153"/>
            </w:pPr>
            <w:r>
              <w:t>　</w:t>
            </w:r>
          </w:p>
        </w:tc>
        <w:tc>
          <w:tcPr>
            <w:tcW w:w="1164" w:type="pct"/>
            <w:tcBorders>
              <w:top w:val="nil"/>
              <w:left w:val="nil"/>
              <w:bottom w:val="single" w:color="auto" w:sz="4" w:space="0"/>
              <w:right w:val="single" w:color="auto" w:sz="4" w:space="0"/>
            </w:tcBorders>
            <w:shd w:val="clear" w:color="auto" w:fill="auto"/>
            <w:vAlign w:val="center"/>
          </w:tcPr>
          <w:p w14:paraId="72E75388">
            <w:pPr>
              <w:pStyle w:val="153"/>
            </w:pPr>
            <w:r>
              <w:rPr>
                <w:rFonts w:hint="eastAsia"/>
              </w:rPr>
              <w:t>甲类工</w:t>
            </w:r>
          </w:p>
        </w:tc>
        <w:tc>
          <w:tcPr>
            <w:tcW w:w="831" w:type="pct"/>
            <w:tcBorders>
              <w:top w:val="nil"/>
              <w:left w:val="nil"/>
              <w:bottom w:val="single" w:color="auto" w:sz="4" w:space="0"/>
              <w:right w:val="single" w:color="auto" w:sz="4" w:space="0"/>
            </w:tcBorders>
            <w:shd w:val="clear" w:color="auto" w:fill="auto"/>
            <w:vAlign w:val="center"/>
          </w:tcPr>
          <w:p w14:paraId="6A690F70">
            <w:pPr>
              <w:pStyle w:val="153"/>
            </w:pPr>
            <w:r>
              <w:rPr>
                <w:rFonts w:hint="eastAsia"/>
              </w:rPr>
              <w:t>工日</w:t>
            </w:r>
          </w:p>
        </w:tc>
        <w:tc>
          <w:tcPr>
            <w:tcW w:w="748" w:type="pct"/>
            <w:tcBorders>
              <w:top w:val="nil"/>
              <w:left w:val="nil"/>
              <w:bottom w:val="single" w:color="auto" w:sz="4" w:space="0"/>
              <w:right w:val="single" w:color="auto" w:sz="4" w:space="0"/>
            </w:tcBorders>
            <w:shd w:val="clear" w:color="auto" w:fill="auto"/>
            <w:vAlign w:val="center"/>
          </w:tcPr>
          <w:p w14:paraId="01CAA5AA">
            <w:pPr>
              <w:pStyle w:val="153"/>
            </w:pPr>
            <w:r>
              <w:t>　</w:t>
            </w:r>
          </w:p>
        </w:tc>
        <w:tc>
          <w:tcPr>
            <w:tcW w:w="664" w:type="pct"/>
            <w:tcBorders>
              <w:top w:val="nil"/>
              <w:left w:val="nil"/>
              <w:bottom w:val="single" w:color="auto" w:sz="4" w:space="0"/>
              <w:right w:val="single" w:color="auto" w:sz="4" w:space="0"/>
            </w:tcBorders>
            <w:shd w:val="clear" w:color="auto" w:fill="auto"/>
            <w:vAlign w:val="center"/>
          </w:tcPr>
          <w:p w14:paraId="3EB38494">
            <w:pPr>
              <w:pStyle w:val="153"/>
            </w:pPr>
            <w:r>
              <w:t>　</w:t>
            </w:r>
          </w:p>
        </w:tc>
        <w:tc>
          <w:tcPr>
            <w:tcW w:w="864" w:type="pct"/>
            <w:tcBorders>
              <w:top w:val="nil"/>
              <w:left w:val="nil"/>
              <w:bottom w:val="single" w:color="auto" w:sz="4" w:space="0"/>
              <w:right w:val="single" w:color="auto" w:sz="4" w:space="0"/>
            </w:tcBorders>
            <w:shd w:val="clear" w:color="auto" w:fill="auto"/>
            <w:vAlign w:val="center"/>
          </w:tcPr>
          <w:p w14:paraId="28B29F9B">
            <w:pPr>
              <w:pStyle w:val="153"/>
            </w:pPr>
            <w:r>
              <w:t xml:space="preserve">0.00 </w:t>
            </w:r>
          </w:p>
        </w:tc>
      </w:tr>
      <w:tr w14:paraId="10F948D1">
        <w:tblPrEx>
          <w:tblCellMar>
            <w:top w:w="0" w:type="dxa"/>
            <w:left w:w="108" w:type="dxa"/>
            <w:bottom w:w="0" w:type="dxa"/>
            <w:right w:w="108" w:type="dxa"/>
          </w:tblCellMar>
        </w:tblPrEx>
        <w:trPr>
          <w:trHeight w:val="339"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6C4FC158">
            <w:pPr>
              <w:pStyle w:val="153"/>
            </w:pPr>
            <w:r>
              <w:t>　</w:t>
            </w:r>
          </w:p>
        </w:tc>
        <w:tc>
          <w:tcPr>
            <w:tcW w:w="1164" w:type="pct"/>
            <w:tcBorders>
              <w:top w:val="nil"/>
              <w:left w:val="nil"/>
              <w:bottom w:val="single" w:color="auto" w:sz="4" w:space="0"/>
              <w:right w:val="single" w:color="auto" w:sz="4" w:space="0"/>
            </w:tcBorders>
            <w:shd w:val="clear" w:color="auto" w:fill="auto"/>
            <w:vAlign w:val="center"/>
          </w:tcPr>
          <w:p w14:paraId="77CED199">
            <w:pPr>
              <w:pStyle w:val="153"/>
            </w:pPr>
            <w:r>
              <w:rPr>
                <w:rFonts w:hint="eastAsia"/>
              </w:rPr>
              <w:t>乙类工</w:t>
            </w:r>
          </w:p>
        </w:tc>
        <w:tc>
          <w:tcPr>
            <w:tcW w:w="831" w:type="pct"/>
            <w:tcBorders>
              <w:top w:val="nil"/>
              <w:left w:val="nil"/>
              <w:bottom w:val="single" w:color="auto" w:sz="4" w:space="0"/>
              <w:right w:val="single" w:color="auto" w:sz="4" w:space="0"/>
            </w:tcBorders>
            <w:shd w:val="clear" w:color="auto" w:fill="auto"/>
            <w:vAlign w:val="center"/>
          </w:tcPr>
          <w:p w14:paraId="36661EDA">
            <w:pPr>
              <w:pStyle w:val="153"/>
            </w:pPr>
            <w:r>
              <w:rPr>
                <w:rFonts w:hint="eastAsia"/>
              </w:rPr>
              <w:t>工日</w:t>
            </w:r>
          </w:p>
        </w:tc>
        <w:tc>
          <w:tcPr>
            <w:tcW w:w="748" w:type="pct"/>
            <w:tcBorders>
              <w:top w:val="nil"/>
              <w:left w:val="nil"/>
              <w:bottom w:val="single" w:color="auto" w:sz="4" w:space="0"/>
              <w:right w:val="single" w:color="auto" w:sz="4" w:space="0"/>
            </w:tcBorders>
            <w:shd w:val="clear" w:color="auto" w:fill="auto"/>
            <w:vAlign w:val="center"/>
          </w:tcPr>
          <w:p w14:paraId="6568535F">
            <w:pPr>
              <w:pStyle w:val="153"/>
            </w:pPr>
            <w:r>
              <w:t>0.4</w:t>
            </w:r>
          </w:p>
        </w:tc>
        <w:tc>
          <w:tcPr>
            <w:tcW w:w="664" w:type="pct"/>
            <w:tcBorders>
              <w:top w:val="nil"/>
              <w:left w:val="nil"/>
              <w:bottom w:val="single" w:color="auto" w:sz="4" w:space="0"/>
              <w:right w:val="single" w:color="auto" w:sz="4" w:space="0"/>
            </w:tcBorders>
            <w:shd w:val="clear" w:color="auto" w:fill="auto"/>
            <w:vAlign w:val="center"/>
          </w:tcPr>
          <w:p w14:paraId="7A47CBCC">
            <w:pPr>
              <w:pStyle w:val="153"/>
            </w:pPr>
            <w:r>
              <w:t xml:space="preserve">69.11 </w:t>
            </w:r>
          </w:p>
        </w:tc>
        <w:tc>
          <w:tcPr>
            <w:tcW w:w="864" w:type="pct"/>
            <w:tcBorders>
              <w:top w:val="nil"/>
              <w:left w:val="nil"/>
              <w:bottom w:val="single" w:color="auto" w:sz="4" w:space="0"/>
              <w:right w:val="single" w:color="auto" w:sz="4" w:space="0"/>
            </w:tcBorders>
            <w:shd w:val="clear" w:color="auto" w:fill="auto"/>
            <w:vAlign w:val="center"/>
          </w:tcPr>
          <w:p w14:paraId="4B5A4ECE">
            <w:pPr>
              <w:pStyle w:val="153"/>
            </w:pPr>
            <w:r>
              <w:t xml:space="preserve">27.64 </w:t>
            </w:r>
          </w:p>
        </w:tc>
      </w:tr>
      <w:tr w14:paraId="27FADBDF">
        <w:tblPrEx>
          <w:tblCellMar>
            <w:top w:w="0" w:type="dxa"/>
            <w:left w:w="108" w:type="dxa"/>
            <w:bottom w:w="0" w:type="dxa"/>
            <w:right w:w="108" w:type="dxa"/>
          </w:tblCellMar>
        </w:tblPrEx>
        <w:trPr>
          <w:trHeight w:val="339"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179B0FBA">
            <w:pPr>
              <w:pStyle w:val="153"/>
            </w:pPr>
            <w:r>
              <w:t>　</w:t>
            </w:r>
          </w:p>
        </w:tc>
        <w:tc>
          <w:tcPr>
            <w:tcW w:w="1164" w:type="pct"/>
            <w:tcBorders>
              <w:top w:val="nil"/>
              <w:left w:val="nil"/>
              <w:bottom w:val="single" w:color="auto" w:sz="4" w:space="0"/>
              <w:right w:val="single" w:color="auto" w:sz="4" w:space="0"/>
            </w:tcBorders>
            <w:shd w:val="clear" w:color="auto" w:fill="auto"/>
            <w:vAlign w:val="center"/>
          </w:tcPr>
          <w:p w14:paraId="04DC4621">
            <w:pPr>
              <w:pStyle w:val="153"/>
            </w:pPr>
            <w:r>
              <w:rPr>
                <w:rFonts w:hint="eastAsia"/>
              </w:rPr>
              <w:t>其他人工费</w:t>
            </w:r>
          </w:p>
        </w:tc>
        <w:tc>
          <w:tcPr>
            <w:tcW w:w="831" w:type="pct"/>
            <w:tcBorders>
              <w:top w:val="nil"/>
              <w:left w:val="nil"/>
              <w:bottom w:val="single" w:color="auto" w:sz="4" w:space="0"/>
              <w:right w:val="single" w:color="auto" w:sz="4" w:space="0"/>
            </w:tcBorders>
            <w:shd w:val="clear" w:color="auto" w:fill="auto"/>
            <w:vAlign w:val="center"/>
          </w:tcPr>
          <w:p w14:paraId="5250EFD1">
            <w:pPr>
              <w:pStyle w:val="153"/>
            </w:pPr>
            <w:r>
              <w:t>%</w:t>
            </w:r>
          </w:p>
        </w:tc>
        <w:tc>
          <w:tcPr>
            <w:tcW w:w="748" w:type="pct"/>
            <w:tcBorders>
              <w:top w:val="nil"/>
              <w:left w:val="nil"/>
              <w:bottom w:val="single" w:color="auto" w:sz="4" w:space="0"/>
              <w:right w:val="single" w:color="auto" w:sz="4" w:space="0"/>
            </w:tcBorders>
            <w:shd w:val="clear" w:color="auto" w:fill="auto"/>
            <w:vAlign w:val="center"/>
          </w:tcPr>
          <w:p w14:paraId="69DAEF88">
            <w:pPr>
              <w:pStyle w:val="153"/>
            </w:pPr>
            <w:r>
              <w:t>5</w:t>
            </w:r>
          </w:p>
        </w:tc>
        <w:tc>
          <w:tcPr>
            <w:tcW w:w="664" w:type="pct"/>
            <w:tcBorders>
              <w:top w:val="nil"/>
              <w:left w:val="nil"/>
              <w:bottom w:val="single" w:color="auto" w:sz="4" w:space="0"/>
              <w:right w:val="single" w:color="auto" w:sz="4" w:space="0"/>
            </w:tcBorders>
            <w:shd w:val="clear" w:color="auto" w:fill="auto"/>
            <w:vAlign w:val="center"/>
          </w:tcPr>
          <w:p w14:paraId="7DC1D49F">
            <w:pPr>
              <w:pStyle w:val="153"/>
            </w:pPr>
            <w:r>
              <w:t xml:space="preserve">27.64 </w:t>
            </w:r>
          </w:p>
        </w:tc>
        <w:tc>
          <w:tcPr>
            <w:tcW w:w="864" w:type="pct"/>
            <w:tcBorders>
              <w:top w:val="nil"/>
              <w:left w:val="nil"/>
              <w:bottom w:val="single" w:color="auto" w:sz="4" w:space="0"/>
              <w:right w:val="single" w:color="auto" w:sz="4" w:space="0"/>
            </w:tcBorders>
            <w:shd w:val="clear" w:color="auto" w:fill="auto"/>
            <w:vAlign w:val="center"/>
          </w:tcPr>
          <w:p w14:paraId="4ECF53C8">
            <w:pPr>
              <w:pStyle w:val="153"/>
            </w:pPr>
            <w:r>
              <w:t xml:space="preserve">1.38 </w:t>
            </w:r>
          </w:p>
        </w:tc>
      </w:tr>
      <w:tr w14:paraId="2580F4E3">
        <w:tblPrEx>
          <w:tblCellMar>
            <w:top w:w="0" w:type="dxa"/>
            <w:left w:w="108" w:type="dxa"/>
            <w:bottom w:w="0" w:type="dxa"/>
            <w:right w:w="108" w:type="dxa"/>
          </w:tblCellMar>
        </w:tblPrEx>
        <w:trPr>
          <w:trHeight w:val="339"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578C4C03">
            <w:pPr>
              <w:pStyle w:val="153"/>
            </w:pPr>
            <w:r>
              <w:t>2</w:t>
            </w:r>
          </w:p>
        </w:tc>
        <w:tc>
          <w:tcPr>
            <w:tcW w:w="1164" w:type="pct"/>
            <w:tcBorders>
              <w:top w:val="nil"/>
              <w:left w:val="nil"/>
              <w:bottom w:val="single" w:color="auto" w:sz="4" w:space="0"/>
              <w:right w:val="single" w:color="auto" w:sz="4" w:space="0"/>
            </w:tcBorders>
            <w:shd w:val="clear" w:color="auto" w:fill="auto"/>
            <w:vAlign w:val="center"/>
          </w:tcPr>
          <w:p w14:paraId="5F4A9DB8">
            <w:pPr>
              <w:pStyle w:val="153"/>
            </w:pPr>
            <w:r>
              <w:rPr>
                <w:rFonts w:hint="eastAsia"/>
              </w:rPr>
              <w:t>机械使用费</w:t>
            </w:r>
          </w:p>
        </w:tc>
        <w:tc>
          <w:tcPr>
            <w:tcW w:w="831" w:type="pct"/>
            <w:tcBorders>
              <w:top w:val="nil"/>
              <w:left w:val="nil"/>
              <w:bottom w:val="single" w:color="auto" w:sz="4" w:space="0"/>
              <w:right w:val="single" w:color="auto" w:sz="4" w:space="0"/>
            </w:tcBorders>
            <w:shd w:val="clear" w:color="auto" w:fill="auto"/>
            <w:vAlign w:val="center"/>
          </w:tcPr>
          <w:p w14:paraId="0F80DD44">
            <w:pPr>
              <w:pStyle w:val="153"/>
            </w:pPr>
            <w:r>
              <w:t>　</w:t>
            </w:r>
          </w:p>
        </w:tc>
        <w:tc>
          <w:tcPr>
            <w:tcW w:w="748" w:type="pct"/>
            <w:tcBorders>
              <w:top w:val="nil"/>
              <w:left w:val="nil"/>
              <w:bottom w:val="single" w:color="auto" w:sz="4" w:space="0"/>
              <w:right w:val="single" w:color="auto" w:sz="4" w:space="0"/>
            </w:tcBorders>
            <w:shd w:val="clear" w:color="auto" w:fill="auto"/>
            <w:vAlign w:val="center"/>
          </w:tcPr>
          <w:p w14:paraId="5E41390D">
            <w:pPr>
              <w:pStyle w:val="153"/>
            </w:pPr>
            <w:r>
              <w:t>　</w:t>
            </w:r>
          </w:p>
        </w:tc>
        <w:tc>
          <w:tcPr>
            <w:tcW w:w="664" w:type="pct"/>
            <w:tcBorders>
              <w:top w:val="nil"/>
              <w:left w:val="nil"/>
              <w:bottom w:val="single" w:color="auto" w:sz="4" w:space="0"/>
              <w:right w:val="single" w:color="auto" w:sz="4" w:space="0"/>
            </w:tcBorders>
            <w:shd w:val="clear" w:color="auto" w:fill="auto"/>
            <w:vAlign w:val="center"/>
          </w:tcPr>
          <w:p w14:paraId="5EC7470B">
            <w:pPr>
              <w:pStyle w:val="153"/>
            </w:pPr>
            <w:r>
              <w:t>　</w:t>
            </w:r>
          </w:p>
        </w:tc>
        <w:tc>
          <w:tcPr>
            <w:tcW w:w="864" w:type="pct"/>
            <w:tcBorders>
              <w:top w:val="nil"/>
              <w:left w:val="nil"/>
              <w:bottom w:val="single" w:color="auto" w:sz="4" w:space="0"/>
              <w:right w:val="single" w:color="auto" w:sz="4" w:space="0"/>
            </w:tcBorders>
            <w:shd w:val="clear" w:color="auto" w:fill="auto"/>
            <w:vAlign w:val="center"/>
          </w:tcPr>
          <w:p w14:paraId="05791A92">
            <w:pPr>
              <w:pStyle w:val="153"/>
            </w:pPr>
            <w:r>
              <w:t xml:space="preserve">546.80 </w:t>
            </w:r>
          </w:p>
        </w:tc>
      </w:tr>
      <w:tr w14:paraId="226BB5EC">
        <w:tblPrEx>
          <w:tblCellMar>
            <w:top w:w="0" w:type="dxa"/>
            <w:left w:w="108" w:type="dxa"/>
            <w:bottom w:w="0" w:type="dxa"/>
            <w:right w:w="108" w:type="dxa"/>
          </w:tblCellMar>
        </w:tblPrEx>
        <w:trPr>
          <w:trHeight w:val="548"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1352D213">
            <w:pPr>
              <w:pStyle w:val="153"/>
            </w:pPr>
            <w:r>
              <w:t>　</w:t>
            </w:r>
          </w:p>
        </w:tc>
        <w:tc>
          <w:tcPr>
            <w:tcW w:w="1164" w:type="pct"/>
            <w:tcBorders>
              <w:top w:val="nil"/>
              <w:left w:val="nil"/>
              <w:bottom w:val="single" w:color="auto" w:sz="4" w:space="0"/>
              <w:right w:val="single" w:color="auto" w:sz="4" w:space="0"/>
            </w:tcBorders>
            <w:shd w:val="clear" w:color="auto" w:fill="auto"/>
            <w:vAlign w:val="center"/>
          </w:tcPr>
          <w:p w14:paraId="4B5AA6F3">
            <w:pPr>
              <w:pStyle w:val="153"/>
            </w:pPr>
            <w:r>
              <w:rPr>
                <w:rFonts w:hint="eastAsia"/>
              </w:rPr>
              <w:t>推土机74</w:t>
            </w:r>
            <w:r>
              <w:t>KW</w:t>
            </w:r>
          </w:p>
        </w:tc>
        <w:tc>
          <w:tcPr>
            <w:tcW w:w="831" w:type="pct"/>
            <w:tcBorders>
              <w:top w:val="nil"/>
              <w:left w:val="nil"/>
              <w:bottom w:val="single" w:color="auto" w:sz="4" w:space="0"/>
              <w:right w:val="single" w:color="auto" w:sz="4" w:space="0"/>
            </w:tcBorders>
            <w:shd w:val="clear" w:color="auto" w:fill="auto"/>
            <w:vAlign w:val="center"/>
          </w:tcPr>
          <w:p w14:paraId="0C3027DC">
            <w:pPr>
              <w:pStyle w:val="153"/>
            </w:pPr>
            <w:r>
              <w:rPr>
                <w:rFonts w:hint="eastAsia"/>
              </w:rPr>
              <w:t>台班</w:t>
            </w:r>
          </w:p>
        </w:tc>
        <w:tc>
          <w:tcPr>
            <w:tcW w:w="748" w:type="pct"/>
            <w:tcBorders>
              <w:top w:val="nil"/>
              <w:left w:val="nil"/>
              <w:bottom w:val="single" w:color="auto" w:sz="4" w:space="0"/>
              <w:right w:val="single" w:color="auto" w:sz="4" w:space="0"/>
            </w:tcBorders>
            <w:shd w:val="clear" w:color="auto" w:fill="auto"/>
            <w:vAlign w:val="center"/>
          </w:tcPr>
          <w:p w14:paraId="28F62BA7">
            <w:pPr>
              <w:pStyle w:val="153"/>
            </w:pPr>
            <w:r>
              <w:t>0.68</w:t>
            </w:r>
          </w:p>
        </w:tc>
        <w:tc>
          <w:tcPr>
            <w:tcW w:w="664" w:type="pct"/>
            <w:tcBorders>
              <w:top w:val="nil"/>
              <w:left w:val="nil"/>
              <w:bottom w:val="single" w:color="auto" w:sz="4" w:space="0"/>
              <w:right w:val="single" w:color="auto" w:sz="4" w:space="0"/>
            </w:tcBorders>
            <w:shd w:val="clear" w:color="auto" w:fill="auto"/>
            <w:vAlign w:val="center"/>
          </w:tcPr>
          <w:p w14:paraId="2B217933">
            <w:pPr>
              <w:pStyle w:val="153"/>
            </w:pPr>
            <w:r>
              <w:t xml:space="preserve">643.29 </w:t>
            </w:r>
          </w:p>
        </w:tc>
        <w:tc>
          <w:tcPr>
            <w:tcW w:w="864" w:type="pct"/>
            <w:tcBorders>
              <w:top w:val="nil"/>
              <w:left w:val="nil"/>
              <w:bottom w:val="single" w:color="auto" w:sz="4" w:space="0"/>
              <w:right w:val="single" w:color="auto" w:sz="4" w:space="0"/>
            </w:tcBorders>
            <w:shd w:val="clear" w:color="auto" w:fill="auto"/>
            <w:vAlign w:val="center"/>
          </w:tcPr>
          <w:p w14:paraId="0F467959">
            <w:pPr>
              <w:pStyle w:val="153"/>
            </w:pPr>
            <w:r>
              <w:t xml:space="preserve">437.44 </w:t>
            </w:r>
          </w:p>
        </w:tc>
      </w:tr>
      <w:tr w14:paraId="4A175A38">
        <w:tblPrEx>
          <w:tblCellMar>
            <w:top w:w="0" w:type="dxa"/>
            <w:left w:w="108" w:type="dxa"/>
            <w:bottom w:w="0" w:type="dxa"/>
            <w:right w:w="108" w:type="dxa"/>
          </w:tblCellMar>
        </w:tblPrEx>
        <w:trPr>
          <w:trHeight w:val="339"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1C4EECF1">
            <w:pPr>
              <w:pStyle w:val="153"/>
            </w:pPr>
            <w:r>
              <w:t>　</w:t>
            </w:r>
          </w:p>
        </w:tc>
        <w:tc>
          <w:tcPr>
            <w:tcW w:w="1164" w:type="pct"/>
            <w:tcBorders>
              <w:top w:val="nil"/>
              <w:left w:val="nil"/>
              <w:bottom w:val="single" w:color="auto" w:sz="4" w:space="0"/>
              <w:right w:val="single" w:color="auto" w:sz="4" w:space="0"/>
            </w:tcBorders>
            <w:shd w:val="clear" w:color="auto" w:fill="auto"/>
            <w:vAlign w:val="center"/>
          </w:tcPr>
          <w:p w14:paraId="2A9F18FC">
            <w:pPr>
              <w:pStyle w:val="153"/>
            </w:pPr>
            <w:r>
              <w:rPr>
                <w:rFonts w:hint="eastAsia"/>
              </w:rPr>
              <w:t>其他费用</w:t>
            </w:r>
          </w:p>
        </w:tc>
        <w:tc>
          <w:tcPr>
            <w:tcW w:w="831" w:type="pct"/>
            <w:tcBorders>
              <w:top w:val="nil"/>
              <w:left w:val="nil"/>
              <w:bottom w:val="single" w:color="auto" w:sz="4" w:space="0"/>
              <w:right w:val="single" w:color="auto" w:sz="4" w:space="0"/>
            </w:tcBorders>
            <w:shd w:val="clear" w:color="auto" w:fill="auto"/>
            <w:vAlign w:val="center"/>
          </w:tcPr>
          <w:p w14:paraId="3ADE38FF">
            <w:pPr>
              <w:pStyle w:val="153"/>
            </w:pPr>
            <w:r>
              <w:t>%</w:t>
            </w:r>
          </w:p>
        </w:tc>
        <w:tc>
          <w:tcPr>
            <w:tcW w:w="748" w:type="pct"/>
            <w:tcBorders>
              <w:top w:val="nil"/>
              <w:left w:val="nil"/>
              <w:bottom w:val="single" w:color="auto" w:sz="4" w:space="0"/>
              <w:right w:val="single" w:color="auto" w:sz="4" w:space="0"/>
            </w:tcBorders>
            <w:shd w:val="clear" w:color="auto" w:fill="auto"/>
            <w:vAlign w:val="center"/>
          </w:tcPr>
          <w:p w14:paraId="673C0383">
            <w:pPr>
              <w:pStyle w:val="153"/>
            </w:pPr>
            <w:r>
              <w:t>5</w:t>
            </w:r>
          </w:p>
        </w:tc>
        <w:tc>
          <w:tcPr>
            <w:tcW w:w="664" w:type="pct"/>
            <w:tcBorders>
              <w:top w:val="nil"/>
              <w:left w:val="nil"/>
              <w:bottom w:val="single" w:color="auto" w:sz="4" w:space="0"/>
              <w:right w:val="single" w:color="auto" w:sz="4" w:space="0"/>
            </w:tcBorders>
            <w:shd w:val="clear" w:color="auto" w:fill="auto"/>
            <w:vAlign w:val="center"/>
          </w:tcPr>
          <w:p w14:paraId="2826B23B">
            <w:pPr>
              <w:pStyle w:val="153"/>
            </w:pPr>
            <w:r>
              <w:t xml:space="preserve">437.44 </w:t>
            </w:r>
          </w:p>
        </w:tc>
        <w:tc>
          <w:tcPr>
            <w:tcW w:w="864" w:type="pct"/>
            <w:tcBorders>
              <w:top w:val="nil"/>
              <w:left w:val="nil"/>
              <w:bottom w:val="single" w:color="auto" w:sz="4" w:space="0"/>
              <w:right w:val="single" w:color="auto" w:sz="4" w:space="0"/>
            </w:tcBorders>
            <w:shd w:val="clear" w:color="auto" w:fill="auto"/>
            <w:vAlign w:val="center"/>
          </w:tcPr>
          <w:p w14:paraId="27A39C88">
            <w:pPr>
              <w:pStyle w:val="153"/>
            </w:pPr>
            <w:r>
              <w:t xml:space="preserve">109.36 </w:t>
            </w:r>
          </w:p>
        </w:tc>
      </w:tr>
      <w:tr w14:paraId="160811D9">
        <w:tblPrEx>
          <w:tblCellMar>
            <w:top w:w="0" w:type="dxa"/>
            <w:left w:w="108" w:type="dxa"/>
            <w:bottom w:w="0" w:type="dxa"/>
            <w:right w:w="108" w:type="dxa"/>
          </w:tblCellMar>
        </w:tblPrEx>
        <w:trPr>
          <w:trHeight w:val="306"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2B5FD59E">
            <w:pPr>
              <w:pStyle w:val="153"/>
            </w:pPr>
            <w:r>
              <w:t>(</w:t>
            </w:r>
            <w:r>
              <w:rPr>
                <w:rFonts w:hint="eastAsia"/>
              </w:rPr>
              <w:t>二</w:t>
            </w:r>
            <w:r>
              <w:t>)</w:t>
            </w:r>
          </w:p>
        </w:tc>
        <w:tc>
          <w:tcPr>
            <w:tcW w:w="1164" w:type="pct"/>
            <w:tcBorders>
              <w:top w:val="nil"/>
              <w:left w:val="nil"/>
              <w:bottom w:val="single" w:color="auto" w:sz="4" w:space="0"/>
              <w:right w:val="single" w:color="auto" w:sz="4" w:space="0"/>
            </w:tcBorders>
            <w:shd w:val="clear" w:color="auto" w:fill="auto"/>
            <w:vAlign w:val="center"/>
          </w:tcPr>
          <w:p w14:paraId="0F5EDD7D">
            <w:pPr>
              <w:pStyle w:val="153"/>
            </w:pPr>
            <w:r>
              <w:rPr>
                <w:rFonts w:hint="eastAsia"/>
              </w:rPr>
              <w:t>措施费</w:t>
            </w:r>
          </w:p>
        </w:tc>
        <w:tc>
          <w:tcPr>
            <w:tcW w:w="831" w:type="pct"/>
            <w:tcBorders>
              <w:top w:val="nil"/>
              <w:left w:val="nil"/>
              <w:bottom w:val="single" w:color="auto" w:sz="4" w:space="0"/>
              <w:right w:val="single" w:color="auto" w:sz="4" w:space="0"/>
            </w:tcBorders>
            <w:shd w:val="clear" w:color="auto" w:fill="auto"/>
            <w:vAlign w:val="center"/>
          </w:tcPr>
          <w:p w14:paraId="07795C1B">
            <w:pPr>
              <w:pStyle w:val="153"/>
            </w:pPr>
            <w:r>
              <w:t>%</w:t>
            </w:r>
          </w:p>
        </w:tc>
        <w:tc>
          <w:tcPr>
            <w:tcW w:w="748" w:type="pct"/>
            <w:tcBorders>
              <w:top w:val="nil"/>
              <w:left w:val="nil"/>
              <w:bottom w:val="single" w:color="auto" w:sz="4" w:space="0"/>
              <w:right w:val="single" w:color="auto" w:sz="4" w:space="0"/>
            </w:tcBorders>
            <w:shd w:val="clear" w:color="auto" w:fill="auto"/>
            <w:vAlign w:val="center"/>
          </w:tcPr>
          <w:p w14:paraId="42F6F0A3">
            <w:pPr>
              <w:pStyle w:val="153"/>
            </w:pPr>
            <w:r>
              <w:t>3.6</w:t>
            </w:r>
          </w:p>
        </w:tc>
        <w:tc>
          <w:tcPr>
            <w:tcW w:w="664" w:type="pct"/>
            <w:tcBorders>
              <w:top w:val="nil"/>
              <w:left w:val="nil"/>
              <w:bottom w:val="single" w:color="auto" w:sz="4" w:space="0"/>
              <w:right w:val="single" w:color="auto" w:sz="4" w:space="0"/>
            </w:tcBorders>
            <w:shd w:val="clear" w:color="auto" w:fill="auto"/>
            <w:vAlign w:val="center"/>
          </w:tcPr>
          <w:p w14:paraId="58F2BFDA">
            <w:pPr>
              <w:pStyle w:val="153"/>
            </w:pPr>
            <w:r>
              <w:t xml:space="preserve">575.82 </w:t>
            </w:r>
          </w:p>
        </w:tc>
        <w:tc>
          <w:tcPr>
            <w:tcW w:w="864" w:type="pct"/>
            <w:tcBorders>
              <w:top w:val="nil"/>
              <w:left w:val="nil"/>
              <w:bottom w:val="single" w:color="auto" w:sz="4" w:space="0"/>
              <w:right w:val="single" w:color="auto" w:sz="4" w:space="0"/>
            </w:tcBorders>
            <w:shd w:val="clear" w:color="auto" w:fill="auto"/>
            <w:vAlign w:val="center"/>
          </w:tcPr>
          <w:p w14:paraId="5A89E366">
            <w:pPr>
              <w:pStyle w:val="153"/>
            </w:pPr>
            <w:r>
              <w:t xml:space="preserve">20.73 </w:t>
            </w:r>
          </w:p>
        </w:tc>
      </w:tr>
      <w:tr w14:paraId="05C8E9F9">
        <w:tblPrEx>
          <w:tblCellMar>
            <w:top w:w="0" w:type="dxa"/>
            <w:left w:w="108" w:type="dxa"/>
            <w:bottom w:w="0" w:type="dxa"/>
            <w:right w:w="108" w:type="dxa"/>
          </w:tblCellMar>
        </w:tblPrEx>
        <w:trPr>
          <w:trHeight w:val="290"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7EA57FA0">
            <w:pPr>
              <w:pStyle w:val="153"/>
            </w:pPr>
            <w:r>
              <w:rPr>
                <w:rFonts w:hint="eastAsia"/>
              </w:rPr>
              <w:t>二</w:t>
            </w:r>
          </w:p>
        </w:tc>
        <w:tc>
          <w:tcPr>
            <w:tcW w:w="1164" w:type="pct"/>
            <w:tcBorders>
              <w:top w:val="nil"/>
              <w:left w:val="nil"/>
              <w:bottom w:val="single" w:color="auto" w:sz="4" w:space="0"/>
              <w:right w:val="single" w:color="auto" w:sz="4" w:space="0"/>
            </w:tcBorders>
            <w:shd w:val="clear" w:color="auto" w:fill="auto"/>
            <w:vAlign w:val="center"/>
          </w:tcPr>
          <w:p w14:paraId="5966A4D2">
            <w:pPr>
              <w:pStyle w:val="153"/>
            </w:pPr>
            <w:r>
              <w:rPr>
                <w:rFonts w:hint="eastAsia"/>
              </w:rPr>
              <w:t>间接费</w:t>
            </w:r>
          </w:p>
        </w:tc>
        <w:tc>
          <w:tcPr>
            <w:tcW w:w="831" w:type="pct"/>
            <w:tcBorders>
              <w:top w:val="nil"/>
              <w:left w:val="nil"/>
              <w:bottom w:val="single" w:color="auto" w:sz="4" w:space="0"/>
              <w:right w:val="single" w:color="auto" w:sz="4" w:space="0"/>
            </w:tcBorders>
            <w:shd w:val="clear" w:color="auto" w:fill="auto"/>
            <w:vAlign w:val="center"/>
          </w:tcPr>
          <w:p w14:paraId="141057FF">
            <w:pPr>
              <w:pStyle w:val="153"/>
            </w:pPr>
            <w:r>
              <w:t>%</w:t>
            </w:r>
          </w:p>
        </w:tc>
        <w:tc>
          <w:tcPr>
            <w:tcW w:w="748" w:type="pct"/>
            <w:tcBorders>
              <w:top w:val="nil"/>
              <w:left w:val="nil"/>
              <w:bottom w:val="single" w:color="auto" w:sz="4" w:space="0"/>
              <w:right w:val="single" w:color="auto" w:sz="4" w:space="0"/>
            </w:tcBorders>
            <w:shd w:val="clear" w:color="auto" w:fill="auto"/>
            <w:vAlign w:val="center"/>
          </w:tcPr>
          <w:p w14:paraId="0BD27F9B">
            <w:pPr>
              <w:pStyle w:val="153"/>
            </w:pPr>
            <w:r>
              <w:t>5</w:t>
            </w:r>
          </w:p>
        </w:tc>
        <w:tc>
          <w:tcPr>
            <w:tcW w:w="664" w:type="pct"/>
            <w:tcBorders>
              <w:top w:val="nil"/>
              <w:left w:val="nil"/>
              <w:bottom w:val="single" w:color="auto" w:sz="4" w:space="0"/>
              <w:right w:val="single" w:color="auto" w:sz="4" w:space="0"/>
            </w:tcBorders>
            <w:shd w:val="clear" w:color="auto" w:fill="auto"/>
            <w:vAlign w:val="center"/>
          </w:tcPr>
          <w:p w14:paraId="7E3665B8">
            <w:pPr>
              <w:pStyle w:val="153"/>
            </w:pPr>
            <w:r>
              <w:t xml:space="preserve">596.55 </w:t>
            </w:r>
          </w:p>
        </w:tc>
        <w:tc>
          <w:tcPr>
            <w:tcW w:w="864" w:type="pct"/>
            <w:tcBorders>
              <w:top w:val="nil"/>
              <w:left w:val="nil"/>
              <w:bottom w:val="single" w:color="auto" w:sz="4" w:space="0"/>
              <w:right w:val="single" w:color="auto" w:sz="4" w:space="0"/>
            </w:tcBorders>
            <w:shd w:val="clear" w:color="auto" w:fill="auto"/>
            <w:vAlign w:val="center"/>
          </w:tcPr>
          <w:p w14:paraId="384EC398">
            <w:pPr>
              <w:pStyle w:val="153"/>
            </w:pPr>
            <w:r>
              <w:t xml:space="preserve">29.83 </w:t>
            </w:r>
          </w:p>
        </w:tc>
      </w:tr>
      <w:tr w14:paraId="120AED67">
        <w:tblPrEx>
          <w:tblCellMar>
            <w:top w:w="0" w:type="dxa"/>
            <w:left w:w="108" w:type="dxa"/>
            <w:bottom w:w="0" w:type="dxa"/>
            <w:right w:w="108" w:type="dxa"/>
          </w:tblCellMar>
        </w:tblPrEx>
        <w:trPr>
          <w:trHeight w:val="290"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4D3DF7FF">
            <w:pPr>
              <w:pStyle w:val="153"/>
            </w:pPr>
            <w:r>
              <w:rPr>
                <w:rFonts w:hint="eastAsia"/>
              </w:rPr>
              <w:t>三</w:t>
            </w:r>
          </w:p>
        </w:tc>
        <w:tc>
          <w:tcPr>
            <w:tcW w:w="1164" w:type="pct"/>
            <w:tcBorders>
              <w:top w:val="nil"/>
              <w:left w:val="nil"/>
              <w:bottom w:val="single" w:color="auto" w:sz="4" w:space="0"/>
              <w:right w:val="single" w:color="auto" w:sz="4" w:space="0"/>
            </w:tcBorders>
            <w:shd w:val="clear" w:color="auto" w:fill="auto"/>
            <w:vAlign w:val="center"/>
          </w:tcPr>
          <w:p w14:paraId="79AC31B7">
            <w:pPr>
              <w:pStyle w:val="153"/>
            </w:pPr>
            <w:r>
              <w:rPr>
                <w:rFonts w:hint="eastAsia"/>
              </w:rPr>
              <w:t>利润</w:t>
            </w:r>
          </w:p>
        </w:tc>
        <w:tc>
          <w:tcPr>
            <w:tcW w:w="831" w:type="pct"/>
            <w:tcBorders>
              <w:top w:val="nil"/>
              <w:left w:val="nil"/>
              <w:bottom w:val="single" w:color="auto" w:sz="4" w:space="0"/>
              <w:right w:val="single" w:color="auto" w:sz="4" w:space="0"/>
            </w:tcBorders>
            <w:shd w:val="clear" w:color="auto" w:fill="auto"/>
            <w:vAlign w:val="center"/>
          </w:tcPr>
          <w:p w14:paraId="70B760E1">
            <w:pPr>
              <w:pStyle w:val="153"/>
            </w:pPr>
            <w:r>
              <w:t>%</w:t>
            </w:r>
          </w:p>
        </w:tc>
        <w:tc>
          <w:tcPr>
            <w:tcW w:w="748" w:type="pct"/>
            <w:tcBorders>
              <w:top w:val="nil"/>
              <w:left w:val="nil"/>
              <w:bottom w:val="single" w:color="auto" w:sz="4" w:space="0"/>
              <w:right w:val="single" w:color="auto" w:sz="4" w:space="0"/>
            </w:tcBorders>
            <w:shd w:val="clear" w:color="auto" w:fill="auto"/>
            <w:vAlign w:val="center"/>
          </w:tcPr>
          <w:p w14:paraId="62EE6F29">
            <w:pPr>
              <w:pStyle w:val="153"/>
            </w:pPr>
            <w:r>
              <w:t>3</w:t>
            </w:r>
          </w:p>
        </w:tc>
        <w:tc>
          <w:tcPr>
            <w:tcW w:w="664" w:type="pct"/>
            <w:tcBorders>
              <w:top w:val="nil"/>
              <w:left w:val="nil"/>
              <w:bottom w:val="single" w:color="auto" w:sz="4" w:space="0"/>
              <w:right w:val="single" w:color="auto" w:sz="4" w:space="0"/>
            </w:tcBorders>
            <w:shd w:val="clear" w:color="auto" w:fill="auto"/>
            <w:vAlign w:val="center"/>
          </w:tcPr>
          <w:p w14:paraId="3B666569">
            <w:pPr>
              <w:pStyle w:val="153"/>
            </w:pPr>
            <w:r>
              <w:t xml:space="preserve">626.38 </w:t>
            </w:r>
          </w:p>
        </w:tc>
        <w:tc>
          <w:tcPr>
            <w:tcW w:w="864" w:type="pct"/>
            <w:tcBorders>
              <w:top w:val="nil"/>
              <w:left w:val="nil"/>
              <w:bottom w:val="single" w:color="auto" w:sz="4" w:space="0"/>
              <w:right w:val="single" w:color="auto" w:sz="4" w:space="0"/>
            </w:tcBorders>
            <w:shd w:val="clear" w:color="auto" w:fill="auto"/>
            <w:vAlign w:val="center"/>
          </w:tcPr>
          <w:p w14:paraId="6AA54D61">
            <w:pPr>
              <w:pStyle w:val="153"/>
            </w:pPr>
            <w:r>
              <w:t xml:space="preserve">18.79 </w:t>
            </w:r>
          </w:p>
        </w:tc>
      </w:tr>
      <w:tr w14:paraId="35FC4566">
        <w:tblPrEx>
          <w:tblCellMar>
            <w:top w:w="0" w:type="dxa"/>
            <w:left w:w="108" w:type="dxa"/>
            <w:bottom w:w="0" w:type="dxa"/>
            <w:right w:w="108" w:type="dxa"/>
          </w:tblCellMar>
        </w:tblPrEx>
        <w:trPr>
          <w:trHeight w:val="290"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5F2E84BE">
            <w:pPr>
              <w:pStyle w:val="153"/>
            </w:pPr>
            <w:r>
              <w:rPr>
                <w:rFonts w:hint="eastAsia"/>
              </w:rPr>
              <w:t>四</w:t>
            </w:r>
          </w:p>
        </w:tc>
        <w:tc>
          <w:tcPr>
            <w:tcW w:w="1164" w:type="pct"/>
            <w:tcBorders>
              <w:top w:val="nil"/>
              <w:left w:val="nil"/>
              <w:bottom w:val="single" w:color="auto" w:sz="4" w:space="0"/>
              <w:right w:val="single" w:color="auto" w:sz="4" w:space="0"/>
            </w:tcBorders>
            <w:shd w:val="clear" w:color="auto" w:fill="auto"/>
            <w:vAlign w:val="center"/>
          </w:tcPr>
          <w:p w14:paraId="0221F3FC">
            <w:pPr>
              <w:pStyle w:val="153"/>
            </w:pPr>
            <w:r>
              <w:rPr>
                <w:rFonts w:hint="eastAsia"/>
              </w:rPr>
              <w:t>材料价差</w:t>
            </w:r>
          </w:p>
        </w:tc>
        <w:tc>
          <w:tcPr>
            <w:tcW w:w="831" w:type="pct"/>
            <w:tcBorders>
              <w:top w:val="nil"/>
              <w:left w:val="nil"/>
              <w:bottom w:val="single" w:color="auto" w:sz="4" w:space="0"/>
              <w:right w:val="single" w:color="auto" w:sz="4" w:space="0"/>
            </w:tcBorders>
            <w:shd w:val="clear" w:color="auto" w:fill="auto"/>
            <w:vAlign w:val="center"/>
          </w:tcPr>
          <w:p w14:paraId="100D53B3">
            <w:pPr>
              <w:pStyle w:val="153"/>
            </w:pPr>
            <w:r>
              <w:t>　</w:t>
            </w:r>
          </w:p>
        </w:tc>
        <w:tc>
          <w:tcPr>
            <w:tcW w:w="748" w:type="pct"/>
            <w:tcBorders>
              <w:top w:val="nil"/>
              <w:left w:val="nil"/>
              <w:bottom w:val="single" w:color="auto" w:sz="4" w:space="0"/>
              <w:right w:val="single" w:color="auto" w:sz="4" w:space="0"/>
            </w:tcBorders>
            <w:shd w:val="clear" w:color="auto" w:fill="auto"/>
            <w:vAlign w:val="center"/>
          </w:tcPr>
          <w:p w14:paraId="3FE9BDDF">
            <w:pPr>
              <w:pStyle w:val="153"/>
            </w:pPr>
            <w:r>
              <w:t>　</w:t>
            </w:r>
          </w:p>
        </w:tc>
        <w:tc>
          <w:tcPr>
            <w:tcW w:w="664" w:type="pct"/>
            <w:tcBorders>
              <w:top w:val="nil"/>
              <w:left w:val="nil"/>
              <w:bottom w:val="single" w:color="auto" w:sz="4" w:space="0"/>
              <w:right w:val="single" w:color="auto" w:sz="4" w:space="0"/>
            </w:tcBorders>
            <w:shd w:val="clear" w:color="auto" w:fill="auto"/>
            <w:vAlign w:val="center"/>
          </w:tcPr>
          <w:p w14:paraId="4DB13E74">
            <w:pPr>
              <w:pStyle w:val="153"/>
            </w:pPr>
            <w:r>
              <w:t>　</w:t>
            </w:r>
          </w:p>
        </w:tc>
        <w:tc>
          <w:tcPr>
            <w:tcW w:w="864" w:type="pct"/>
            <w:tcBorders>
              <w:top w:val="nil"/>
              <w:left w:val="nil"/>
              <w:bottom w:val="single" w:color="auto" w:sz="4" w:space="0"/>
              <w:right w:val="single" w:color="auto" w:sz="4" w:space="0"/>
            </w:tcBorders>
            <w:shd w:val="clear" w:color="auto" w:fill="auto"/>
            <w:vAlign w:val="center"/>
          </w:tcPr>
          <w:p w14:paraId="3AC9123C">
            <w:pPr>
              <w:pStyle w:val="153"/>
            </w:pPr>
            <w:r>
              <w:t xml:space="preserve">110.33 </w:t>
            </w:r>
          </w:p>
        </w:tc>
      </w:tr>
      <w:tr w14:paraId="411E13A9">
        <w:tblPrEx>
          <w:tblCellMar>
            <w:top w:w="0" w:type="dxa"/>
            <w:left w:w="108" w:type="dxa"/>
            <w:bottom w:w="0" w:type="dxa"/>
            <w:right w:w="108" w:type="dxa"/>
          </w:tblCellMar>
        </w:tblPrEx>
        <w:trPr>
          <w:trHeight w:val="290"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0E5C71F7">
            <w:pPr>
              <w:pStyle w:val="153"/>
            </w:pPr>
            <w:r>
              <w:t>　</w:t>
            </w:r>
          </w:p>
        </w:tc>
        <w:tc>
          <w:tcPr>
            <w:tcW w:w="1164" w:type="pct"/>
            <w:tcBorders>
              <w:top w:val="nil"/>
              <w:left w:val="nil"/>
              <w:bottom w:val="single" w:color="auto" w:sz="4" w:space="0"/>
              <w:right w:val="single" w:color="auto" w:sz="4" w:space="0"/>
            </w:tcBorders>
            <w:shd w:val="clear" w:color="auto" w:fill="auto"/>
            <w:vAlign w:val="center"/>
          </w:tcPr>
          <w:p w14:paraId="5BDBA86C">
            <w:pPr>
              <w:pStyle w:val="153"/>
            </w:pPr>
            <w:r>
              <w:rPr>
                <w:rFonts w:hint="eastAsia"/>
              </w:rPr>
              <w:t>柴油</w:t>
            </w:r>
          </w:p>
        </w:tc>
        <w:tc>
          <w:tcPr>
            <w:tcW w:w="831" w:type="pct"/>
            <w:tcBorders>
              <w:top w:val="nil"/>
              <w:left w:val="nil"/>
              <w:bottom w:val="single" w:color="auto" w:sz="4" w:space="0"/>
              <w:right w:val="single" w:color="auto" w:sz="4" w:space="0"/>
            </w:tcBorders>
            <w:shd w:val="clear" w:color="auto" w:fill="auto"/>
            <w:vAlign w:val="center"/>
          </w:tcPr>
          <w:p w14:paraId="1404A97E">
            <w:pPr>
              <w:pStyle w:val="153"/>
            </w:pPr>
            <w:r>
              <w:t>kg</w:t>
            </w:r>
          </w:p>
        </w:tc>
        <w:tc>
          <w:tcPr>
            <w:tcW w:w="748" w:type="pct"/>
            <w:tcBorders>
              <w:top w:val="nil"/>
              <w:left w:val="nil"/>
              <w:bottom w:val="single" w:color="auto" w:sz="4" w:space="0"/>
              <w:right w:val="single" w:color="auto" w:sz="4" w:space="0"/>
            </w:tcBorders>
            <w:shd w:val="clear" w:color="auto" w:fill="auto"/>
            <w:vAlign w:val="center"/>
          </w:tcPr>
          <w:p w14:paraId="162942CD">
            <w:pPr>
              <w:pStyle w:val="153"/>
            </w:pPr>
            <w:r>
              <w:t>37.4</w:t>
            </w:r>
          </w:p>
        </w:tc>
        <w:tc>
          <w:tcPr>
            <w:tcW w:w="664" w:type="pct"/>
            <w:tcBorders>
              <w:top w:val="nil"/>
              <w:left w:val="nil"/>
              <w:bottom w:val="single" w:color="auto" w:sz="4" w:space="0"/>
              <w:right w:val="single" w:color="auto" w:sz="4" w:space="0"/>
            </w:tcBorders>
            <w:shd w:val="clear" w:color="auto" w:fill="auto"/>
            <w:vAlign w:val="center"/>
          </w:tcPr>
          <w:p w14:paraId="258A8187">
            <w:pPr>
              <w:pStyle w:val="153"/>
            </w:pPr>
            <w:r>
              <w:t xml:space="preserve">2.95 </w:t>
            </w:r>
          </w:p>
        </w:tc>
        <w:tc>
          <w:tcPr>
            <w:tcW w:w="864" w:type="pct"/>
            <w:tcBorders>
              <w:top w:val="nil"/>
              <w:left w:val="nil"/>
              <w:bottom w:val="single" w:color="auto" w:sz="4" w:space="0"/>
              <w:right w:val="single" w:color="auto" w:sz="4" w:space="0"/>
            </w:tcBorders>
            <w:shd w:val="clear" w:color="auto" w:fill="auto"/>
            <w:vAlign w:val="center"/>
          </w:tcPr>
          <w:p w14:paraId="40BF8507">
            <w:pPr>
              <w:pStyle w:val="153"/>
            </w:pPr>
            <w:r>
              <w:t xml:space="preserve">110.33 </w:t>
            </w:r>
          </w:p>
        </w:tc>
      </w:tr>
      <w:tr w14:paraId="35A04595">
        <w:tblPrEx>
          <w:tblCellMar>
            <w:top w:w="0" w:type="dxa"/>
            <w:left w:w="108" w:type="dxa"/>
            <w:bottom w:w="0" w:type="dxa"/>
            <w:right w:w="108" w:type="dxa"/>
          </w:tblCellMar>
        </w:tblPrEx>
        <w:trPr>
          <w:trHeight w:val="290"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60045D29">
            <w:pPr>
              <w:pStyle w:val="153"/>
            </w:pPr>
            <w:r>
              <w:rPr>
                <w:rFonts w:hint="eastAsia"/>
              </w:rPr>
              <w:t>五</w:t>
            </w:r>
          </w:p>
        </w:tc>
        <w:tc>
          <w:tcPr>
            <w:tcW w:w="1164" w:type="pct"/>
            <w:tcBorders>
              <w:top w:val="nil"/>
              <w:left w:val="nil"/>
              <w:bottom w:val="single" w:color="auto" w:sz="4" w:space="0"/>
              <w:right w:val="single" w:color="auto" w:sz="4" w:space="0"/>
            </w:tcBorders>
            <w:shd w:val="clear" w:color="auto" w:fill="auto"/>
            <w:vAlign w:val="center"/>
          </w:tcPr>
          <w:p w14:paraId="47476E77">
            <w:pPr>
              <w:pStyle w:val="153"/>
            </w:pPr>
            <w:r>
              <w:rPr>
                <w:rFonts w:hint="eastAsia"/>
              </w:rPr>
              <w:t>税</w:t>
            </w:r>
            <w:r>
              <w:t xml:space="preserve">  </w:t>
            </w:r>
            <w:r>
              <w:rPr>
                <w:rFonts w:hint="eastAsia"/>
              </w:rPr>
              <w:t>金</w:t>
            </w:r>
          </w:p>
        </w:tc>
        <w:tc>
          <w:tcPr>
            <w:tcW w:w="831" w:type="pct"/>
            <w:tcBorders>
              <w:top w:val="nil"/>
              <w:left w:val="nil"/>
              <w:bottom w:val="single" w:color="auto" w:sz="4" w:space="0"/>
              <w:right w:val="single" w:color="auto" w:sz="4" w:space="0"/>
            </w:tcBorders>
            <w:shd w:val="clear" w:color="auto" w:fill="auto"/>
            <w:vAlign w:val="center"/>
          </w:tcPr>
          <w:p w14:paraId="7E51A0AE">
            <w:pPr>
              <w:pStyle w:val="153"/>
            </w:pPr>
            <w:r>
              <w:t>%</w:t>
            </w:r>
          </w:p>
        </w:tc>
        <w:tc>
          <w:tcPr>
            <w:tcW w:w="748" w:type="pct"/>
            <w:tcBorders>
              <w:top w:val="nil"/>
              <w:left w:val="nil"/>
              <w:bottom w:val="single" w:color="auto" w:sz="4" w:space="0"/>
              <w:right w:val="single" w:color="auto" w:sz="4" w:space="0"/>
            </w:tcBorders>
            <w:shd w:val="clear" w:color="auto" w:fill="auto"/>
            <w:vAlign w:val="center"/>
          </w:tcPr>
          <w:p w14:paraId="499FA9F7">
            <w:pPr>
              <w:pStyle w:val="153"/>
            </w:pPr>
            <w:r>
              <w:t>3.28</w:t>
            </w:r>
          </w:p>
        </w:tc>
        <w:tc>
          <w:tcPr>
            <w:tcW w:w="664" w:type="pct"/>
            <w:tcBorders>
              <w:top w:val="nil"/>
              <w:left w:val="nil"/>
              <w:bottom w:val="single" w:color="auto" w:sz="4" w:space="0"/>
              <w:right w:val="single" w:color="auto" w:sz="4" w:space="0"/>
            </w:tcBorders>
            <w:shd w:val="clear" w:color="auto" w:fill="auto"/>
            <w:vAlign w:val="center"/>
          </w:tcPr>
          <w:p w14:paraId="16580588">
            <w:pPr>
              <w:pStyle w:val="153"/>
            </w:pPr>
            <w:r>
              <w:t xml:space="preserve">645.17 </w:t>
            </w:r>
          </w:p>
        </w:tc>
        <w:tc>
          <w:tcPr>
            <w:tcW w:w="864" w:type="pct"/>
            <w:tcBorders>
              <w:top w:val="nil"/>
              <w:left w:val="nil"/>
              <w:bottom w:val="single" w:color="auto" w:sz="4" w:space="0"/>
              <w:right w:val="single" w:color="auto" w:sz="4" w:space="0"/>
            </w:tcBorders>
            <w:shd w:val="clear" w:color="auto" w:fill="auto"/>
            <w:vAlign w:val="center"/>
          </w:tcPr>
          <w:p w14:paraId="1EE19008">
            <w:pPr>
              <w:pStyle w:val="153"/>
            </w:pPr>
            <w:r>
              <w:t xml:space="preserve">21.16 </w:t>
            </w:r>
          </w:p>
        </w:tc>
      </w:tr>
      <w:tr w14:paraId="0D236590">
        <w:tblPrEx>
          <w:tblCellMar>
            <w:top w:w="0" w:type="dxa"/>
            <w:left w:w="108" w:type="dxa"/>
            <w:bottom w:w="0" w:type="dxa"/>
            <w:right w:w="108" w:type="dxa"/>
          </w:tblCellMar>
        </w:tblPrEx>
        <w:trPr>
          <w:trHeight w:val="290" w:hRule="atLeast"/>
        </w:trPr>
        <w:tc>
          <w:tcPr>
            <w:tcW w:w="189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B666F0">
            <w:pPr>
              <w:pStyle w:val="153"/>
            </w:pPr>
            <w:r>
              <w:rPr>
                <w:rFonts w:hint="eastAsia"/>
              </w:rPr>
              <w:t>合</w:t>
            </w:r>
            <w:r>
              <w:t xml:space="preserve">      </w:t>
            </w:r>
            <w:r>
              <w:rPr>
                <w:rFonts w:hint="eastAsia"/>
              </w:rPr>
              <w:t>计</w:t>
            </w:r>
          </w:p>
        </w:tc>
        <w:tc>
          <w:tcPr>
            <w:tcW w:w="831" w:type="pct"/>
            <w:tcBorders>
              <w:top w:val="nil"/>
              <w:left w:val="nil"/>
              <w:bottom w:val="single" w:color="auto" w:sz="4" w:space="0"/>
              <w:right w:val="single" w:color="auto" w:sz="4" w:space="0"/>
            </w:tcBorders>
            <w:shd w:val="clear" w:color="auto" w:fill="auto"/>
            <w:vAlign w:val="center"/>
          </w:tcPr>
          <w:p w14:paraId="120FFC73">
            <w:pPr>
              <w:pStyle w:val="153"/>
            </w:pPr>
            <w:r>
              <w:t>　</w:t>
            </w:r>
          </w:p>
        </w:tc>
        <w:tc>
          <w:tcPr>
            <w:tcW w:w="748" w:type="pct"/>
            <w:tcBorders>
              <w:top w:val="nil"/>
              <w:left w:val="nil"/>
              <w:bottom w:val="single" w:color="auto" w:sz="4" w:space="0"/>
              <w:right w:val="single" w:color="auto" w:sz="4" w:space="0"/>
            </w:tcBorders>
            <w:shd w:val="clear" w:color="auto" w:fill="auto"/>
            <w:vAlign w:val="center"/>
          </w:tcPr>
          <w:p w14:paraId="4FFAF1C8">
            <w:pPr>
              <w:pStyle w:val="153"/>
            </w:pPr>
            <w:r>
              <w:t>　</w:t>
            </w:r>
          </w:p>
        </w:tc>
        <w:tc>
          <w:tcPr>
            <w:tcW w:w="664" w:type="pct"/>
            <w:tcBorders>
              <w:top w:val="nil"/>
              <w:left w:val="nil"/>
              <w:bottom w:val="single" w:color="auto" w:sz="4" w:space="0"/>
              <w:right w:val="single" w:color="auto" w:sz="4" w:space="0"/>
            </w:tcBorders>
            <w:shd w:val="clear" w:color="auto" w:fill="auto"/>
            <w:vAlign w:val="center"/>
          </w:tcPr>
          <w:p w14:paraId="14D737A8">
            <w:pPr>
              <w:pStyle w:val="153"/>
            </w:pPr>
            <w:r>
              <w:t>　</w:t>
            </w:r>
          </w:p>
        </w:tc>
        <w:tc>
          <w:tcPr>
            <w:tcW w:w="864" w:type="pct"/>
            <w:tcBorders>
              <w:top w:val="nil"/>
              <w:left w:val="nil"/>
              <w:bottom w:val="single" w:color="auto" w:sz="4" w:space="0"/>
              <w:right w:val="single" w:color="auto" w:sz="4" w:space="0"/>
            </w:tcBorders>
            <w:shd w:val="clear" w:color="auto" w:fill="auto"/>
            <w:vAlign w:val="center"/>
          </w:tcPr>
          <w:p w14:paraId="2B26F42F">
            <w:pPr>
              <w:pStyle w:val="153"/>
            </w:pPr>
            <w:r>
              <w:t xml:space="preserve">776.66 </w:t>
            </w:r>
          </w:p>
        </w:tc>
      </w:tr>
    </w:tbl>
    <w:p w14:paraId="04D51EAB">
      <w:pPr>
        <w:pStyle w:val="153"/>
      </w:pPr>
      <w:r>
        <w:rPr>
          <w:rFonts w:hint="eastAsia"/>
        </w:rPr>
        <w:t>表6-</w:t>
      </w:r>
      <w:r>
        <w:t>10</w:t>
      </w:r>
      <w:r>
        <w:rPr>
          <w:rFonts w:hint="eastAsia"/>
        </w:rPr>
        <w:t xml:space="preserve">  回填工程施工费单价分析表</w:t>
      </w:r>
    </w:p>
    <w:tbl>
      <w:tblPr>
        <w:tblStyle w:val="84"/>
        <w:tblW w:w="4948" w:type="pct"/>
        <w:tblInd w:w="0" w:type="dxa"/>
        <w:tblLayout w:type="autofit"/>
        <w:tblCellMar>
          <w:top w:w="0" w:type="dxa"/>
          <w:left w:w="108" w:type="dxa"/>
          <w:bottom w:w="0" w:type="dxa"/>
          <w:right w:w="108" w:type="dxa"/>
        </w:tblCellMar>
      </w:tblPr>
      <w:tblGrid>
        <w:gridCol w:w="1404"/>
        <w:gridCol w:w="1408"/>
        <w:gridCol w:w="1406"/>
        <w:gridCol w:w="1406"/>
        <w:gridCol w:w="1406"/>
        <w:gridCol w:w="1410"/>
      </w:tblGrid>
      <w:tr w14:paraId="073DACBC">
        <w:tblPrEx>
          <w:tblCellMar>
            <w:top w:w="0" w:type="dxa"/>
            <w:left w:w="108" w:type="dxa"/>
            <w:bottom w:w="0" w:type="dxa"/>
            <w:right w:w="108" w:type="dxa"/>
          </w:tblCellMar>
        </w:tblPrEx>
        <w:trPr>
          <w:trHeight w:val="309" w:hRule="atLeast"/>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7F9D6865">
            <w:pPr>
              <w:pStyle w:val="153"/>
            </w:pPr>
            <w:r>
              <w:rPr>
                <w:rFonts w:hint="eastAsia"/>
              </w:rPr>
              <w:t>定额编号：</w:t>
            </w:r>
            <w:r>
              <w:t xml:space="preserve">10147  </w:t>
            </w:r>
            <w:r>
              <w:rPr>
                <w:rFonts w:hint="eastAsia"/>
              </w:rPr>
              <w:t>工作内容：装、运、卸、空回</w:t>
            </w:r>
            <w:r>
              <w:t xml:space="preserve"> </w:t>
            </w:r>
            <w:r>
              <w:rPr>
                <w:rFonts w:hint="eastAsia"/>
              </w:rPr>
              <w:t>单位：元</w:t>
            </w:r>
            <w:r>
              <w:t>/100m</w:t>
            </w:r>
            <w:r>
              <w:rPr>
                <w:vertAlign w:val="superscript"/>
              </w:rPr>
              <w:t>3</w:t>
            </w:r>
          </w:p>
        </w:tc>
      </w:tr>
      <w:tr w14:paraId="0020CA03">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2E3F148D">
            <w:pPr>
              <w:pStyle w:val="153"/>
            </w:pPr>
            <w:r>
              <w:rPr>
                <w:rFonts w:hint="eastAsia"/>
              </w:rPr>
              <w:t>序号</w:t>
            </w:r>
          </w:p>
        </w:tc>
        <w:tc>
          <w:tcPr>
            <w:tcW w:w="834" w:type="pct"/>
            <w:tcBorders>
              <w:top w:val="nil"/>
              <w:left w:val="nil"/>
              <w:bottom w:val="single" w:color="auto" w:sz="4" w:space="0"/>
              <w:right w:val="single" w:color="auto" w:sz="4" w:space="0"/>
            </w:tcBorders>
            <w:shd w:val="clear" w:color="auto" w:fill="auto"/>
            <w:vAlign w:val="center"/>
          </w:tcPr>
          <w:p w14:paraId="2496C9AF">
            <w:pPr>
              <w:pStyle w:val="153"/>
            </w:pPr>
            <w:r>
              <w:rPr>
                <w:rFonts w:hint="eastAsia"/>
              </w:rPr>
              <w:t>项目名称</w:t>
            </w:r>
          </w:p>
        </w:tc>
        <w:tc>
          <w:tcPr>
            <w:tcW w:w="833" w:type="pct"/>
            <w:tcBorders>
              <w:top w:val="nil"/>
              <w:left w:val="nil"/>
              <w:bottom w:val="single" w:color="auto" w:sz="4" w:space="0"/>
              <w:right w:val="single" w:color="auto" w:sz="4" w:space="0"/>
            </w:tcBorders>
            <w:shd w:val="clear" w:color="auto" w:fill="auto"/>
            <w:vAlign w:val="center"/>
          </w:tcPr>
          <w:p w14:paraId="2FCF3D3C">
            <w:pPr>
              <w:pStyle w:val="153"/>
            </w:pPr>
            <w:r>
              <w:rPr>
                <w:rFonts w:hint="eastAsia"/>
              </w:rPr>
              <w:t>单位</w:t>
            </w:r>
          </w:p>
        </w:tc>
        <w:tc>
          <w:tcPr>
            <w:tcW w:w="833" w:type="pct"/>
            <w:tcBorders>
              <w:top w:val="nil"/>
              <w:left w:val="nil"/>
              <w:bottom w:val="single" w:color="auto" w:sz="4" w:space="0"/>
              <w:right w:val="single" w:color="auto" w:sz="4" w:space="0"/>
            </w:tcBorders>
            <w:shd w:val="clear" w:color="auto" w:fill="auto"/>
            <w:vAlign w:val="center"/>
          </w:tcPr>
          <w:p w14:paraId="3E9C2736">
            <w:pPr>
              <w:pStyle w:val="153"/>
            </w:pPr>
            <w:r>
              <w:rPr>
                <w:rFonts w:hint="eastAsia"/>
              </w:rPr>
              <w:t>数量</w:t>
            </w:r>
          </w:p>
        </w:tc>
        <w:tc>
          <w:tcPr>
            <w:tcW w:w="833" w:type="pct"/>
            <w:tcBorders>
              <w:top w:val="nil"/>
              <w:left w:val="nil"/>
              <w:bottom w:val="single" w:color="auto" w:sz="4" w:space="0"/>
              <w:right w:val="single" w:color="auto" w:sz="4" w:space="0"/>
            </w:tcBorders>
            <w:shd w:val="clear" w:color="auto" w:fill="auto"/>
            <w:vAlign w:val="center"/>
          </w:tcPr>
          <w:p w14:paraId="77CD98AA">
            <w:pPr>
              <w:pStyle w:val="153"/>
            </w:pPr>
            <w:r>
              <w:rPr>
                <w:rFonts w:hint="eastAsia"/>
              </w:rPr>
              <w:t>单价</w:t>
            </w:r>
          </w:p>
        </w:tc>
        <w:tc>
          <w:tcPr>
            <w:tcW w:w="835" w:type="pct"/>
            <w:tcBorders>
              <w:top w:val="nil"/>
              <w:left w:val="nil"/>
              <w:bottom w:val="single" w:color="auto" w:sz="4" w:space="0"/>
              <w:right w:val="single" w:color="auto" w:sz="4" w:space="0"/>
            </w:tcBorders>
            <w:shd w:val="clear" w:color="auto" w:fill="auto"/>
            <w:vAlign w:val="center"/>
          </w:tcPr>
          <w:p w14:paraId="592ED414">
            <w:pPr>
              <w:pStyle w:val="153"/>
            </w:pPr>
            <w:r>
              <w:rPr>
                <w:rFonts w:hint="eastAsia"/>
              </w:rPr>
              <w:t>小计</w:t>
            </w:r>
          </w:p>
        </w:tc>
      </w:tr>
      <w:tr w14:paraId="59200BEB">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544A812B">
            <w:pPr>
              <w:pStyle w:val="153"/>
            </w:pPr>
            <w:r>
              <w:rPr>
                <w:rFonts w:hint="eastAsia"/>
              </w:rPr>
              <w:t>一</w:t>
            </w:r>
          </w:p>
        </w:tc>
        <w:tc>
          <w:tcPr>
            <w:tcW w:w="834" w:type="pct"/>
            <w:tcBorders>
              <w:top w:val="nil"/>
              <w:left w:val="nil"/>
              <w:bottom w:val="single" w:color="auto" w:sz="4" w:space="0"/>
              <w:right w:val="single" w:color="auto" w:sz="4" w:space="0"/>
            </w:tcBorders>
            <w:shd w:val="clear" w:color="auto" w:fill="auto"/>
            <w:vAlign w:val="center"/>
          </w:tcPr>
          <w:p w14:paraId="542D27F1">
            <w:pPr>
              <w:pStyle w:val="153"/>
            </w:pPr>
            <w:r>
              <w:rPr>
                <w:rFonts w:hint="eastAsia"/>
              </w:rPr>
              <w:t>直接费</w:t>
            </w:r>
          </w:p>
        </w:tc>
        <w:tc>
          <w:tcPr>
            <w:tcW w:w="833" w:type="pct"/>
            <w:tcBorders>
              <w:top w:val="nil"/>
              <w:left w:val="nil"/>
              <w:bottom w:val="single" w:color="auto" w:sz="4" w:space="0"/>
              <w:right w:val="single" w:color="auto" w:sz="4" w:space="0"/>
            </w:tcBorders>
            <w:shd w:val="clear" w:color="auto" w:fill="auto"/>
            <w:vAlign w:val="center"/>
          </w:tcPr>
          <w:p w14:paraId="2584DF5D">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70147CEF">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576F7067">
            <w:pPr>
              <w:pStyle w:val="153"/>
            </w:pPr>
            <w:r>
              <w:t>　</w:t>
            </w:r>
          </w:p>
        </w:tc>
        <w:tc>
          <w:tcPr>
            <w:tcW w:w="835" w:type="pct"/>
            <w:tcBorders>
              <w:top w:val="nil"/>
              <w:left w:val="nil"/>
              <w:bottom w:val="single" w:color="auto" w:sz="4" w:space="0"/>
              <w:right w:val="single" w:color="auto" w:sz="4" w:space="0"/>
            </w:tcBorders>
            <w:shd w:val="clear" w:color="auto" w:fill="auto"/>
            <w:vAlign w:val="center"/>
          </w:tcPr>
          <w:p w14:paraId="5161A6F6">
            <w:pPr>
              <w:pStyle w:val="153"/>
            </w:pPr>
            <w:r>
              <w:t xml:space="preserve">1076.31 </w:t>
            </w:r>
          </w:p>
        </w:tc>
      </w:tr>
      <w:tr w14:paraId="29FBCAC4">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56A02240">
            <w:pPr>
              <w:pStyle w:val="153"/>
            </w:pPr>
            <w:r>
              <w:t>(</w:t>
            </w:r>
            <w:r>
              <w:rPr>
                <w:rFonts w:hint="eastAsia"/>
              </w:rPr>
              <w:t>一</w:t>
            </w:r>
            <w:r>
              <w:t>)</w:t>
            </w:r>
          </w:p>
        </w:tc>
        <w:tc>
          <w:tcPr>
            <w:tcW w:w="834" w:type="pct"/>
            <w:tcBorders>
              <w:top w:val="nil"/>
              <w:left w:val="nil"/>
              <w:bottom w:val="single" w:color="auto" w:sz="4" w:space="0"/>
              <w:right w:val="single" w:color="auto" w:sz="4" w:space="0"/>
            </w:tcBorders>
            <w:shd w:val="clear" w:color="auto" w:fill="auto"/>
            <w:vAlign w:val="center"/>
          </w:tcPr>
          <w:p w14:paraId="2112FCB3">
            <w:pPr>
              <w:pStyle w:val="153"/>
            </w:pPr>
            <w:r>
              <w:rPr>
                <w:rFonts w:hint="eastAsia"/>
              </w:rPr>
              <w:t>直接工程费</w:t>
            </w:r>
          </w:p>
        </w:tc>
        <w:tc>
          <w:tcPr>
            <w:tcW w:w="833" w:type="pct"/>
            <w:tcBorders>
              <w:top w:val="nil"/>
              <w:left w:val="nil"/>
              <w:bottom w:val="single" w:color="auto" w:sz="4" w:space="0"/>
              <w:right w:val="single" w:color="auto" w:sz="4" w:space="0"/>
            </w:tcBorders>
            <w:shd w:val="clear" w:color="auto" w:fill="auto"/>
            <w:vAlign w:val="center"/>
          </w:tcPr>
          <w:p w14:paraId="7A06994A">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75C2EBFD">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19997FD4">
            <w:pPr>
              <w:pStyle w:val="153"/>
            </w:pPr>
            <w:r>
              <w:t>　</w:t>
            </w:r>
          </w:p>
        </w:tc>
        <w:tc>
          <w:tcPr>
            <w:tcW w:w="835" w:type="pct"/>
            <w:tcBorders>
              <w:top w:val="nil"/>
              <w:left w:val="nil"/>
              <w:bottom w:val="single" w:color="auto" w:sz="4" w:space="0"/>
              <w:right w:val="single" w:color="auto" w:sz="4" w:space="0"/>
            </w:tcBorders>
            <w:shd w:val="clear" w:color="auto" w:fill="auto"/>
            <w:vAlign w:val="center"/>
          </w:tcPr>
          <w:p w14:paraId="1EDC3CE1">
            <w:pPr>
              <w:pStyle w:val="153"/>
            </w:pPr>
            <w:r>
              <w:t xml:space="preserve">1038.91 </w:t>
            </w:r>
          </w:p>
        </w:tc>
      </w:tr>
      <w:tr w14:paraId="151A5A5B">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428D2551">
            <w:pPr>
              <w:pStyle w:val="153"/>
            </w:pPr>
            <w:r>
              <w:t>1</w:t>
            </w:r>
          </w:p>
        </w:tc>
        <w:tc>
          <w:tcPr>
            <w:tcW w:w="834" w:type="pct"/>
            <w:tcBorders>
              <w:top w:val="nil"/>
              <w:left w:val="nil"/>
              <w:bottom w:val="single" w:color="auto" w:sz="4" w:space="0"/>
              <w:right w:val="single" w:color="auto" w:sz="4" w:space="0"/>
            </w:tcBorders>
            <w:shd w:val="clear" w:color="auto" w:fill="auto"/>
            <w:vAlign w:val="center"/>
          </w:tcPr>
          <w:p w14:paraId="74611036">
            <w:pPr>
              <w:pStyle w:val="153"/>
            </w:pPr>
            <w:r>
              <w:rPr>
                <w:rFonts w:hint="eastAsia"/>
              </w:rPr>
              <w:t>人工费</w:t>
            </w:r>
          </w:p>
        </w:tc>
        <w:tc>
          <w:tcPr>
            <w:tcW w:w="833" w:type="pct"/>
            <w:tcBorders>
              <w:top w:val="nil"/>
              <w:left w:val="nil"/>
              <w:bottom w:val="single" w:color="auto" w:sz="4" w:space="0"/>
              <w:right w:val="single" w:color="auto" w:sz="4" w:space="0"/>
            </w:tcBorders>
            <w:shd w:val="clear" w:color="auto" w:fill="auto"/>
            <w:vAlign w:val="center"/>
          </w:tcPr>
          <w:p w14:paraId="3AD2B502">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5D8A873F">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6CE515DC">
            <w:pPr>
              <w:pStyle w:val="153"/>
            </w:pPr>
            <w:r>
              <w:t>　</w:t>
            </w:r>
          </w:p>
        </w:tc>
        <w:tc>
          <w:tcPr>
            <w:tcW w:w="835" w:type="pct"/>
            <w:tcBorders>
              <w:top w:val="nil"/>
              <w:left w:val="nil"/>
              <w:bottom w:val="single" w:color="auto" w:sz="4" w:space="0"/>
              <w:right w:val="single" w:color="auto" w:sz="4" w:space="0"/>
            </w:tcBorders>
            <w:shd w:val="clear" w:color="auto" w:fill="auto"/>
            <w:vAlign w:val="center"/>
          </w:tcPr>
          <w:p w14:paraId="14946BDB">
            <w:pPr>
              <w:pStyle w:val="153"/>
            </w:pPr>
            <w:r>
              <w:t xml:space="preserve">75.19 </w:t>
            </w:r>
          </w:p>
        </w:tc>
      </w:tr>
      <w:tr w14:paraId="6B4F9E02">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4A457BBE">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612CC327">
            <w:pPr>
              <w:pStyle w:val="153"/>
            </w:pPr>
            <w:r>
              <w:rPr>
                <w:rFonts w:hint="eastAsia"/>
              </w:rPr>
              <w:t>甲类工</w:t>
            </w:r>
          </w:p>
        </w:tc>
        <w:tc>
          <w:tcPr>
            <w:tcW w:w="833" w:type="pct"/>
            <w:tcBorders>
              <w:top w:val="nil"/>
              <w:left w:val="nil"/>
              <w:bottom w:val="single" w:color="auto" w:sz="4" w:space="0"/>
              <w:right w:val="single" w:color="auto" w:sz="4" w:space="0"/>
            </w:tcBorders>
            <w:shd w:val="clear" w:color="auto" w:fill="auto"/>
            <w:vAlign w:val="center"/>
          </w:tcPr>
          <w:p w14:paraId="23C3EB5D">
            <w:pPr>
              <w:pStyle w:val="153"/>
            </w:pPr>
            <w:r>
              <w:rPr>
                <w:rFonts w:hint="eastAsia"/>
              </w:rPr>
              <w:t>工日</w:t>
            </w:r>
          </w:p>
        </w:tc>
        <w:tc>
          <w:tcPr>
            <w:tcW w:w="833" w:type="pct"/>
            <w:tcBorders>
              <w:top w:val="nil"/>
              <w:left w:val="nil"/>
              <w:bottom w:val="single" w:color="auto" w:sz="4" w:space="0"/>
              <w:right w:val="single" w:color="auto" w:sz="4" w:space="0"/>
            </w:tcBorders>
            <w:shd w:val="clear" w:color="auto" w:fill="auto"/>
            <w:vAlign w:val="center"/>
          </w:tcPr>
          <w:p w14:paraId="739B34F5">
            <w:pPr>
              <w:pStyle w:val="153"/>
            </w:pPr>
            <w:r>
              <w:t>0.1</w:t>
            </w:r>
          </w:p>
        </w:tc>
        <w:tc>
          <w:tcPr>
            <w:tcW w:w="833" w:type="pct"/>
            <w:tcBorders>
              <w:top w:val="nil"/>
              <w:left w:val="nil"/>
              <w:bottom w:val="single" w:color="auto" w:sz="4" w:space="0"/>
              <w:right w:val="single" w:color="auto" w:sz="4" w:space="0"/>
            </w:tcBorders>
            <w:shd w:val="clear" w:color="auto" w:fill="auto"/>
            <w:vAlign w:val="center"/>
          </w:tcPr>
          <w:p w14:paraId="3BCA44FE">
            <w:pPr>
              <w:pStyle w:val="153"/>
            </w:pPr>
            <w:r>
              <w:t xml:space="preserve">94.15 </w:t>
            </w:r>
          </w:p>
        </w:tc>
        <w:tc>
          <w:tcPr>
            <w:tcW w:w="835" w:type="pct"/>
            <w:tcBorders>
              <w:top w:val="nil"/>
              <w:left w:val="nil"/>
              <w:bottom w:val="single" w:color="auto" w:sz="4" w:space="0"/>
              <w:right w:val="single" w:color="auto" w:sz="4" w:space="0"/>
            </w:tcBorders>
            <w:shd w:val="clear" w:color="auto" w:fill="auto"/>
            <w:vAlign w:val="center"/>
          </w:tcPr>
          <w:p w14:paraId="502C9CF1">
            <w:pPr>
              <w:pStyle w:val="153"/>
            </w:pPr>
            <w:r>
              <w:t xml:space="preserve">9.42 </w:t>
            </w:r>
          </w:p>
        </w:tc>
      </w:tr>
      <w:tr w14:paraId="67AC2A3F">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74FCD54D">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6719A021">
            <w:pPr>
              <w:pStyle w:val="153"/>
            </w:pPr>
            <w:r>
              <w:rPr>
                <w:rFonts w:hint="eastAsia"/>
              </w:rPr>
              <w:t>乙类工</w:t>
            </w:r>
          </w:p>
        </w:tc>
        <w:tc>
          <w:tcPr>
            <w:tcW w:w="833" w:type="pct"/>
            <w:tcBorders>
              <w:top w:val="nil"/>
              <w:left w:val="nil"/>
              <w:bottom w:val="single" w:color="auto" w:sz="4" w:space="0"/>
              <w:right w:val="single" w:color="auto" w:sz="4" w:space="0"/>
            </w:tcBorders>
            <w:shd w:val="clear" w:color="auto" w:fill="auto"/>
            <w:vAlign w:val="center"/>
          </w:tcPr>
          <w:p w14:paraId="225078C2">
            <w:pPr>
              <w:pStyle w:val="153"/>
            </w:pPr>
            <w:r>
              <w:rPr>
                <w:rFonts w:hint="eastAsia"/>
              </w:rPr>
              <w:t>工日</w:t>
            </w:r>
          </w:p>
        </w:tc>
        <w:tc>
          <w:tcPr>
            <w:tcW w:w="833" w:type="pct"/>
            <w:tcBorders>
              <w:top w:val="nil"/>
              <w:left w:val="nil"/>
              <w:bottom w:val="single" w:color="auto" w:sz="4" w:space="0"/>
              <w:right w:val="single" w:color="auto" w:sz="4" w:space="0"/>
            </w:tcBorders>
            <w:shd w:val="clear" w:color="auto" w:fill="auto"/>
            <w:vAlign w:val="center"/>
          </w:tcPr>
          <w:p w14:paraId="1941E708">
            <w:pPr>
              <w:pStyle w:val="153"/>
            </w:pPr>
            <w:r>
              <w:t>0.9</w:t>
            </w:r>
          </w:p>
        </w:tc>
        <w:tc>
          <w:tcPr>
            <w:tcW w:w="833" w:type="pct"/>
            <w:tcBorders>
              <w:top w:val="nil"/>
              <w:left w:val="nil"/>
              <w:bottom w:val="single" w:color="auto" w:sz="4" w:space="0"/>
              <w:right w:val="single" w:color="auto" w:sz="4" w:space="0"/>
            </w:tcBorders>
            <w:shd w:val="clear" w:color="auto" w:fill="auto"/>
            <w:vAlign w:val="center"/>
          </w:tcPr>
          <w:p w14:paraId="72BF3F4A">
            <w:pPr>
              <w:pStyle w:val="153"/>
            </w:pPr>
            <w:r>
              <w:t xml:space="preserve">69.11 </w:t>
            </w:r>
          </w:p>
        </w:tc>
        <w:tc>
          <w:tcPr>
            <w:tcW w:w="835" w:type="pct"/>
            <w:tcBorders>
              <w:top w:val="nil"/>
              <w:left w:val="nil"/>
              <w:bottom w:val="single" w:color="auto" w:sz="4" w:space="0"/>
              <w:right w:val="single" w:color="auto" w:sz="4" w:space="0"/>
            </w:tcBorders>
            <w:shd w:val="clear" w:color="auto" w:fill="auto"/>
            <w:vAlign w:val="center"/>
          </w:tcPr>
          <w:p w14:paraId="0CAF00D3">
            <w:pPr>
              <w:pStyle w:val="153"/>
            </w:pPr>
            <w:r>
              <w:t xml:space="preserve">62.20 </w:t>
            </w:r>
          </w:p>
        </w:tc>
      </w:tr>
      <w:tr w14:paraId="050943DC">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6B0E7B8A">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2AF56D00">
            <w:pPr>
              <w:pStyle w:val="153"/>
            </w:pPr>
            <w:r>
              <w:rPr>
                <w:rFonts w:hint="eastAsia"/>
              </w:rPr>
              <w:t>其他人工费</w:t>
            </w:r>
          </w:p>
        </w:tc>
        <w:tc>
          <w:tcPr>
            <w:tcW w:w="833" w:type="pct"/>
            <w:tcBorders>
              <w:top w:val="nil"/>
              <w:left w:val="nil"/>
              <w:bottom w:val="single" w:color="auto" w:sz="4" w:space="0"/>
              <w:right w:val="single" w:color="auto" w:sz="4" w:space="0"/>
            </w:tcBorders>
            <w:shd w:val="clear" w:color="auto" w:fill="auto"/>
            <w:vAlign w:val="center"/>
          </w:tcPr>
          <w:p w14:paraId="29E10064">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3CB7CC54">
            <w:pPr>
              <w:pStyle w:val="153"/>
            </w:pPr>
            <w:r>
              <w:t>5</w:t>
            </w:r>
          </w:p>
        </w:tc>
        <w:tc>
          <w:tcPr>
            <w:tcW w:w="833" w:type="pct"/>
            <w:tcBorders>
              <w:top w:val="nil"/>
              <w:left w:val="nil"/>
              <w:bottom w:val="single" w:color="auto" w:sz="4" w:space="0"/>
              <w:right w:val="single" w:color="auto" w:sz="4" w:space="0"/>
            </w:tcBorders>
            <w:shd w:val="clear" w:color="auto" w:fill="auto"/>
            <w:vAlign w:val="center"/>
          </w:tcPr>
          <w:p w14:paraId="733206E0">
            <w:pPr>
              <w:pStyle w:val="153"/>
            </w:pPr>
            <w:r>
              <w:t xml:space="preserve">71.61 </w:t>
            </w:r>
          </w:p>
        </w:tc>
        <w:tc>
          <w:tcPr>
            <w:tcW w:w="835" w:type="pct"/>
            <w:tcBorders>
              <w:top w:val="nil"/>
              <w:left w:val="nil"/>
              <w:bottom w:val="single" w:color="auto" w:sz="4" w:space="0"/>
              <w:right w:val="single" w:color="auto" w:sz="4" w:space="0"/>
            </w:tcBorders>
            <w:shd w:val="clear" w:color="auto" w:fill="auto"/>
            <w:vAlign w:val="center"/>
          </w:tcPr>
          <w:p w14:paraId="109423C7">
            <w:pPr>
              <w:pStyle w:val="153"/>
            </w:pPr>
            <w:r>
              <w:t xml:space="preserve">3.58 </w:t>
            </w:r>
          </w:p>
        </w:tc>
      </w:tr>
      <w:tr w14:paraId="00E84C26">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5F65B28B">
            <w:pPr>
              <w:pStyle w:val="153"/>
            </w:pPr>
            <w:r>
              <w:t>2</w:t>
            </w:r>
          </w:p>
        </w:tc>
        <w:tc>
          <w:tcPr>
            <w:tcW w:w="834" w:type="pct"/>
            <w:tcBorders>
              <w:top w:val="nil"/>
              <w:left w:val="nil"/>
              <w:bottom w:val="single" w:color="auto" w:sz="4" w:space="0"/>
              <w:right w:val="single" w:color="auto" w:sz="4" w:space="0"/>
            </w:tcBorders>
            <w:shd w:val="clear" w:color="auto" w:fill="auto"/>
            <w:vAlign w:val="center"/>
          </w:tcPr>
          <w:p w14:paraId="5F34F9F3">
            <w:pPr>
              <w:pStyle w:val="153"/>
            </w:pPr>
            <w:r>
              <w:rPr>
                <w:rFonts w:hint="eastAsia"/>
              </w:rPr>
              <w:t>机械使用费</w:t>
            </w:r>
          </w:p>
        </w:tc>
        <w:tc>
          <w:tcPr>
            <w:tcW w:w="833" w:type="pct"/>
            <w:tcBorders>
              <w:top w:val="nil"/>
              <w:left w:val="nil"/>
              <w:bottom w:val="single" w:color="auto" w:sz="4" w:space="0"/>
              <w:right w:val="single" w:color="auto" w:sz="4" w:space="0"/>
            </w:tcBorders>
            <w:shd w:val="clear" w:color="auto" w:fill="auto"/>
            <w:vAlign w:val="center"/>
          </w:tcPr>
          <w:p w14:paraId="3CB70B6C">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30335FFA">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6D5FEAA5">
            <w:pPr>
              <w:pStyle w:val="153"/>
            </w:pPr>
            <w:r>
              <w:t>　</w:t>
            </w:r>
          </w:p>
        </w:tc>
        <w:tc>
          <w:tcPr>
            <w:tcW w:w="835" w:type="pct"/>
            <w:tcBorders>
              <w:top w:val="nil"/>
              <w:left w:val="nil"/>
              <w:bottom w:val="single" w:color="auto" w:sz="4" w:space="0"/>
              <w:right w:val="single" w:color="auto" w:sz="4" w:space="0"/>
            </w:tcBorders>
            <w:shd w:val="clear" w:color="auto" w:fill="auto"/>
            <w:vAlign w:val="center"/>
          </w:tcPr>
          <w:p w14:paraId="401A2417">
            <w:pPr>
              <w:pStyle w:val="153"/>
            </w:pPr>
            <w:r>
              <w:t xml:space="preserve">963.72 </w:t>
            </w:r>
          </w:p>
        </w:tc>
      </w:tr>
      <w:tr w14:paraId="145659ED">
        <w:tblPrEx>
          <w:tblCellMar>
            <w:top w:w="0" w:type="dxa"/>
            <w:left w:w="108" w:type="dxa"/>
            <w:bottom w:w="0" w:type="dxa"/>
            <w:right w:w="108" w:type="dxa"/>
          </w:tblCellMar>
        </w:tblPrEx>
        <w:trPr>
          <w:trHeight w:val="340"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47D43A2A">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78637967">
            <w:pPr>
              <w:pStyle w:val="153"/>
            </w:pPr>
            <w:r>
              <w:t>1.2m</w:t>
            </w:r>
            <w:r>
              <w:rPr>
                <w:vertAlign w:val="superscript"/>
              </w:rPr>
              <w:t>3</w:t>
            </w:r>
            <w:r>
              <w:rPr>
                <w:rFonts w:hint="eastAsia"/>
              </w:rPr>
              <w:t>挖掘机</w:t>
            </w:r>
          </w:p>
        </w:tc>
        <w:tc>
          <w:tcPr>
            <w:tcW w:w="833" w:type="pct"/>
            <w:tcBorders>
              <w:top w:val="nil"/>
              <w:left w:val="nil"/>
              <w:bottom w:val="single" w:color="auto" w:sz="4" w:space="0"/>
              <w:right w:val="single" w:color="auto" w:sz="4" w:space="0"/>
            </w:tcBorders>
            <w:shd w:val="clear" w:color="auto" w:fill="auto"/>
            <w:vAlign w:val="center"/>
          </w:tcPr>
          <w:p w14:paraId="46C1158A">
            <w:pPr>
              <w:pStyle w:val="153"/>
            </w:pPr>
            <w:r>
              <w:rPr>
                <w:rFonts w:hint="eastAsia"/>
              </w:rPr>
              <w:t>台班</w:t>
            </w:r>
          </w:p>
        </w:tc>
        <w:tc>
          <w:tcPr>
            <w:tcW w:w="833" w:type="pct"/>
            <w:tcBorders>
              <w:top w:val="nil"/>
              <w:left w:val="nil"/>
              <w:bottom w:val="single" w:color="auto" w:sz="4" w:space="0"/>
              <w:right w:val="single" w:color="auto" w:sz="4" w:space="0"/>
            </w:tcBorders>
            <w:shd w:val="clear" w:color="auto" w:fill="auto"/>
            <w:vAlign w:val="center"/>
          </w:tcPr>
          <w:p w14:paraId="019EA431">
            <w:pPr>
              <w:pStyle w:val="153"/>
            </w:pPr>
            <w:r>
              <w:t>0.2</w:t>
            </w:r>
          </w:p>
        </w:tc>
        <w:tc>
          <w:tcPr>
            <w:tcW w:w="833" w:type="pct"/>
            <w:tcBorders>
              <w:top w:val="nil"/>
              <w:left w:val="nil"/>
              <w:bottom w:val="single" w:color="auto" w:sz="4" w:space="0"/>
              <w:right w:val="single" w:color="auto" w:sz="4" w:space="0"/>
            </w:tcBorders>
            <w:shd w:val="clear" w:color="auto" w:fill="auto"/>
            <w:vAlign w:val="center"/>
          </w:tcPr>
          <w:p w14:paraId="4B325AF0">
            <w:pPr>
              <w:pStyle w:val="153"/>
            </w:pPr>
            <w:r>
              <w:t xml:space="preserve">963.15 </w:t>
            </w:r>
          </w:p>
        </w:tc>
        <w:tc>
          <w:tcPr>
            <w:tcW w:w="835" w:type="pct"/>
            <w:tcBorders>
              <w:top w:val="nil"/>
              <w:left w:val="nil"/>
              <w:bottom w:val="single" w:color="auto" w:sz="4" w:space="0"/>
              <w:right w:val="single" w:color="auto" w:sz="4" w:space="0"/>
            </w:tcBorders>
            <w:shd w:val="clear" w:color="auto" w:fill="auto"/>
            <w:vAlign w:val="center"/>
          </w:tcPr>
          <w:p w14:paraId="06069D30">
            <w:pPr>
              <w:pStyle w:val="153"/>
            </w:pPr>
            <w:r>
              <w:t xml:space="preserve">192.63 </w:t>
            </w:r>
          </w:p>
        </w:tc>
      </w:tr>
      <w:tr w14:paraId="516B6325">
        <w:tblPrEx>
          <w:tblCellMar>
            <w:top w:w="0" w:type="dxa"/>
            <w:left w:w="108" w:type="dxa"/>
            <w:bottom w:w="0" w:type="dxa"/>
            <w:right w:w="108" w:type="dxa"/>
          </w:tblCellMar>
        </w:tblPrEx>
        <w:trPr>
          <w:trHeight w:val="285"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15D550C0">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3DFDAF2F">
            <w:pPr>
              <w:pStyle w:val="153"/>
            </w:pPr>
            <w:r>
              <w:rPr>
                <w:rFonts w:hint="eastAsia"/>
              </w:rPr>
              <w:t>推土机</w:t>
            </w:r>
            <w:r>
              <w:t>59KW</w:t>
            </w:r>
          </w:p>
        </w:tc>
        <w:tc>
          <w:tcPr>
            <w:tcW w:w="833" w:type="pct"/>
            <w:tcBorders>
              <w:top w:val="nil"/>
              <w:left w:val="nil"/>
              <w:bottom w:val="single" w:color="auto" w:sz="4" w:space="0"/>
              <w:right w:val="single" w:color="auto" w:sz="4" w:space="0"/>
            </w:tcBorders>
            <w:shd w:val="clear" w:color="auto" w:fill="auto"/>
            <w:vAlign w:val="center"/>
          </w:tcPr>
          <w:p w14:paraId="5E6F14D5">
            <w:pPr>
              <w:pStyle w:val="153"/>
            </w:pPr>
            <w:r>
              <w:rPr>
                <w:rFonts w:hint="eastAsia"/>
              </w:rPr>
              <w:t>台班</w:t>
            </w:r>
          </w:p>
        </w:tc>
        <w:tc>
          <w:tcPr>
            <w:tcW w:w="833" w:type="pct"/>
            <w:tcBorders>
              <w:top w:val="nil"/>
              <w:left w:val="nil"/>
              <w:bottom w:val="single" w:color="auto" w:sz="4" w:space="0"/>
              <w:right w:val="single" w:color="auto" w:sz="4" w:space="0"/>
            </w:tcBorders>
            <w:shd w:val="clear" w:color="auto" w:fill="auto"/>
            <w:vAlign w:val="center"/>
          </w:tcPr>
          <w:p w14:paraId="45A69159">
            <w:pPr>
              <w:pStyle w:val="153"/>
            </w:pPr>
            <w:r>
              <w:t>0.15</w:t>
            </w:r>
          </w:p>
        </w:tc>
        <w:tc>
          <w:tcPr>
            <w:tcW w:w="833" w:type="pct"/>
            <w:tcBorders>
              <w:top w:val="nil"/>
              <w:left w:val="nil"/>
              <w:bottom w:val="single" w:color="auto" w:sz="4" w:space="0"/>
              <w:right w:val="single" w:color="auto" w:sz="4" w:space="0"/>
            </w:tcBorders>
            <w:shd w:val="clear" w:color="auto" w:fill="auto"/>
            <w:vAlign w:val="center"/>
          </w:tcPr>
          <w:p w14:paraId="668EE07C">
            <w:pPr>
              <w:pStyle w:val="153"/>
            </w:pPr>
            <w:r>
              <w:t xml:space="preserve">461.16 </w:t>
            </w:r>
          </w:p>
        </w:tc>
        <w:tc>
          <w:tcPr>
            <w:tcW w:w="835" w:type="pct"/>
            <w:tcBorders>
              <w:top w:val="nil"/>
              <w:left w:val="nil"/>
              <w:bottom w:val="single" w:color="auto" w:sz="4" w:space="0"/>
              <w:right w:val="single" w:color="auto" w:sz="4" w:space="0"/>
            </w:tcBorders>
            <w:shd w:val="clear" w:color="auto" w:fill="auto"/>
            <w:vAlign w:val="center"/>
          </w:tcPr>
          <w:p w14:paraId="44339A10">
            <w:pPr>
              <w:pStyle w:val="153"/>
            </w:pPr>
            <w:r>
              <w:t xml:space="preserve">69.17 </w:t>
            </w:r>
          </w:p>
        </w:tc>
      </w:tr>
      <w:tr w14:paraId="1E1C2EF2">
        <w:tblPrEx>
          <w:tblCellMar>
            <w:top w:w="0" w:type="dxa"/>
            <w:left w:w="108" w:type="dxa"/>
            <w:bottom w:w="0" w:type="dxa"/>
            <w:right w:w="108" w:type="dxa"/>
          </w:tblCellMar>
        </w:tblPrEx>
        <w:trPr>
          <w:trHeight w:val="292"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6A3873B0">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6FDC7C45">
            <w:pPr>
              <w:pStyle w:val="153"/>
            </w:pPr>
            <w:r>
              <w:rPr>
                <w:rFonts w:hint="eastAsia"/>
              </w:rPr>
              <w:t>自卸汽车</w:t>
            </w:r>
            <w:r>
              <w:t>10t</w:t>
            </w:r>
          </w:p>
        </w:tc>
        <w:tc>
          <w:tcPr>
            <w:tcW w:w="833" w:type="pct"/>
            <w:tcBorders>
              <w:top w:val="nil"/>
              <w:left w:val="nil"/>
              <w:bottom w:val="single" w:color="auto" w:sz="4" w:space="0"/>
              <w:right w:val="single" w:color="auto" w:sz="4" w:space="0"/>
            </w:tcBorders>
            <w:shd w:val="clear" w:color="auto" w:fill="auto"/>
            <w:vAlign w:val="center"/>
          </w:tcPr>
          <w:p w14:paraId="6A1AB8FA">
            <w:pPr>
              <w:pStyle w:val="153"/>
            </w:pPr>
            <w:r>
              <w:rPr>
                <w:rFonts w:hint="eastAsia"/>
              </w:rPr>
              <w:t>台班</w:t>
            </w:r>
          </w:p>
        </w:tc>
        <w:tc>
          <w:tcPr>
            <w:tcW w:w="833" w:type="pct"/>
            <w:tcBorders>
              <w:top w:val="nil"/>
              <w:left w:val="nil"/>
              <w:bottom w:val="single" w:color="auto" w:sz="4" w:space="0"/>
              <w:right w:val="single" w:color="auto" w:sz="4" w:space="0"/>
            </w:tcBorders>
            <w:shd w:val="clear" w:color="auto" w:fill="auto"/>
            <w:vAlign w:val="center"/>
          </w:tcPr>
          <w:p w14:paraId="1426A015">
            <w:pPr>
              <w:pStyle w:val="153"/>
            </w:pPr>
            <w:r>
              <w:t>0.77</w:t>
            </w:r>
          </w:p>
        </w:tc>
        <w:tc>
          <w:tcPr>
            <w:tcW w:w="833" w:type="pct"/>
            <w:tcBorders>
              <w:top w:val="nil"/>
              <w:left w:val="nil"/>
              <w:bottom w:val="single" w:color="auto" w:sz="4" w:space="0"/>
              <w:right w:val="single" w:color="auto" w:sz="4" w:space="0"/>
            </w:tcBorders>
            <w:shd w:val="clear" w:color="auto" w:fill="auto"/>
            <w:vAlign w:val="center"/>
          </w:tcPr>
          <w:p w14:paraId="69558094">
            <w:pPr>
              <w:pStyle w:val="153"/>
            </w:pPr>
            <w:r>
              <w:t xml:space="preserve">661.26 </w:t>
            </w:r>
          </w:p>
        </w:tc>
        <w:tc>
          <w:tcPr>
            <w:tcW w:w="835" w:type="pct"/>
            <w:tcBorders>
              <w:top w:val="nil"/>
              <w:left w:val="nil"/>
              <w:bottom w:val="single" w:color="auto" w:sz="4" w:space="0"/>
              <w:right w:val="single" w:color="auto" w:sz="4" w:space="0"/>
            </w:tcBorders>
            <w:shd w:val="clear" w:color="auto" w:fill="auto"/>
            <w:vAlign w:val="center"/>
          </w:tcPr>
          <w:p w14:paraId="0C3F8BF8">
            <w:pPr>
              <w:pStyle w:val="153"/>
            </w:pPr>
            <w:r>
              <w:t xml:space="preserve">509.17 </w:t>
            </w:r>
          </w:p>
        </w:tc>
      </w:tr>
      <w:tr w14:paraId="2AD7AAA4">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47A1CFEA">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1157B81C">
            <w:pPr>
              <w:pStyle w:val="153"/>
            </w:pPr>
            <w:r>
              <w:rPr>
                <w:rFonts w:hint="eastAsia"/>
              </w:rPr>
              <w:t>其他费用</w:t>
            </w:r>
          </w:p>
        </w:tc>
        <w:tc>
          <w:tcPr>
            <w:tcW w:w="833" w:type="pct"/>
            <w:tcBorders>
              <w:top w:val="nil"/>
              <w:left w:val="nil"/>
              <w:bottom w:val="single" w:color="auto" w:sz="4" w:space="0"/>
              <w:right w:val="single" w:color="auto" w:sz="4" w:space="0"/>
            </w:tcBorders>
            <w:shd w:val="clear" w:color="auto" w:fill="auto"/>
            <w:vAlign w:val="center"/>
          </w:tcPr>
          <w:p w14:paraId="1B91B20A">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6B6847D6">
            <w:pPr>
              <w:pStyle w:val="153"/>
            </w:pPr>
            <w:r>
              <w:t>5</w:t>
            </w:r>
          </w:p>
        </w:tc>
        <w:tc>
          <w:tcPr>
            <w:tcW w:w="833" w:type="pct"/>
            <w:tcBorders>
              <w:top w:val="nil"/>
              <w:left w:val="nil"/>
              <w:bottom w:val="single" w:color="auto" w:sz="4" w:space="0"/>
              <w:right w:val="single" w:color="auto" w:sz="4" w:space="0"/>
            </w:tcBorders>
            <w:shd w:val="clear" w:color="auto" w:fill="auto"/>
            <w:vAlign w:val="center"/>
          </w:tcPr>
          <w:p w14:paraId="2135227A">
            <w:pPr>
              <w:pStyle w:val="153"/>
            </w:pPr>
            <w:r>
              <w:t xml:space="preserve">770.97 </w:t>
            </w:r>
          </w:p>
        </w:tc>
        <w:tc>
          <w:tcPr>
            <w:tcW w:w="835" w:type="pct"/>
            <w:tcBorders>
              <w:top w:val="nil"/>
              <w:left w:val="nil"/>
              <w:bottom w:val="single" w:color="auto" w:sz="4" w:space="0"/>
              <w:right w:val="single" w:color="auto" w:sz="4" w:space="0"/>
            </w:tcBorders>
            <w:shd w:val="clear" w:color="auto" w:fill="auto"/>
            <w:vAlign w:val="center"/>
          </w:tcPr>
          <w:p w14:paraId="2B7A6D95">
            <w:pPr>
              <w:pStyle w:val="153"/>
            </w:pPr>
            <w:r>
              <w:t xml:space="preserve">192.74 </w:t>
            </w:r>
          </w:p>
        </w:tc>
      </w:tr>
      <w:tr w14:paraId="374F961A">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324580DA">
            <w:pPr>
              <w:pStyle w:val="153"/>
            </w:pPr>
            <w:r>
              <w:t>(</w:t>
            </w:r>
            <w:r>
              <w:rPr>
                <w:rFonts w:hint="eastAsia"/>
              </w:rPr>
              <w:t>二</w:t>
            </w:r>
            <w:r>
              <w:t>)</w:t>
            </w:r>
          </w:p>
        </w:tc>
        <w:tc>
          <w:tcPr>
            <w:tcW w:w="834" w:type="pct"/>
            <w:tcBorders>
              <w:top w:val="nil"/>
              <w:left w:val="nil"/>
              <w:bottom w:val="single" w:color="auto" w:sz="4" w:space="0"/>
              <w:right w:val="single" w:color="auto" w:sz="4" w:space="0"/>
            </w:tcBorders>
            <w:shd w:val="clear" w:color="auto" w:fill="auto"/>
            <w:vAlign w:val="center"/>
          </w:tcPr>
          <w:p w14:paraId="0E3E9F3F">
            <w:pPr>
              <w:pStyle w:val="153"/>
            </w:pPr>
            <w:r>
              <w:rPr>
                <w:rFonts w:hint="eastAsia"/>
              </w:rPr>
              <w:t>措施费</w:t>
            </w:r>
          </w:p>
        </w:tc>
        <w:tc>
          <w:tcPr>
            <w:tcW w:w="833" w:type="pct"/>
            <w:tcBorders>
              <w:top w:val="nil"/>
              <w:left w:val="nil"/>
              <w:bottom w:val="single" w:color="auto" w:sz="4" w:space="0"/>
              <w:right w:val="single" w:color="auto" w:sz="4" w:space="0"/>
            </w:tcBorders>
            <w:shd w:val="clear" w:color="auto" w:fill="auto"/>
            <w:vAlign w:val="center"/>
          </w:tcPr>
          <w:p w14:paraId="6A2D6556">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5409C049">
            <w:pPr>
              <w:pStyle w:val="153"/>
            </w:pPr>
            <w:r>
              <w:t>3.6</w:t>
            </w:r>
          </w:p>
        </w:tc>
        <w:tc>
          <w:tcPr>
            <w:tcW w:w="833" w:type="pct"/>
            <w:tcBorders>
              <w:top w:val="nil"/>
              <w:left w:val="nil"/>
              <w:bottom w:val="single" w:color="auto" w:sz="4" w:space="0"/>
              <w:right w:val="single" w:color="auto" w:sz="4" w:space="0"/>
            </w:tcBorders>
            <w:shd w:val="clear" w:color="auto" w:fill="auto"/>
            <w:vAlign w:val="center"/>
          </w:tcPr>
          <w:p w14:paraId="6F10A18A">
            <w:pPr>
              <w:pStyle w:val="153"/>
            </w:pPr>
            <w:r>
              <w:t xml:space="preserve">1038.91 </w:t>
            </w:r>
          </w:p>
        </w:tc>
        <w:tc>
          <w:tcPr>
            <w:tcW w:w="835" w:type="pct"/>
            <w:tcBorders>
              <w:top w:val="nil"/>
              <w:left w:val="nil"/>
              <w:bottom w:val="single" w:color="auto" w:sz="4" w:space="0"/>
              <w:right w:val="single" w:color="auto" w:sz="4" w:space="0"/>
            </w:tcBorders>
            <w:shd w:val="clear" w:color="auto" w:fill="auto"/>
            <w:vAlign w:val="center"/>
          </w:tcPr>
          <w:p w14:paraId="4D723C61">
            <w:pPr>
              <w:pStyle w:val="153"/>
            </w:pPr>
            <w:r>
              <w:t xml:space="preserve">37.40 </w:t>
            </w:r>
          </w:p>
        </w:tc>
      </w:tr>
      <w:tr w14:paraId="58EFA191">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0AF4A490">
            <w:pPr>
              <w:pStyle w:val="153"/>
            </w:pPr>
            <w:r>
              <w:rPr>
                <w:rFonts w:hint="eastAsia"/>
              </w:rPr>
              <w:t>二</w:t>
            </w:r>
          </w:p>
        </w:tc>
        <w:tc>
          <w:tcPr>
            <w:tcW w:w="834" w:type="pct"/>
            <w:tcBorders>
              <w:top w:val="nil"/>
              <w:left w:val="nil"/>
              <w:bottom w:val="single" w:color="auto" w:sz="4" w:space="0"/>
              <w:right w:val="single" w:color="auto" w:sz="4" w:space="0"/>
            </w:tcBorders>
            <w:shd w:val="clear" w:color="auto" w:fill="auto"/>
            <w:vAlign w:val="center"/>
          </w:tcPr>
          <w:p w14:paraId="064E8B2F">
            <w:pPr>
              <w:pStyle w:val="153"/>
            </w:pPr>
            <w:r>
              <w:rPr>
                <w:rFonts w:hint="eastAsia"/>
              </w:rPr>
              <w:t>间接费</w:t>
            </w:r>
          </w:p>
        </w:tc>
        <w:tc>
          <w:tcPr>
            <w:tcW w:w="833" w:type="pct"/>
            <w:tcBorders>
              <w:top w:val="nil"/>
              <w:left w:val="nil"/>
              <w:bottom w:val="single" w:color="auto" w:sz="4" w:space="0"/>
              <w:right w:val="single" w:color="auto" w:sz="4" w:space="0"/>
            </w:tcBorders>
            <w:shd w:val="clear" w:color="auto" w:fill="auto"/>
            <w:vAlign w:val="center"/>
          </w:tcPr>
          <w:p w14:paraId="16E6B99C">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59CE5488">
            <w:pPr>
              <w:pStyle w:val="153"/>
            </w:pPr>
            <w:r>
              <w:t>5</w:t>
            </w:r>
          </w:p>
        </w:tc>
        <w:tc>
          <w:tcPr>
            <w:tcW w:w="833" w:type="pct"/>
            <w:tcBorders>
              <w:top w:val="nil"/>
              <w:left w:val="nil"/>
              <w:bottom w:val="single" w:color="auto" w:sz="4" w:space="0"/>
              <w:right w:val="single" w:color="auto" w:sz="4" w:space="0"/>
            </w:tcBorders>
            <w:shd w:val="clear" w:color="auto" w:fill="auto"/>
            <w:vAlign w:val="center"/>
          </w:tcPr>
          <w:p w14:paraId="2B62EE66">
            <w:pPr>
              <w:pStyle w:val="153"/>
            </w:pPr>
            <w:r>
              <w:t xml:space="preserve">1076.31 </w:t>
            </w:r>
          </w:p>
        </w:tc>
        <w:tc>
          <w:tcPr>
            <w:tcW w:w="835" w:type="pct"/>
            <w:tcBorders>
              <w:top w:val="nil"/>
              <w:left w:val="nil"/>
              <w:bottom w:val="single" w:color="auto" w:sz="4" w:space="0"/>
              <w:right w:val="single" w:color="auto" w:sz="4" w:space="0"/>
            </w:tcBorders>
            <w:shd w:val="clear" w:color="auto" w:fill="auto"/>
            <w:vAlign w:val="center"/>
          </w:tcPr>
          <w:p w14:paraId="4117575A">
            <w:pPr>
              <w:pStyle w:val="153"/>
            </w:pPr>
            <w:r>
              <w:t xml:space="preserve">53.82 </w:t>
            </w:r>
          </w:p>
        </w:tc>
      </w:tr>
      <w:tr w14:paraId="46E7ACF3">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5CAC8019">
            <w:pPr>
              <w:pStyle w:val="153"/>
            </w:pPr>
            <w:r>
              <w:rPr>
                <w:rFonts w:hint="eastAsia"/>
              </w:rPr>
              <w:t>三</w:t>
            </w:r>
          </w:p>
        </w:tc>
        <w:tc>
          <w:tcPr>
            <w:tcW w:w="834" w:type="pct"/>
            <w:tcBorders>
              <w:top w:val="nil"/>
              <w:left w:val="nil"/>
              <w:bottom w:val="single" w:color="auto" w:sz="4" w:space="0"/>
              <w:right w:val="single" w:color="auto" w:sz="4" w:space="0"/>
            </w:tcBorders>
            <w:shd w:val="clear" w:color="auto" w:fill="auto"/>
            <w:vAlign w:val="center"/>
          </w:tcPr>
          <w:p w14:paraId="02109D03">
            <w:pPr>
              <w:pStyle w:val="153"/>
            </w:pPr>
            <w:r>
              <w:rPr>
                <w:rFonts w:hint="eastAsia"/>
              </w:rPr>
              <w:t>利润</w:t>
            </w:r>
          </w:p>
        </w:tc>
        <w:tc>
          <w:tcPr>
            <w:tcW w:w="833" w:type="pct"/>
            <w:tcBorders>
              <w:top w:val="nil"/>
              <w:left w:val="nil"/>
              <w:bottom w:val="single" w:color="auto" w:sz="4" w:space="0"/>
              <w:right w:val="single" w:color="auto" w:sz="4" w:space="0"/>
            </w:tcBorders>
            <w:shd w:val="clear" w:color="auto" w:fill="auto"/>
            <w:vAlign w:val="center"/>
          </w:tcPr>
          <w:p w14:paraId="061FBFD2">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087E87BD">
            <w:pPr>
              <w:pStyle w:val="153"/>
            </w:pPr>
            <w:r>
              <w:t>3</w:t>
            </w:r>
          </w:p>
        </w:tc>
        <w:tc>
          <w:tcPr>
            <w:tcW w:w="833" w:type="pct"/>
            <w:tcBorders>
              <w:top w:val="nil"/>
              <w:left w:val="nil"/>
              <w:bottom w:val="single" w:color="auto" w:sz="4" w:space="0"/>
              <w:right w:val="single" w:color="auto" w:sz="4" w:space="0"/>
            </w:tcBorders>
            <w:shd w:val="clear" w:color="auto" w:fill="auto"/>
            <w:vAlign w:val="center"/>
          </w:tcPr>
          <w:p w14:paraId="169AEB91">
            <w:pPr>
              <w:pStyle w:val="153"/>
            </w:pPr>
            <w:r>
              <w:t xml:space="preserve">1130.13 </w:t>
            </w:r>
          </w:p>
        </w:tc>
        <w:tc>
          <w:tcPr>
            <w:tcW w:w="835" w:type="pct"/>
            <w:tcBorders>
              <w:top w:val="nil"/>
              <w:left w:val="nil"/>
              <w:bottom w:val="single" w:color="auto" w:sz="4" w:space="0"/>
              <w:right w:val="single" w:color="auto" w:sz="4" w:space="0"/>
            </w:tcBorders>
            <w:shd w:val="clear" w:color="auto" w:fill="auto"/>
            <w:vAlign w:val="center"/>
          </w:tcPr>
          <w:p w14:paraId="236F484D">
            <w:pPr>
              <w:pStyle w:val="153"/>
            </w:pPr>
            <w:r>
              <w:t xml:space="preserve">33.90 </w:t>
            </w:r>
          </w:p>
        </w:tc>
      </w:tr>
      <w:tr w14:paraId="5F6B40A3">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6F3F8CDB">
            <w:pPr>
              <w:pStyle w:val="153"/>
            </w:pPr>
            <w:r>
              <w:rPr>
                <w:rFonts w:hint="eastAsia"/>
              </w:rPr>
              <w:t>四</w:t>
            </w:r>
          </w:p>
        </w:tc>
        <w:tc>
          <w:tcPr>
            <w:tcW w:w="834" w:type="pct"/>
            <w:tcBorders>
              <w:top w:val="nil"/>
              <w:left w:val="nil"/>
              <w:bottom w:val="single" w:color="auto" w:sz="4" w:space="0"/>
              <w:right w:val="single" w:color="auto" w:sz="4" w:space="0"/>
            </w:tcBorders>
            <w:shd w:val="clear" w:color="auto" w:fill="auto"/>
            <w:vAlign w:val="center"/>
          </w:tcPr>
          <w:p w14:paraId="0094C3E6">
            <w:pPr>
              <w:pStyle w:val="153"/>
            </w:pPr>
            <w:r>
              <w:rPr>
                <w:rFonts w:hint="eastAsia"/>
              </w:rPr>
              <w:t>材料价差</w:t>
            </w:r>
          </w:p>
        </w:tc>
        <w:tc>
          <w:tcPr>
            <w:tcW w:w="833" w:type="pct"/>
            <w:tcBorders>
              <w:top w:val="nil"/>
              <w:left w:val="nil"/>
              <w:bottom w:val="single" w:color="auto" w:sz="4" w:space="0"/>
              <w:right w:val="single" w:color="auto" w:sz="4" w:space="0"/>
            </w:tcBorders>
            <w:shd w:val="clear" w:color="auto" w:fill="auto"/>
            <w:vAlign w:val="center"/>
          </w:tcPr>
          <w:p w14:paraId="0185F78B">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5D29A4C4">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16CCE4D1">
            <w:pPr>
              <w:pStyle w:val="153"/>
            </w:pPr>
            <w:r>
              <w:t>　</w:t>
            </w:r>
          </w:p>
        </w:tc>
        <w:tc>
          <w:tcPr>
            <w:tcW w:w="835" w:type="pct"/>
            <w:tcBorders>
              <w:top w:val="nil"/>
              <w:left w:val="nil"/>
              <w:bottom w:val="single" w:color="auto" w:sz="4" w:space="0"/>
              <w:right w:val="single" w:color="auto" w:sz="4" w:space="0"/>
            </w:tcBorders>
            <w:shd w:val="clear" w:color="auto" w:fill="auto"/>
            <w:vAlign w:val="center"/>
          </w:tcPr>
          <w:p w14:paraId="16F161C4">
            <w:pPr>
              <w:pStyle w:val="153"/>
            </w:pPr>
            <w:r>
              <w:t xml:space="preserve">227.43 </w:t>
            </w:r>
          </w:p>
        </w:tc>
      </w:tr>
      <w:tr w14:paraId="4AC651F5">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74D690DA">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4ABE4093">
            <w:pPr>
              <w:pStyle w:val="153"/>
            </w:pPr>
            <w:r>
              <w:rPr>
                <w:rFonts w:hint="eastAsia"/>
              </w:rPr>
              <w:t>柴油</w:t>
            </w:r>
          </w:p>
        </w:tc>
        <w:tc>
          <w:tcPr>
            <w:tcW w:w="833" w:type="pct"/>
            <w:tcBorders>
              <w:top w:val="nil"/>
              <w:left w:val="nil"/>
              <w:bottom w:val="single" w:color="auto" w:sz="4" w:space="0"/>
              <w:right w:val="single" w:color="auto" w:sz="4" w:space="0"/>
            </w:tcBorders>
            <w:shd w:val="clear" w:color="auto" w:fill="auto"/>
            <w:vAlign w:val="center"/>
          </w:tcPr>
          <w:p w14:paraId="013897D0">
            <w:pPr>
              <w:pStyle w:val="153"/>
            </w:pPr>
            <w:r>
              <w:t>kg</w:t>
            </w:r>
          </w:p>
        </w:tc>
        <w:tc>
          <w:tcPr>
            <w:tcW w:w="833" w:type="pct"/>
            <w:tcBorders>
              <w:top w:val="nil"/>
              <w:left w:val="nil"/>
              <w:bottom w:val="single" w:color="auto" w:sz="4" w:space="0"/>
              <w:right w:val="single" w:color="auto" w:sz="4" w:space="0"/>
            </w:tcBorders>
            <w:shd w:val="clear" w:color="auto" w:fill="auto"/>
            <w:vAlign w:val="center"/>
          </w:tcPr>
          <w:p w14:paraId="0EEC0242">
            <w:pPr>
              <w:pStyle w:val="153"/>
            </w:pPr>
            <w:r>
              <w:t>0</w:t>
            </w:r>
          </w:p>
        </w:tc>
        <w:tc>
          <w:tcPr>
            <w:tcW w:w="833" w:type="pct"/>
            <w:tcBorders>
              <w:top w:val="nil"/>
              <w:left w:val="nil"/>
              <w:bottom w:val="single" w:color="auto" w:sz="4" w:space="0"/>
              <w:right w:val="single" w:color="auto" w:sz="4" w:space="0"/>
            </w:tcBorders>
            <w:shd w:val="clear" w:color="auto" w:fill="auto"/>
            <w:vAlign w:val="center"/>
          </w:tcPr>
          <w:p w14:paraId="32D2EDBD">
            <w:pPr>
              <w:pStyle w:val="153"/>
            </w:pPr>
            <w:r>
              <w:t xml:space="preserve">2.95 </w:t>
            </w:r>
          </w:p>
        </w:tc>
        <w:tc>
          <w:tcPr>
            <w:tcW w:w="835" w:type="pct"/>
            <w:tcBorders>
              <w:top w:val="nil"/>
              <w:left w:val="nil"/>
              <w:bottom w:val="single" w:color="auto" w:sz="4" w:space="0"/>
              <w:right w:val="single" w:color="auto" w:sz="4" w:space="0"/>
            </w:tcBorders>
            <w:shd w:val="clear" w:color="auto" w:fill="auto"/>
            <w:vAlign w:val="center"/>
          </w:tcPr>
          <w:p w14:paraId="046B5BCD">
            <w:pPr>
              <w:pStyle w:val="153"/>
            </w:pPr>
            <w:r>
              <w:t xml:space="preserve">0.00 </w:t>
            </w:r>
          </w:p>
        </w:tc>
      </w:tr>
      <w:tr w14:paraId="77042C88">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0A62BAC7">
            <w:pPr>
              <w:pStyle w:val="153"/>
            </w:pPr>
            <w:r>
              <w:rPr>
                <w:rFonts w:hint="eastAsia"/>
              </w:rPr>
              <w:t>五</w:t>
            </w:r>
          </w:p>
        </w:tc>
        <w:tc>
          <w:tcPr>
            <w:tcW w:w="834" w:type="pct"/>
            <w:tcBorders>
              <w:top w:val="nil"/>
              <w:left w:val="nil"/>
              <w:bottom w:val="single" w:color="auto" w:sz="4" w:space="0"/>
              <w:right w:val="single" w:color="auto" w:sz="4" w:space="0"/>
            </w:tcBorders>
            <w:shd w:val="clear" w:color="auto" w:fill="auto"/>
            <w:vAlign w:val="center"/>
          </w:tcPr>
          <w:p w14:paraId="1D8C40B4">
            <w:pPr>
              <w:pStyle w:val="153"/>
            </w:pPr>
            <w:r>
              <w:rPr>
                <w:rFonts w:hint="eastAsia"/>
              </w:rPr>
              <w:t>税</w:t>
            </w:r>
            <w:r>
              <w:t xml:space="preserve">  </w:t>
            </w:r>
            <w:r>
              <w:rPr>
                <w:rFonts w:hint="eastAsia"/>
              </w:rPr>
              <w:t>金</w:t>
            </w:r>
          </w:p>
        </w:tc>
        <w:tc>
          <w:tcPr>
            <w:tcW w:w="833" w:type="pct"/>
            <w:tcBorders>
              <w:top w:val="nil"/>
              <w:left w:val="nil"/>
              <w:bottom w:val="single" w:color="auto" w:sz="4" w:space="0"/>
              <w:right w:val="single" w:color="auto" w:sz="4" w:space="0"/>
            </w:tcBorders>
            <w:shd w:val="clear" w:color="auto" w:fill="auto"/>
            <w:vAlign w:val="center"/>
          </w:tcPr>
          <w:p w14:paraId="69552605">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1EF81851">
            <w:pPr>
              <w:pStyle w:val="153"/>
            </w:pPr>
            <w:r>
              <w:t>3.28</w:t>
            </w:r>
          </w:p>
        </w:tc>
        <w:tc>
          <w:tcPr>
            <w:tcW w:w="833" w:type="pct"/>
            <w:tcBorders>
              <w:top w:val="nil"/>
              <w:left w:val="nil"/>
              <w:bottom w:val="single" w:color="auto" w:sz="4" w:space="0"/>
              <w:right w:val="single" w:color="auto" w:sz="4" w:space="0"/>
            </w:tcBorders>
            <w:shd w:val="clear" w:color="auto" w:fill="auto"/>
            <w:vAlign w:val="center"/>
          </w:tcPr>
          <w:p w14:paraId="4E57A18B">
            <w:pPr>
              <w:pStyle w:val="153"/>
            </w:pPr>
            <w:r>
              <w:t xml:space="preserve">1164.03 </w:t>
            </w:r>
          </w:p>
        </w:tc>
        <w:tc>
          <w:tcPr>
            <w:tcW w:w="835" w:type="pct"/>
            <w:tcBorders>
              <w:top w:val="nil"/>
              <w:left w:val="nil"/>
              <w:bottom w:val="single" w:color="auto" w:sz="4" w:space="0"/>
              <w:right w:val="single" w:color="auto" w:sz="4" w:space="0"/>
            </w:tcBorders>
            <w:shd w:val="clear" w:color="auto" w:fill="auto"/>
            <w:vAlign w:val="center"/>
          </w:tcPr>
          <w:p w14:paraId="3BA84E98">
            <w:pPr>
              <w:pStyle w:val="153"/>
            </w:pPr>
            <w:r>
              <w:t xml:space="preserve">38.18 </w:t>
            </w:r>
          </w:p>
        </w:tc>
      </w:tr>
      <w:tr w14:paraId="6045DAD3">
        <w:tblPrEx>
          <w:tblCellMar>
            <w:top w:w="0" w:type="dxa"/>
            <w:left w:w="108" w:type="dxa"/>
            <w:bottom w:w="0" w:type="dxa"/>
            <w:right w:w="108" w:type="dxa"/>
          </w:tblCellMar>
        </w:tblPrEx>
        <w:trPr>
          <w:trHeight w:val="309" w:hRule="atLeast"/>
        </w:trPr>
        <w:tc>
          <w:tcPr>
            <w:tcW w:w="16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148E58">
            <w:pPr>
              <w:pStyle w:val="153"/>
            </w:pPr>
            <w:r>
              <w:rPr>
                <w:rFonts w:hint="eastAsia"/>
              </w:rPr>
              <w:t>合</w:t>
            </w:r>
            <w:r>
              <w:t xml:space="preserve">      </w:t>
            </w:r>
            <w:r>
              <w:rPr>
                <w:rFonts w:hint="eastAsia"/>
              </w:rPr>
              <w:t>计</w:t>
            </w:r>
          </w:p>
        </w:tc>
        <w:tc>
          <w:tcPr>
            <w:tcW w:w="833" w:type="pct"/>
            <w:tcBorders>
              <w:top w:val="nil"/>
              <w:left w:val="nil"/>
              <w:bottom w:val="single" w:color="auto" w:sz="4" w:space="0"/>
              <w:right w:val="single" w:color="auto" w:sz="4" w:space="0"/>
            </w:tcBorders>
            <w:shd w:val="clear" w:color="auto" w:fill="auto"/>
            <w:vAlign w:val="center"/>
          </w:tcPr>
          <w:p w14:paraId="1F1DE649">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50FCDA56">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62EC5A2D">
            <w:pPr>
              <w:pStyle w:val="153"/>
            </w:pPr>
            <w:r>
              <w:t>　</w:t>
            </w:r>
          </w:p>
        </w:tc>
        <w:tc>
          <w:tcPr>
            <w:tcW w:w="835" w:type="pct"/>
            <w:tcBorders>
              <w:top w:val="nil"/>
              <w:left w:val="nil"/>
              <w:bottom w:val="single" w:color="auto" w:sz="4" w:space="0"/>
              <w:right w:val="single" w:color="auto" w:sz="4" w:space="0"/>
            </w:tcBorders>
            <w:shd w:val="clear" w:color="auto" w:fill="auto"/>
            <w:vAlign w:val="center"/>
          </w:tcPr>
          <w:p w14:paraId="326B4AF3">
            <w:pPr>
              <w:pStyle w:val="153"/>
            </w:pPr>
            <w:r>
              <w:t xml:space="preserve">1429.64 </w:t>
            </w:r>
          </w:p>
        </w:tc>
      </w:tr>
    </w:tbl>
    <w:p w14:paraId="797D6338">
      <w:pPr>
        <w:pStyle w:val="153"/>
        <w:jc w:val="center"/>
      </w:pPr>
      <w:r>
        <w:rPr>
          <w:rFonts w:hint="eastAsia"/>
        </w:rPr>
        <w:t>表6-1</w:t>
      </w:r>
      <w:r>
        <w:t>1</w:t>
      </w:r>
      <w:r>
        <w:rPr>
          <w:rFonts w:hint="eastAsia"/>
        </w:rPr>
        <w:t xml:space="preserve"> </w:t>
      </w:r>
      <w:r>
        <w:rPr>
          <w:rFonts w:hint="eastAsia"/>
          <w:lang w:val="en-US" w:eastAsia="zh-CN"/>
        </w:rPr>
        <w:t>垫坡</w:t>
      </w:r>
      <w:r>
        <w:rPr>
          <w:rFonts w:hint="eastAsia"/>
        </w:rPr>
        <w:t>整形工程施工费单价分析表</w:t>
      </w:r>
    </w:p>
    <w:tbl>
      <w:tblPr>
        <w:tblStyle w:val="84"/>
        <w:tblW w:w="8827" w:type="dxa"/>
        <w:tblInd w:w="-90" w:type="dxa"/>
        <w:tblLayout w:type="fixed"/>
        <w:tblCellMar>
          <w:top w:w="0" w:type="dxa"/>
          <w:left w:w="108" w:type="dxa"/>
          <w:bottom w:w="0" w:type="dxa"/>
          <w:right w:w="108" w:type="dxa"/>
        </w:tblCellMar>
      </w:tblPr>
      <w:tblGrid>
        <w:gridCol w:w="1210"/>
        <w:gridCol w:w="2100"/>
        <w:gridCol w:w="1283"/>
        <w:gridCol w:w="1234"/>
        <w:gridCol w:w="1266"/>
        <w:gridCol w:w="1734"/>
      </w:tblGrid>
      <w:tr w14:paraId="78387FE0">
        <w:tblPrEx>
          <w:tblCellMar>
            <w:top w:w="0" w:type="dxa"/>
            <w:left w:w="108" w:type="dxa"/>
            <w:bottom w:w="0" w:type="dxa"/>
            <w:right w:w="108" w:type="dxa"/>
          </w:tblCellMar>
        </w:tblPrEx>
        <w:trPr>
          <w:trHeight w:val="283" w:hRule="exact"/>
        </w:trPr>
        <w:tc>
          <w:tcPr>
            <w:tcW w:w="8827"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6D52A2D">
            <w:pPr>
              <w:jc w:val="center"/>
              <w:rPr>
                <w:rFonts w:ascii="宋体" w:hAnsi="宋体" w:cs="宋体"/>
                <w:color w:val="auto"/>
                <w:sz w:val="21"/>
                <w:szCs w:val="21"/>
              </w:rPr>
            </w:pPr>
            <w:r>
              <w:rPr>
                <w:rFonts w:hint="eastAsia" w:ascii="宋体" w:hAnsi="宋体" w:cs="宋体"/>
                <w:b/>
                <w:bCs/>
                <w:color w:val="auto"/>
                <w:kern w:val="0"/>
                <w:sz w:val="21"/>
                <w:szCs w:val="21"/>
                <w:lang w:bidi="ar"/>
              </w:rPr>
              <w:t>垫坡整形（整形）</w:t>
            </w:r>
          </w:p>
        </w:tc>
      </w:tr>
      <w:tr w14:paraId="306EA4AE">
        <w:tblPrEx>
          <w:tblCellMar>
            <w:top w:w="0" w:type="dxa"/>
            <w:left w:w="108" w:type="dxa"/>
            <w:bottom w:w="0" w:type="dxa"/>
            <w:right w:w="108" w:type="dxa"/>
          </w:tblCellMar>
        </w:tblPrEx>
        <w:trPr>
          <w:trHeight w:val="283" w:hRule="exact"/>
        </w:trPr>
        <w:tc>
          <w:tcPr>
            <w:tcW w:w="8827"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E3BC64A">
            <w:pPr>
              <w:widowControl/>
              <w:jc w:val="center"/>
              <w:textAlignment w:val="center"/>
              <w:rPr>
                <w:rFonts w:ascii="宋体" w:hAnsi="宋体" w:cs="宋体"/>
                <w:b/>
                <w:bCs/>
                <w:color w:val="auto"/>
                <w:sz w:val="21"/>
                <w:szCs w:val="21"/>
              </w:rPr>
            </w:pPr>
            <w:r>
              <w:rPr>
                <w:rFonts w:hint="eastAsia" w:ascii="宋体" w:hAnsi="宋体" w:cs="宋体"/>
                <w:b/>
                <w:bCs/>
                <w:color w:val="auto"/>
                <w:kern w:val="0"/>
                <w:sz w:val="21"/>
                <w:szCs w:val="21"/>
                <w:lang w:bidi="ar"/>
              </w:rPr>
              <w:t xml:space="preserve">定额编号：20272                                               </w:t>
            </w:r>
            <w:r>
              <w:rPr>
                <w:rFonts w:hint="eastAsia" w:ascii="宋体" w:hAnsi="宋体" w:cs="宋体"/>
                <w:b/>
                <w:bCs/>
                <w:color w:val="auto"/>
                <w:kern w:val="0"/>
                <w:sz w:val="21"/>
                <w:szCs w:val="21"/>
                <w:lang w:val="en-US" w:eastAsia="zh-CN" w:bidi="ar"/>
              </w:rPr>
              <w:t>单位：元</w:t>
            </w:r>
            <w:r>
              <w:rPr>
                <w:rFonts w:hint="eastAsia" w:ascii="宋体" w:hAnsi="宋体" w:cs="宋体"/>
                <w:b/>
                <w:bCs/>
                <w:color w:val="auto"/>
                <w:kern w:val="0"/>
                <w:sz w:val="21"/>
                <w:szCs w:val="21"/>
                <w:lang w:bidi="ar"/>
              </w:rPr>
              <w:t>/100m</w:t>
            </w:r>
            <w:r>
              <w:rPr>
                <w:rFonts w:hint="eastAsia" w:ascii="宋体" w:hAnsi="宋体" w:cs="宋体"/>
                <w:b/>
                <w:bCs/>
                <w:color w:val="auto"/>
                <w:kern w:val="0"/>
                <w:sz w:val="21"/>
                <w:szCs w:val="21"/>
                <w:vertAlign w:val="superscript"/>
                <w:lang w:bidi="ar"/>
              </w:rPr>
              <w:t>3</w:t>
            </w:r>
          </w:p>
        </w:tc>
      </w:tr>
      <w:tr w14:paraId="35A120A3">
        <w:tblPrEx>
          <w:tblCellMar>
            <w:top w:w="0" w:type="dxa"/>
            <w:left w:w="108" w:type="dxa"/>
            <w:bottom w:w="0" w:type="dxa"/>
            <w:right w:w="108" w:type="dxa"/>
          </w:tblCellMar>
        </w:tblPrEx>
        <w:trPr>
          <w:trHeight w:val="283" w:hRule="exact"/>
        </w:trPr>
        <w:tc>
          <w:tcPr>
            <w:tcW w:w="8827"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4A58773">
            <w:pPr>
              <w:widowControl/>
              <w:jc w:val="center"/>
              <w:textAlignment w:val="center"/>
              <w:rPr>
                <w:rFonts w:ascii="宋体" w:hAnsi="宋体" w:cs="宋体"/>
                <w:b/>
                <w:bCs/>
                <w:color w:val="auto"/>
                <w:sz w:val="21"/>
                <w:szCs w:val="21"/>
              </w:rPr>
            </w:pPr>
            <w:r>
              <w:rPr>
                <w:rFonts w:hint="eastAsia" w:ascii="宋体" w:hAnsi="宋体" w:cs="宋体"/>
                <w:b/>
                <w:bCs/>
                <w:color w:val="auto"/>
                <w:kern w:val="0"/>
                <w:sz w:val="21"/>
                <w:szCs w:val="21"/>
                <w:lang w:bidi="ar"/>
              </w:rPr>
              <w:t>工作内容：装、运、卸、空回</w:t>
            </w:r>
          </w:p>
        </w:tc>
      </w:tr>
      <w:tr w14:paraId="3101D255">
        <w:tblPrEx>
          <w:tblCellMar>
            <w:top w:w="0" w:type="dxa"/>
            <w:left w:w="108" w:type="dxa"/>
            <w:bottom w:w="0" w:type="dxa"/>
            <w:right w:w="108" w:type="dxa"/>
          </w:tblCellMar>
        </w:tblPrEx>
        <w:trPr>
          <w:trHeight w:val="283" w:hRule="exact"/>
        </w:trPr>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441DC">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序号</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88345">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项目名称</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CC435">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单位</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4BF74">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数量</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4F4B2">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单价（元）</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E090A">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小计（元）</w:t>
            </w:r>
          </w:p>
        </w:tc>
      </w:tr>
      <w:tr w14:paraId="3DDE94FF">
        <w:tblPrEx>
          <w:tblCellMar>
            <w:top w:w="0" w:type="dxa"/>
            <w:left w:w="108" w:type="dxa"/>
            <w:bottom w:w="0" w:type="dxa"/>
            <w:right w:w="108" w:type="dxa"/>
          </w:tblCellMar>
        </w:tblPrEx>
        <w:trPr>
          <w:trHeight w:val="283" w:hRule="exact"/>
        </w:trPr>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636D0">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一</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20AE1">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直接费</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31BE32">
            <w:pPr>
              <w:jc w:val="center"/>
              <w:rPr>
                <w:rFonts w:ascii="宋体" w:hAnsi="宋体" w:cs="宋体"/>
                <w:color w:val="auto"/>
                <w:sz w:val="21"/>
                <w:szCs w:val="21"/>
              </w:rPr>
            </w:pP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4738F">
            <w:pPr>
              <w:jc w:val="center"/>
              <w:rPr>
                <w:rFonts w:ascii="宋体" w:hAnsi="宋体" w:cs="宋体"/>
                <w:color w:val="auto"/>
                <w:sz w:val="21"/>
                <w:szCs w:val="21"/>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515A2">
            <w:pPr>
              <w:jc w:val="center"/>
              <w:rPr>
                <w:rFonts w:ascii="宋体" w:hAnsi="宋体" w:cs="宋体"/>
                <w:color w:val="auto"/>
                <w:sz w:val="21"/>
                <w:szCs w:val="21"/>
              </w:rPr>
            </w:pP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1668B">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912.04</w:t>
            </w:r>
          </w:p>
        </w:tc>
      </w:tr>
      <w:tr w14:paraId="5EB38302">
        <w:tblPrEx>
          <w:tblCellMar>
            <w:top w:w="0" w:type="dxa"/>
            <w:left w:w="108" w:type="dxa"/>
            <w:bottom w:w="0" w:type="dxa"/>
            <w:right w:w="108" w:type="dxa"/>
          </w:tblCellMar>
        </w:tblPrEx>
        <w:trPr>
          <w:trHeight w:val="283" w:hRule="exact"/>
        </w:trPr>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8089F">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（一）</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185D4">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直接工程费</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2AA1D">
            <w:pPr>
              <w:jc w:val="center"/>
              <w:rPr>
                <w:rFonts w:ascii="宋体" w:hAnsi="宋体" w:cs="宋体"/>
                <w:color w:val="auto"/>
                <w:sz w:val="21"/>
                <w:szCs w:val="21"/>
              </w:rPr>
            </w:pP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FBFAE">
            <w:pPr>
              <w:jc w:val="center"/>
              <w:rPr>
                <w:rFonts w:ascii="宋体" w:hAnsi="宋体" w:cs="宋体"/>
                <w:color w:val="auto"/>
                <w:sz w:val="21"/>
                <w:szCs w:val="21"/>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0C3C8">
            <w:pPr>
              <w:jc w:val="center"/>
              <w:rPr>
                <w:rFonts w:ascii="宋体" w:hAnsi="宋体" w:cs="宋体"/>
                <w:color w:val="auto"/>
                <w:sz w:val="21"/>
                <w:szCs w:val="21"/>
              </w:rPr>
            </w:pP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5B8E5">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880.34</w:t>
            </w:r>
          </w:p>
        </w:tc>
      </w:tr>
      <w:tr w14:paraId="080AF178">
        <w:tblPrEx>
          <w:tblCellMar>
            <w:top w:w="0" w:type="dxa"/>
            <w:left w:w="108" w:type="dxa"/>
            <w:bottom w:w="0" w:type="dxa"/>
            <w:right w:w="108" w:type="dxa"/>
          </w:tblCellMar>
        </w:tblPrEx>
        <w:trPr>
          <w:trHeight w:val="283" w:hRule="exact"/>
        </w:trPr>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2A229">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F0C31">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人工费</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D3329">
            <w:pPr>
              <w:jc w:val="center"/>
              <w:rPr>
                <w:rFonts w:ascii="宋体" w:hAnsi="宋体" w:cs="宋体"/>
                <w:color w:val="auto"/>
                <w:sz w:val="21"/>
                <w:szCs w:val="21"/>
              </w:rPr>
            </w:pP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44E68">
            <w:pPr>
              <w:jc w:val="center"/>
              <w:rPr>
                <w:rFonts w:ascii="宋体" w:hAnsi="宋体" w:cs="宋体"/>
                <w:color w:val="auto"/>
                <w:sz w:val="21"/>
                <w:szCs w:val="21"/>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0D206">
            <w:pPr>
              <w:jc w:val="center"/>
              <w:rPr>
                <w:rFonts w:ascii="宋体" w:hAnsi="宋体" w:cs="宋体"/>
                <w:color w:val="auto"/>
                <w:sz w:val="21"/>
                <w:szCs w:val="21"/>
              </w:rPr>
            </w:pP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C19B0">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96.17</w:t>
            </w:r>
          </w:p>
        </w:tc>
      </w:tr>
      <w:tr w14:paraId="4C5F8401">
        <w:tblPrEx>
          <w:tblCellMar>
            <w:top w:w="0" w:type="dxa"/>
            <w:left w:w="108" w:type="dxa"/>
            <w:bottom w:w="0" w:type="dxa"/>
            <w:right w:w="108" w:type="dxa"/>
          </w:tblCellMar>
        </w:tblPrEx>
        <w:trPr>
          <w:trHeight w:val="283" w:hRule="exact"/>
        </w:trPr>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AA683">
            <w:pPr>
              <w:jc w:val="center"/>
              <w:rPr>
                <w:rFonts w:ascii="宋体" w:hAnsi="宋体" w:cs="宋体"/>
                <w:color w:val="auto"/>
                <w:sz w:val="21"/>
                <w:szCs w:val="21"/>
              </w:rPr>
            </w:pP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C541D">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甲类工</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09AB4">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工日</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23E77">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0.1</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23BF3">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86.21</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6293E">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8.62</w:t>
            </w:r>
          </w:p>
        </w:tc>
      </w:tr>
      <w:tr w14:paraId="34AB39B4">
        <w:tblPrEx>
          <w:tblCellMar>
            <w:top w:w="0" w:type="dxa"/>
            <w:left w:w="108" w:type="dxa"/>
            <w:bottom w:w="0" w:type="dxa"/>
            <w:right w:w="108" w:type="dxa"/>
          </w:tblCellMar>
        </w:tblPrEx>
        <w:trPr>
          <w:trHeight w:val="283" w:hRule="exact"/>
        </w:trPr>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5473B">
            <w:pPr>
              <w:jc w:val="center"/>
              <w:rPr>
                <w:rFonts w:ascii="宋体" w:hAnsi="宋体" w:cs="宋体"/>
                <w:color w:val="auto"/>
                <w:sz w:val="21"/>
                <w:szCs w:val="21"/>
              </w:rPr>
            </w:pP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FBA23">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乙类工</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203BB">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工日</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2321C">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1.3</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640F2">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63.16</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0097E">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82.11</w:t>
            </w:r>
          </w:p>
        </w:tc>
      </w:tr>
      <w:tr w14:paraId="0244BDB0">
        <w:tblPrEx>
          <w:tblCellMar>
            <w:top w:w="0" w:type="dxa"/>
            <w:left w:w="108" w:type="dxa"/>
            <w:bottom w:w="0" w:type="dxa"/>
            <w:right w:w="108" w:type="dxa"/>
          </w:tblCellMar>
        </w:tblPrEx>
        <w:trPr>
          <w:trHeight w:val="283" w:hRule="exact"/>
        </w:trPr>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29B21">
            <w:pPr>
              <w:jc w:val="center"/>
              <w:rPr>
                <w:rFonts w:ascii="宋体" w:hAnsi="宋体" w:cs="宋体"/>
                <w:color w:val="auto"/>
                <w:sz w:val="21"/>
                <w:szCs w:val="21"/>
              </w:rPr>
            </w:pP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EAA9D">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其他人工费</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41B2C">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75358">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6</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8C51A">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90.73</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56DC9">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5.44</w:t>
            </w:r>
          </w:p>
        </w:tc>
      </w:tr>
      <w:tr w14:paraId="3AE2701C">
        <w:tblPrEx>
          <w:tblCellMar>
            <w:top w:w="0" w:type="dxa"/>
            <w:left w:w="108" w:type="dxa"/>
            <w:bottom w:w="0" w:type="dxa"/>
            <w:right w:w="108" w:type="dxa"/>
          </w:tblCellMar>
        </w:tblPrEx>
        <w:trPr>
          <w:trHeight w:val="283" w:hRule="exact"/>
        </w:trPr>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E070C">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D5F50">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材料费</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B5948">
            <w:pPr>
              <w:jc w:val="center"/>
              <w:rPr>
                <w:rFonts w:ascii="宋体" w:hAnsi="宋体" w:cs="宋体"/>
                <w:color w:val="auto"/>
                <w:sz w:val="21"/>
                <w:szCs w:val="21"/>
              </w:rPr>
            </w:pP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13000">
            <w:pPr>
              <w:jc w:val="center"/>
              <w:rPr>
                <w:rFonts w:ascii="宋体" w:hAnsi="宋体" w:cs="宋体"/>
                <w:color w:val="auto"/>
                <w:sz w:val="21"/>
                <w:szCs w:val="21"/>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641A0">
            <w:pPr>
              <w:jc w:val="center"/>
              <w:rPr>
                <w:rFonts w:ascii="宋体" w:hAnsi="宋体" w:cs="宋体"/>
                <w:color w:val="auto"/>
                <w:sz w:val="21"/>
                <w:szCs w:val="21"/>
              </w:rPr>
            </w:pP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EB90D">
            <w:pPr>
              <w:jc w:val="center"/>
              <w:rPr>
                <w:rFonts w:ascii="宋体" w:hAnsi="宋体" w:cs="宋体"/>
                <w:color w:val="auto"/>
                <w:sz w:val="21"/>
                <w:szCs w:val="21"/>
              </w:rPr>
            </w:pPr>
          </w:p>
        </w:tc>
      </w:tr>
      <w:tr w14:paraId="0ABBD019">
        <w:tblPrEx>
          <w:tblCellMar>
            <w:top w:w="0" w:type="dxa"/>
            <w:left w:w="108" w:type="dxa"/>
            <w:bottom w:w="0" w:type="dxa"/>
            <w:right w:w="108" w:type="dxa"/>
          </w:tblCellMar>
        </w:tblPrEx>
        <w:trPr>
          <w:trHeight w:val="283" w:hRule="exact"/>
        </w:trPr>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A0F25">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3</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39BC5">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机械使用费</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16B48">
            <w:pPr>
              <w:jc w:val="center"/>
              <w:rPr>
                <w:rFonts w:ascii="宋体" w:hAnsi="宋体" w:cs="宋体"/>
                <w:color w:val="auto"/>
                <w:sz w:val="21"/>
                <w:szCs w:val="21"/>
              </w:rPr>
            </w:pP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FCA92">
            <w:pPr>
              <w:jc w:val="center"/>
              <w:rPr>
                <w:rFonts w:ascii="宋体" w:hAnsi="宋体" w:cs="宋体"/>
                <w:color w:val="auto"/>
                <w:sz w:val="21"/>
                <w:szCs w:val="21"/>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A662E">
            <w:pPr>
              <w:jc w:val="center"/>
              <w:rPr>
                <w:rFonts w:ascii="宋体" w:hAnsi="宋体" w:cs="宋体"/>
                <w:color w:val="auto"/>
                <w:sz w:val="21"/>
                <w:szCs w:val="21"/>
              </w:rPr>
            </w:pP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19C11">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784.17</w:t>
            </w:r>
          </w:p>
        </w:tc>
      </w:tr>
      <w:tr w14:paraId="0E247A01">
        <w:tblPrEx>
          <w:tblCellMar>
            <w:top w:w="0" w:type="dxa"/>
            <w:left w:w="108" w:type="dxa"/>
            <w:bottom w:w="0" w:type="dxa"/>
            <w:right w:w="108" w:type="dxa"/>
          </w:tblCellMar>
        </w:tblPrEx>
        <w:trPr>
          <w:trHeight w:val="283" w:hRule="exact"/>
        </w:trPr>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E95C9">
            <w:pPr>
              <w:jc w:val="center"/>
              <w:rPr>
                <w:rFonts w:ascii="宋体" w:hAnsi="宋体" w:cs="宋体"/>
                <w:color w:val="auto"/>
                <w:sz w:val="21"/>
                <w:szCs w:val="21"/>
              </w:rPr>
            </w:pP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05554868">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推土机74kw</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766B582F">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台班</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2DB645F9">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1.15</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562A25E0">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643.29</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4C86C">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739.78</w:t>
            </w:r>
          </w:p>
        </w:tc>
      </w:tr>
      <w:tr w14:paraId="68E62828">
        <w:tblPrEx>
          <w:tblCellMar>
            <w:top w:w="0" w:type="dxa"/>
            <w:left w:w="108" w:type="dxa"/>
            <w:bottom w:w="0" w:type="dxa"/>
            <w:right w:w="108" w:type="dxa"/>
          </w:tblCellMar>
        </w:tblPrEx>
        <w:trPr>
          <w:trHeight w:val="283" w:hRule="exact"/>
        </w:trPr>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1553D">
            <w:pPr>
              <w:jc w:val="center"/>
              <w:rPr>
                <w:rFonts w:ascii="宋体" w:hAnsi="宋体" w:cs="宋体"/>
                <w:color w:val="auto"/>
                <w:sz w:val="21"/>
                <w:szCs w:val="21"/>
              </w:rPr>
            </w:pP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094597AE">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其他机械使用费</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5EE229D2">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32D22229">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6</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0FB950D7">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739.78</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0B635">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44.39</w:t>
            </w:r>
          </w:p>
        </w:tc>
      </w:tr>
      <w:tr w14:paraId="4A6E3957">
        <w:tblPrEx>
          <w:tblCellMar>
            <w:top w:w="0" w:type="dxa"/>
            <w:left w:w="108" w:type="dxa"/>
            <w:bottom w:w="0" w:type="dxa"/>
            <w:right w:w="108" w:type="dxa"/>
          </w:tblCellMar>
        </w:tblPrEx>
        <w:trPr>
          <w:trHeight w:val="283" w:hRule="exact"/>
        </w:trPr>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8ABBB">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（二）</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47CFE">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措施费</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C48D8">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6A6EA">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3.6</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6787F">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880.34</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32E6D">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31.69</w:t>
            </w:r>
          </w:p>
        </w:tc>
      </w:tr>
      <w:tr w14:paraId="5F8C91D6">
        <w:tblPrEx>
          <w:tblCellMar>
            <w:top w:w="0" w:type="dxa"/>
            <w:left w:w="108" w:type="dxa"/>
            <w:bottom w:w="0" w:type="dxa"/>
            <w:right w:w="108" w:type="dxa"/>
          </w:tblCellMar>
        </w:tblPrEx>
        <w:trPr>
          <w:trHeight w:val="283" w:hRule="exact"/>
        </w:trPr>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489F7">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二</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B7E402">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间接费</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7CBB0">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126E0">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6</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147F1">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912.04</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38DD9">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54.72</w:t>
            </w:r>
          </w:p>
        </w:tc>
      </w:tr>
      <w:tr w14:paraId="4CFED09A">
        <w:tblPrEx>
          <w:tblCellMar>
            <w:top w:w="0" w:type="dxa"/>
            <w:left w:w="108" w:type="dxa"/>
            <w:bottom w:w="0" w:type="dxa"/>
            <w:right w:w="108" w:type="dxa"/>
          </w:tblCellMar>
        </w:tblPrEx>
        <w:trPr>
          <w:trHeight w:val="283" w:hRule="exact"/>
        </w:trPr>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C6748">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三</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B1F53">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利润</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2D799">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6DE94">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3</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7141B">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966.76</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AA64D">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29.00</w:t>
            </w:r>
          </w:p>
        </w:tc>
      </w:tr>
      <w:tr w14:paraId="7A05D1F3">
        <w:tblPrEx>
          <w:tblCellMar>
            <w:top w:w="0" w:type="dxa"/>
            <w:left w:w="108" w:type="dxa"/>
            <w:bottom w:w="0" w:type="dxa"/>
            <w:right w:w="108" w:type="dxa"/>
          </w:tblCellMar>
        </w:tblPrEx>
        <w:trPr>
          <w:trHeight w:val="283" w:hRule="exact"/>
        </w:trPr>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FEDFC">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四</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8CE9E">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材料价差</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34890">
            <w:pPr>
              <w:jc w:val="center"/>
              <w:rPr>
                <w:rFonts w:ascii="宋体" w:hAnsi="宋体" w:cs="宋体"/>
                <w:color w:val="auto"/>
                <w:sz w:val="21"/>
                <w:szCs w:val="21"/>
              </w:rPr>
            </w:pP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52DE9">
            <w:pPr>
              <w:jc w:val="center"/>
              <w:rPr>
                <w:rFonts w:ascii="宋体" w:hAnsi="宋体" w:cs="宋体"/>
                <w:color w:val="auto"/>
                <w:sz w:val="21"/>
                <w:szCs w:val="21"/>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761CD">
            <w:pPr>
              <w:jc w:val="center"/>
              <w:rPr>
                <w:rFonts w:ascii="宋体" w:hAnsi="宋体" w:cs="宋体"/>
                <w:color w:val="auto"/>
                <w:sz w:val="21"/>
                <w:szCs w:val="21"/>
              </w:rPr>
            </w:pP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D71FC6">
            <w:pPr>
              <w:jc w:val="center"/>
              <w:rPr>
                <w:rFonts w:ascii="宋体" w:hAnsi="宋体" w:cs="宋体"/>
                <w:color w:val="auto"/>
                <w:sz w:val="21"/>
                <w:szCs w:val="21"/>
              </w:rPr>
            </w:pPr>
          </w:p>
        </w:tc>
      </w:tr>
      <w:tr w14:paraId="1B591569">
        <w:tblPrEx>
          <w:tblCellMar>
            <w:top w:w="0" w:type="dxa"/>
            <w:left w:w="108" w:type="dxa"/>
            <w:bottom w:w="0" w:type="dxa"/>
            <w:right w:w="108" w:type="dxa"/>
          </w:tblCellMar>
        </w:tblPrEx>
        <w:trPr>
          <w:trHeight w:val="283" w:hRule="exact"/>
        </w:trPr>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69D49">
            <w:pPr>
              <w:jc w:val="center"/>
              <w:rPr>
                <w:rFonts w:ascii="宋体" w:hAnsi="宋体" w:cs="宋体"/>
                <w:color w:val="auto"/>
                <w:sz w:val="21"/>
                <w:szCs w:val="21"/>
              </w:rPr>
            </w:pP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07D3F615">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柴油</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B622E">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kg</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5355CE99">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63.25</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513B737D">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1.30</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73183">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82.23</w:t>
            </w:r>
          </w:p>
        </w:tc>
      </w:tr>
      <w:tr w14:paraId="31E4F671">
        <w:tblPrEx>
          <w:tblCellMar>
            <w:top w:w="0" w:type="dxa"/>
            <w:left w:w="108" w:type="dxa"/>
            <w:bottom w:w="0" w:type="dxa"/>
            <w:right w:w="108" w:type="dxa"/>
          </w:tblCellMar>
        </w:tblPrEx>
        <w:trPr>
          <w:trHeight w:val="283" w:hRule="exact"/>
        </w:trPr>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95DEA">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五</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18998">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未计价材料</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76A66">
            <w:pPr>
              <w:jc w:val="center"/>
              <w:rPr>
                <w:rFonts w:ascii="宋体" w:hAnsi="宋体" w:cs="宋体"/>
                <w:color w:val="auto"/>
                <w:sz w:val="21"/>
                <w:szCs w:val="21"/>
              </w:rPr>
            </w:pP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86C32">
            <w:pPr>
              <w:jc w:val="center"/>
              <w:rPr>
                <w:rFonts w:ascii="宋体" w:hAnsi="宋体" w:cs="宋体"/>
                <w:color w:val="auto"/>
                <w:sz w:val="21"/>
                <w:szCs w:val="21"/>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ECC79">
            <w:pPr>
              <w:jc w:val="center"/>
              <w:rPr>
                <w:rFonts w:ascii="宋体" w:hAnsi="宋体" w:cs="宋体"/>
                <w:color w:val="auto"/>
                <w:sz w:val="21"/>
                <w:szCs w:val="21"/>
              </w:rPr>
            </w:pP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E291A">
            <w:pPr>
              <w:jc w:val="center"/>
              <w:rPr>
                <w:rFonts w:ascii="宋体" w:hAnsi="宋体" w:cs="宋体"/>
                <w:color w:val="auto"/>
                <w:sz w:val="21"/>
                <w:szCs w:val="21"/>
              </w:rPr>
            </w:pPr>
          </w:p>
        </w:tc>
      </w:tr>
      <w:tr w14:paraId="5A010530">
        <w:tblPrEx>
          <w:tblCellMar>
            <w:top w:w="0" w:type="dxa"/>
            <w:left w:w="108" w:type="dxa"/>
            <w:bottom w:w="0" w:type="dxa"/>
            <w:right w:w="108" w:type="dxa"/>
          </w:tblCellMar>
        </w:tblPrEx>
        <w:trPr>
          <w:trHeight w:val="283" w:hRule="exact"/>
        </w:trPr>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A21DD">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六</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B78C5">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税  金</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8052C">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FC177">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9</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40452">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1077.99</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0F9D8">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97.02</w:t>
            </w:r>
          </w:p>
        </w:tc>
      </w:tr>
      <w:tr w14:paraId="5CD347E2">
        <w:tblPrEx>
          <w:tblCellMar>
            <w:top w:w="0" w:type="dxa"/>
            <w:left w:w="108" w:type="dxa"/>
            <w:bottom w:w="0" w:type="dxa"/>
            <w:right w:w="108" w:type="dxa"/>
          </w:tblCellMar>
        </w:tblPrEx>
        <w:trPr>
          <w:trHeight w:val="283" w:hRule="exact"/>
        </w:trPr>
        <w:tc>
          <w:tcPr>
            <w:tcW w:w="33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70FE39">
            <w:pPr>
              <w:widowControl/>
              <w:jc w:val="center"/>
              <w:textAlignment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合     计</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8FB52">
            <w:pPr>
              <w:jc w:val="center"/>
              <w:rPr>
                <w:rFonts w:ascii="宋体" w:hAnsi="宋体" w:cs="宋体"/>
                <w:color w:val="auto"/>
                <w:sz w:val="21"/>
                <w:szCs w:val="21"/>
              </w:rPr>
            </w:pP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27390">
            <w:pPr>
              <w:jc w:val="center"/>
              <w:rPr>
                <w:rFonts w:ascii="宋体" w:hAnsi="宋体" w:cs="宋体"/>
                <w:color w:val="auto"/>
                <w:sz w:val="21"/>
                <w:szCs w:val="21"/>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FC5E8">
            <w:pPr>
              <w:jc w:val="center"/>
              <w:rPr>
                <w:rFonts w:ascii="宋体" w:hAnsi="宋体" w:cs="宋体"/>
                <w:color w:val="auto"/>
                <w:sz w:val="21"/>
                <w:szCs w:val="21"/>
              </w:rPr>
            </w:pP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E438F">
            <w:pPr>
              <w:widowControl/>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1175.00</w:t>
            </w:r>
          </w:p>
        </w:tc>
      </w:tr>
    </w:tbl>
    <w:p w14:paraId="04955EE6">
      <w:pPr>
        <w:ind w:left="0" w:leftChars="0" w:firstLine="0" w:firstLineChars="0"/>
        <w:rPr>
          <w:rFonts w:hint="eastAsia"/>
        </w:rPr>
      </w:pPr>
    </w:p>
    <w:p w14:paraId="51D1D266">
      <w:pPr>
        <w:pStyle w:val="153"/>
        <w:rPr>
          <w:rFonts w:hint="eastAsia"/>
        </w:rPr>
      </w:pPr>
      <w:r>
        <w:rPr>
          <w:rFonts w:hint="eastAsia"/>
        </w:rPr>
        <w:t>表6-1</w:t>
      </w:r>
      <w:r>
        <w:rPr>
          <w:rFonts w:hint="eastAsia"/>
          <w:lang w:val="en-US" w:eastAsia="zh-CN"/>
        </w:rPr>
        <w:t>2</w:t>
      </w:r>
      <w:r>
        <w:rPr>
          <w:rFonts w:hint="eastAsia"/>
        </w:rPr>
        <w:t>拆除工程施工费单价分析表</w:t>
      </w:r>
    </w:p>
    <w:tbl>
      <w:tblPr>
        <w:tblStyle w:val="84"/>
        <w:tblW w:w="8473"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1210"/>
        <w:gridCol w:w="2100"/>
        <w:gridCol w:w="1283"/>
        <w:gridCol w:w="1234"/>
        <w:gridCol w:w="1266"/>
        <w:gridCol w:w="1373"/>
      </w:tblGrid>
      <w:tr w14:paraId="106E44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846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76BF792">
            <w:pPr>
              <w:widowControl/>
              <w:jc w:val="center"/>
              <w:textAlignment w:val="center"/>
              <w:rPr>
                <w:rFonts w:hint="eastAsia" w:ascii="宋体" w:hAnsi="宋体" w:cs="宋体"/>
                <w:b/>
                <w:bCs/>
                <w:color w:val="auto"/>
                <w:kern w:val="0"/>
                <w:sz w:val="21"/>
                <w:szCs w:val="21"/>
                <w:lang w:bidi="ar"/>
              </w:rPr>
            </w:pPr>
            <w:r>
              <w:rPr>
                <w:rFonts w:hint="eastAsia" w:ascii="宋体" w:hAnsi="宋体" w:cs="宋体"/>
                <w:b/>
                <w:bCs/>
                <w:color w:val="auto"/>
                <w:kern w:val="0"/>
                <w:sz w:val="21"/>
                <w:szCs w:val="21"/>
                <w:lang w:bidi="ar"/>
              </w:rPr>
              <w:t>拆除</w:t>
            </w:r>
          </w:p>
        </w:tc>
      </w:tr>
      <w:tr w14:paraId="7713CA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846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EF674E2">
            <w:pPr>
              <w:widowControl/>
              <w:jc w:val="both"/>
              <w:textAlignment w:val="center"/>
              <w:rPr>
                <w:rFonts w:hint="eastAsia" w:ascii="宋体" w:hAnsi="宋体" w:cs="宋体"/>
                <w:b/>
                <w:bCs/>
                <w:color w:val="auto"/>
                <w:kern w:val="0"/>
                <w:sz w:val="21"/>
                <w:szCs w:val="21"/>
                <w:lang w:bidi="ar"/>
              </w:rPr>
            </w:pPr>
            <w:r>
              <w:rPr>
                <w:rFonts w:hint="eastAsia" w:ascii="宋体" w:hAnsi="宋体" w:cs="宋体"/>
                <w:b/>
                <w:bCs/>
                <w:color w:val="auto"/>
                <w:kern w:val="0"/>
                <w:sz w:val="21"/>
                <w:szCs w:val="21"/>
                <w:lang w:bidi="ar"/>
              </w:rPr>
              <w:t xml:space="preserve">定额编号：30041            </w:t>
            </w:r>
            <w:r>
              <w:rPr>
                <w:rFonts w:hint="eastAsia" w:ascii="宋体" w:hAnsi="宋体" w:cs="宋体"/>
                <w:b/>
                <w:bCs/>
                <w:color w:val="auto"/>
                <w:kern w:val="0"/>
                <w:sz w:val="21"/>
                <w:szCs w:val="21"/>
                <w:lang w:val="en-US" w:eastAsia="zh-CN" w:bidi="ar"/>
              </w:rPr>
              <w:t xml:space="preserve">    </w:t>
            </w:r>
            <w:r>
              <w:rPr>
                <w:rFonts w:hint="eastAsia" w:ascii="宋体" w:hAnsi="宋体" w:cs="宋体"/>
                <w:b/>
                <w:bCs/>
                <w:color w:val="auto"/>
                <w:kern w:val="0"/>
                <w:sz w:val="21"/>
                <w:szCs w:val="21"/>
                <w:lang w:bidi="ar"/>
              </w:rPr>
              <w:t xml:space="preserve">                          单位：元/100m</w:t>
            </w:r>
            <w:r>
              <w:rPr>
                <w:rFonts w:hint="eastAsia" w:ascii="宋体" w:hAnsi="宋体" w:cs="宋体"/>
                <w:b/>
                <w:bCs/>
                <w:color w:val="auto"/>
                <w:kern w:val="0"/>
                <w:sz w:val="21"/>
                <w:szCs w:val="21"/>
                <w:vertAlign w:val="superscript"/>
                <w:lang w:bidi="ar"/>
              </w:rPr>
              <w:t>3</w:t>
            </w:r>
          </w:p>
        </w:tc>
      </w:tr>
      <w:tr w14:paraId="67501F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846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9B295CA">
            <w:pPr>
              <w:widowControl/>
              <w:jc w:val="center"/>
              <w:textAlignment w:val="center"/>
              <w:rPr>
                <w:rFonts w:hint="eastAsia" w:ascii="宋体" w:hAnsi="宋体" w:cs="宋体"/>
                <w:b/>
                <w:bCs/>
                <w:color w:val="auto"/>
                <w:kern w:val="0"/>
                <w:sz w:val="21"/>
                <w:szCs w:val="21"/>
                <w:lang w:bidi="ar"/>
              </w:rPr>
            </w:pPr>
            <w:r>
              <w:rPr>
                <w:rFonts w:hint="eastAsia" w:ascii="宋体" w:hAnsi="宋体" w:cs="宋体"/>
                <w:b/>
                <w:bCs/>
                <w:color w:val="auto"/>
                <w:kern w:val="0"/>
                <w:sz w:val="21"/>
                <w:szCs w:val="21"/>
                <w:lang w:bidi="ar"/>
              </w:rPr>
              <w:t>工作内容：拆除、清理、堆放</w:t>
            </w:r>
          </w:p>
        </w:tc>
      </w:tr>
      <w:tr w14:paraId="2F4BEA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1C2FB934">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序号</w:t>
            </w:r>
          </w:p>
        </w:tc>
        <w:tc>
          <w:tcPr>
            <w:tcW w:w="2100" w:type="dxa"/>
            <w:tcBorders>
              <w:top w:val="nil"/>
              <w:left w:val="nil"/>
              <w:bottom w:val="single" w:color="auto" w:sz="4" w:space="0"/>
              <w:right w:val="single" w:color="auto" w:sz="4" w:space="0"/>
            </w:tcBorders>
            <w:shd w:val="clear" w:color="auto" w:fill="auto"/>
            <w:vAlign w:val="center"/>
          </w:tcPr>
          <w:p w14:paraId="17EB45D7">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项目名称</w:t>
            </w:r>
          </w:p>
        </w:tc>
        <w:tc>
          <w:tcPr>
            <w:tcW w:w="1283" w:type="dxa"/>
            <w:tcBorders>
              <w:top w:val="nil"/>
              <w:left w:val="nil"/>
              <w:bottom w:val="single" w:color="auto" w:sz="4" w:space="0"/>
              <w:right w:val="single" w:color="auto" w:sz="4" w:space="0"/>
            </w:tcBorders>
            <w:shd w:val="clear" w:color="auto" w:fill="auto"/>
            <w:vAlign w:val="center"/>
          </w:tcPr>
          <w:p w14:paraId="3B0D63BC">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单位</w:t>
            </w:r>
          </w:p>
        </w:tc>
        <w:tc>
          <w:tcPr>
            <w:tcW w:w="1234" w:type="dxa"/>
            <w:tcBorders>
              <w:top w:val="nil"/>
              <w:left w:val="nil"/>
              <w:bottom w:val="single" w:color="auto" w:sz="4" w:space="0"/>
              <w:right w:val="single" w:color="auto" w:sz="4" w:space="0"/>
            </w:tcBorders>
            <w:shd w:val="clear" w:color="auto" w:fill="auto"/>
            <w:vAlign w:val="center"/>
          </w:tcPr>
          <w:p w14:paraId="476C49EB">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数量</w:t>
            </w:r>
          </w:p>
        </w:tc>
        <w:tc>
          <w:tcPr>
            <w:tcW w:w="1266" w:type="dxa"/>
            <w:tcBorders>
              <w:top w:val="nil"/>
              <w:left w:val="nil"/>
              <w:bottom w:val="single" w:color="auto" w:sz="4" w:space="0"/>
              <w:right w:val="single" w:color="auto" w:sz="4" w:space="0"/>
            </w:tcBorders>
            <w:shd w:val="clear" w:color="auto" w:fill="auto"/>
            <w:vAlign w:val="center"/>
          </w:tcPr>
          <w:p w14:paraId="45CEDEFF">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单价（元）</w:t>
            </w:r>
          </w:p>
        </w:tc>
        <w:tc>
          <w:tcPr>
            <w:tcW w:w="1373" w:type="dxa"/>
            <w:tcBorders>
              <w:top w:val="nil"/>
              <w:left w:val="nil"/>
              <w:bottom w:val="single" w:color="auto" w:sz="4" w:space="0"/>
              <w:right w:val="single" w:color="auto" w:sz="4" w:space="0"/>
            </w:tcBorders>
            <w:shd w:val="clear" w:color="auto" w:fill="auto"/>
            <w:vAlign w:val="center"/>
          </w:tcPr>
          <w:p w14:paraId="7B8D8891">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小计</w:t>
            </w:r>
          </w:p>
        </w:tc>
      </w:tr>
      <w:tr w14:paraId="2E0D0F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56DE252E">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一</w:t>
            </w:r>
          </w:p>
        </w:tc>
        <w:tc>
          <w:tcPr>
            <w:tcW w:w="2100" w:type="dxa"/>
            <w:tcBorders>
              <w:top w:val="nil"/>
              <w:left w:val="nil"/>
              <w:bottom w:val="single" w:color="auto" w:sz="4" w:space="0"/>
              <w:right w:val="single" w:color="auto" w:sz="4" w:space="0"/>
            </w:tcBorders>
            <w:shd w:val="clear" w:color="auto" w:fill="auto"/>
            <w:vAlign w:val="center"/>
          </w:tcPr>
          <w:p w14:paraId="7E7F3BFD">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直接费</w:t>
            </w:r>
          </w:p>
        </w:tc>
        <w:tc>
          <w:tcPr>
            <w:tcW w:w="1283" w:type="dxa"/>
            <w:tcBorders>
              <w:top w:val="nil"/>
              <w:left w:val="nil"/>
              <w:bottom w:val="single" w:color="auto" w:sz="4" w:space="0"/>
              <w:right w:val="single" w:color="auto" w:sz="4" w:space="0"/>
            </w:tcBorders>
            <w:shd w:val="clear" w:color="auto" w:fill="auto"/>
            <w:vAlign w:val="center"/>
          </w:tcPr>
          <w:p w14:paraId="685E4AC4">
            <w:pPr>
              <w:jc w:val="center"/>
              <w:rPr>
                <w:rFonts w:ascii="宋体" w:hAnsi="宋体" w:cs="宋体"/>
                <w:color w:val="auto"/>
                <w:kern w:val="0"/>
                <w:sz w:val="21"/>
                <w:szCs w:val="21"/>
              </w:rPr>
            </w:pPr>
          </w:p>
        </w:tc>
        <w:tc>
          <w:tcPr>
            <w:tcW w:w="1234" w:type="dxa"/>
            <w:tcBorders>
              <w:top w:val="nil"/>
              <w:left w:val="nil"/>
              <w:bottom w:val="single" w:color="auto" w:sz="4" w:space="0"/>
              <w:right w:val="single" w:color="auto" w:sz="4" w:space="0"/>
            </w:tcBorders>
            <w:shd w:val="clear" w:color="auto" w:fill="auto"/>
            <w:vAlign w:val="center"/>
          </w:tcPr>
          <w:p w14:paraId="6B9EE329">
            <w:pPr>
              <w:jc w:val="center"/>
              <w:rPr>
                <w:rFonts w:ascii="宋体" w:hAnsi="宋体" w:cs="宋体"/>
                <w:color w:val="auto"/>
                <w:kern w:val="0"/>
                <w:sz w:val="21"/>
                <w:szCs w:val="21"/>
              </w:rPr>
            </w:pPr>
          </w:p>
        </w:tc>
        <w:tc>
          <w:tcPr>
            <w:tcW w:w="1266" w:type="dxa"/>
            <w:tcBorders>
              <w:top w:val="nil"/>
              <w:left w:val="nil"/>
              <w:bottom w:val="single" w:color="auto" w:sz="4" w:space="0"/>
              <w:right w:val="single" w:color="auto" w:sz="4" w:space="0"/>
            </w:tcBorders>
            <w:shd w:val="clear" w:color="auto" w:fill="auto"/>
            <w:vAlign w:val="center"/>
          </w:tcPr>
          <w:p w14:paraId="20A03627">
            <w:pPr>
              <w:jc w:val="center"/>
              <w:rPr>
                <w:rFonts w:ascii="宋体" w:hAnsi="宋体" w:cs="宋体"/>
                <w:color w:val="auto"/>
                <w:kern w:val="0"/>
                <w:sz w:val="21"/>
                <w:szCs w:val="21"/>
              </w:rPr>
            </w:pPr>
          </w:p>
        </w:tc>
        <w:tc>
          <w:tcPr>
            <w:tcW w:w="1373" w:type="dxa"/>
            <w:tcBorders>
              <w:top w:val="nil"/>
              <w:left w:val="nil"/>
              <w:bottom w:val="single" w:color="auto" w:sz="4" w:space="0"/>
              <w:right w:val="single" w:color="auto" w:sz="4" w:space="0"/>
            </w:tcBorders>
            <w:shd w:val="clear" w:color="auto" w:fill="auto"/>
            <w:vAlign w:val="center"/>
          </w:tcPr>
          <w:p w14:paraId="67AE7B40">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3273.54 </w:t>
            </w:r>
          </w:p>
        </w:tc>
      </w:tr>
      <w:tr w14:paraId="6F11C0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506B822C">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（一）</w:t>
            </w:r>
          </w:p>
        </w:tc>
        <w:tc>
          <w:tcPr>
            <w:tcW w:w="2100" w:type="dxa"/>
            <w:tcBorders>
              <w:top w:val="nil"/>
              <w:left w:val="nil"/>
              <w:bottom w:val="single" w:color="auto" w:sz="4" w:space="0"/>
              <w:right w:val="single" w:color="auto" w:sz="4" w:space="0"/>
            </w:tcBorders>
            <w:shd w:val="clear" w:color="auto" w:fill="auto"/>
            <w:vAlign w:val="center"/>
          </w:tcPr>
          <w:p w14:paraId="492754D6">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直接工程费</w:t>
            </w:r>
          </w:p>
        </w:tc>
        <w:tc>
          <w:tcPr>
            <w:tcW w:w="1283" w:type="dxa"/>
            <w:tcBorders>
              <w:top w:val="nil"/>
              <w:left w:val="nil"/>
              <w:bottom w:val="single" w:color="auto" w:sz="4" w:space="0"/>
              <w:right w:val="single" w:color="auto" w:sz="4" w:space="0"/>
            </w:tcBorders>
            <w:shd w:val="clear" w:color="auto" w:fill="auto"/>
            <w:vAlign w:val="center"/>
          </w:tcPr>
          <w:p w14:paraId="085DD86F">
            <w:pPr>
              <w:jc w:val="center"/>
              <w:rPr>
                <w:rFonts w:ascii="宋体" w:hAnsi="宋体" w:cs="宋体"/>
                <w:color w:val="auto"/>
                <w:kern w:val="0"/>
                <w:sz w:val="21"/>
                <w:szCs w:val="21"/>
              </w:rPr>
            </w:pPr>
          </w:p>
        </w:tc>
        <w:tc>
          <w:tcPr>
            <w:tcW w:w="1234" w:type="dxa"/>
            <w:tcBorders>
              <w:top w:val="nil"/>
              <w:left w:val="nil"/>
              <w:bottom w:val="single" w:color="auto" w:sz="4" w:space="0"/>
              <w:right w:val="single" w:color="auto" w:sz="4" w:space="0"/>
            </w:tcBorders>
            <w:shd w:val="clear" w:color="auto" w:fill="auto"/>
            <w:vAlign w:val="center"/>
          </w:tcPr>
          <w:p w14:paraId="5BCC6674">
            <w:pPr>
              <w:jc w:val="center"/>
              <w:rPr>
                <w:rFonts w:ascii="宋体" w:hAnsi="宋体" w:cs="宋体"/>
                <w:color w:val="auto"/>
                <w:kern w:val="0"/>
                <w:sz w:val="21"/>
                <w:szCs w:val="21"/>
              </w:rPr>
            </w:pPr>
          </w:p>
        </w:tc>
        <w:tc>
          <w:tcPr>
            <w:tcW w:w="1266" w:type="dxa"/>
            <w:tcBorders>
              <w:top w:val="nil"/>
              <w:left w:val="nil"/>
              <w:bottom w:val="single" w:color="auto" w:sz="4" w:space="0"/>
              <w:right w:val="single" w:color="auto" w:sz="4" w:space="0"/>
            </w:tcBorders>
            <w:shd w:val="clear" w:color="auto" w:fill="auto"/>
            <w:vAlign w:val="center"/>
          </w:tcPr>
          <w:p w14:paraId="1D599D41">
            <w:pPr>
              <w:jc w:val="center"/>
              <w:rPr>
                <w:rFonts w:ascii="宋体" w:hAnsi="宋体" w:cs="宋体"/>
                <w:color w:val="auto"/>
                <w:kern w:val="0"/>
                <w:sz w:val="21"/>
                <w:szCs w:val="21"/>
              </w:rPr>
            </w:pPr>
          </w:p>
        </w:tc>
        <w:tc>
          <w:tcPr>
            <w:tcW w:w="1373" w:type="dxa"/>
            <w:tcBorders>
              <w:top w:val="nil"/>
              <w:left w:val="nil"/>
              <w:bottom w:val="single" w:color="auto" w:sz="4" w:space="0"/>
              <w:right w:val="single" w:color="auto" w:sz="4" w:space="0"/>
            </w:tcBorders>
            <w:shd w:val="clear" w:color="auto" w:fill="auto"/>
            <w:vAlign w:val="center"/>
          </w:tcPr>
          <w:p w14:paraId="73234FF9">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3159.79 </w:t>
            </w:r>
          </w:p>
        </w:tc>
      </w:tr>
      <w:tr w14:paraId="29C71B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63743579">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1</w:t>
            </w:r>
          </w:p>
        </w:tc>
        <w:tc>
          <w:tcPr>
            <w:tcW w:w="2100" w:type="dxa"/>
            <w:tcBorders>
              <w:top w:val="nil"/>
              <w:left w:val="nil"/>
              <w:bottom w:val="single" w:color="auto" w:sz="4" w:space="0"/>
              <w:right w:val="single" w:color="auto" w:sz="4" w:space="0"/>
            </w:tcBorders>
            <w:shd w:val="clear" w:color="auto" w:fill="auto"/>
            <w:vAlign w:val="center"/>
          </w:tcPr>
          <w:p w14:paraId="287C3287">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人工费</w:t>
            </w:r>
          </w:p>
        </w:tc>
        <w:tc>
          <w:tcPr>
            <w:tcW w:w="1283" w:type="dxa"/>
            <w:tcBorders>
              <w:top w:val="nil"/>
              <w:left w:val="nil"/>
              <w:bottom w:val="single" w:color="auto" w:sz="4" w:space="0"/>
              <w:right w:val="single" w:color="auto" w:sz="4" w:space="0"/>
            </w:tcBorders>
            <w:shd w:val="clear" w:color="auto" w:fill="auto"/>
            <w:vAlign w:val="center"/>
          </w:tcPr>
          <w:p w14:paraId="5CE8DCFB">
            <w:pPr>
              <w:jc w:val="center"/>
              <w:rPr>
                <w:rFonts w:ascii="宋体" w:hAnsi="宋体" w:cs="宋体"/>
                <w:color w:val="auto"/>
                <w:kern w:val="0"/>
                <w:sz w:val="21"/>
                <w:szCs w:val="21"/>
              </w:rPr>
            </w:pPr>
          </w:p>
        </w:tc>
        <w:tc>
          <w:tcPr>
            <w:tcW w:w="1234" w:type="dxa"/>
            <w:tcBorders>
              <w:top w:val="nil"/>
              <w:left w:val="nil"/>
              <w:bottom w:val="single" w:color="auto" w:sz="4" w:space="0"/>
              <w:right w:val="single" w:color="auto" w:sz="4" w:space="0"/>
            </w:tcBorders>
            <w:shd w:val="clear" w:color="auto" w:fill="auto"/>
            <w:vAlign w:val="center"/>
          </w:tcPr>
          <w:p w14:paraId="2ECDE579">
            <w:pPr>
              <w:jc w:val="center"/>
              <w:rPr>
                <w:rFonts w:ascii="宋体" w:hAnsi="宋体" w:cs="宋体"/>
                <w:color w:val="auto"/>
                <w:kern w:val="0"/>
                <w:sz w:val="21"/>
                <w:szCs w:val="21"/>
              </w:rPr>
            </w:pPr>
          </w:p>
        </w:tc>
        <w:tc>
          <w:tcPr>
            <w:tcW w:w="1266" w:type="dxa"/>
            <w:tcBorders>
              <w:top w:val="nil"/>
              <w:left w:val="nil"/>
              <w:bottom w:val="single" w:color="auto" w:sz="4" w:space="0"/>
              <w:right w:val="single" w:color="auto" w:sz="4" w:space="0"/>
            </w:tcBorders>
            <w:shd w:val="clear" w:color="auto" w:fill="auto"/>
            <w:vAlign w:val="center"/>
          </w:tcPr>
          <w:p w14:paraId="25967067">
            <w:pPr>
              <w:jc w:val="center"/>
              <w:rPr>
                <w:rFonts w:ascii="宋体" w:hAnsi="宋体" w:cs="宋体"/>
                <w:color w:val="auto"/>
                <w:kern w:val="0"/>
                <w:sz w:val="21"/>
                <w:szCs w:val="21"/>
              </w:rPr>
            </w:pPr>
          </w:p>
        </w:tc>
        <w:tc>
          <w:tcPr>
            <w:tcW w:w="1373" w:type="dxa"/>
            <w:tcBorders>
              <w:top w:val="nil"/>
              <w:left w:val="nil"/>
              <w:bottom w:val="single" w:color="auto" w:sz="4" w:space="0"/>
              <w:right w:val="single" w:color="auto" w:sz="4" w:space="0"/>
            </w:tcBorders>
            <w:shd w:val="clear" w:color="auto" w:fill="auto"/>
            <w:vAlign w:val="center"/>
          </w:tcPr>
          <w:p w14:paraId="0979DA21">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754.54 </w:t>
            </w:r>
          </w:p>
        </w:tc>
      </w:tr>
      <w:tr w14:paraId="3698BD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72301C95">
            <w:pPr>
              <w:jc w:val="center"/>
              <w:rPr>
                <w:rFonts w:ascii="宋体" w:hAnsi="宋体" w:cs="宋体"/>
                <w:color w:val="auto"/>
                <w:kern w:val="0"/>
                <w:sz w:val="21"/>
                <w:szCs w:val="21"/>
              </w:rPr>
            </w:pPr>
          </w:p>
        </w:tc>
        <w:tc>
          <w:tcPr>
            <w:tcW w:w="2100" w:type="dxa"/>
            <w:tcBorders>
              <w:top w:val="nil"/>
              <w:left w:val="nil"/>
              <w:bottom w:val="single" w:color="auto" w:sz="4" w:space="0"/>
              <w:right w:val="single" w:color="auto" w:sz="4" w:space="0"/>
            </w:tcBorders>
            <w:shd w:val="clear" w:color="auto" w:fill="auto"/>
            <w:vAlign w:val="center"/>
          </w:tcPr>
          <w:p w14:paraId="10F86526">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甲类工</w:t>
            </w:r>
          </w:p>
        </w:tc>
        <w:tc>
          <w:tcPr>
            <w:tcW w:w="1283" w:type="dxa"/>
            <w:tcBorders>
              <w:top w:val="nil"/>
              <w:left w:val="nil"/>
              <w:bottom w:val="single" w:color="auto" w:sz="4" w:space="0"/>
              <w:right w:val="single" w:color="auto" w:sz="4" w:space="0"/>
            </w:tcBorders>
            <w:shd w:val="clear" w:color="auto" w:fill="auto"/>
            <w:vAlign w:val="center"/>
          </w:tcPr>
          <w:p w14:paraId="1EB1CF69">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工日</w:t>
            </w:r>
          </w:p>
        </w:tc>
        <w:tc>
          <w:tcPr>
            <w:tcW w:w="1234" w:type="dxa"/>
            <w:tcBorders>
              <w:top w:val="nil"/>
              <w:left w:val="nil"/>
              <w:bottom w:val="single" w:color="auto" w:sz="4" w:space="0"/>
              <w:right w:val="single" w:color="auto" w:sz="4" w:space="0"/>
            </w:tcBorders>
            <w:shd w:val="clear" w:color="auto" w:fill="auto"/>
            <w:vAlign w:val="center"/>
          </w:tcPr>
          <w:p w14:paraId="3FF4FCF7">
            <w:pPr>
              <w:jc w:val="center"/>
              <w:rPr>
                <w:rFonts w:ascii="宋体" w:hAnsi="宋体" w:cs="宋体"/>
                <w:color w:val="auto"/>
                <w:kern w:val="0"/>
                <w:sz w:val="21"/>
                <w:szCs w:val="21"/>
              </w:rPr>
            </w:pPr>
          </w:p>
        </w:tc>
        <w:tc>
          <w:tcPr>
            <w:tcW w:w="1266" w:type="dxa"/>
            <w:tcBorders>
              <w:top w:val="nil"/>
              <w:left w:val="nil"/>
              <w:bottom w:val="single" w:color="auto" w:sz="4" w:space="0"/>
              <w:right w:val="single" w:color="auto" w:sz="4" w:space="0"/>
            </w:tcBorders>
            <w:shd w:val="clear" w:color="auto" w:fill="auto"/>
            <w:vAlign w:val="center"/>
          </w:tcPr>
          <w:p w14:paraId="149002DE">
            <w:pPr>
              <w:jc w:val="center"/>
              <w:rPr>
                <w:rFonts w:ascii="宋体" w:hAnsi="宋体" w:cs="宋体"/>
                <w:color w:val="auto"/>
                <w:kern w:val="0"/>
                <w:sz w:val="21"/>
                <w:szCs w:val="21"/>
              </w:rPr>
            </w:pPr>
          </w:p>
        </w:tc>
        <w:tc>
          <w:tcPr>
            <w:tcW w:w="1373" w:type="dxa"/>
            <w:tcBorders>
              <w:top w:val="nil"/>
              <w:left w:val="nil"/>
              <w:bottom w:val="single" w:color="auto" w:sz="4" w:space="0"/>
              <w:right w:val="single" w:color="auto" w:sz="4" w:space="0"/>
            </w:tcBorders>
            <w:shd w:val="clear" w:color="auto" w:fill="auto"/>
            <w:vAlign w:val="center"/>
          </w:tcPr>
          <w:p w14:paraId="6B290AE7">
            <w:pPr>
              <w:jc w:val="center"/>
              <w:rPr>
                <w:rFonts w:ascii="宋体" w:hAnsi="宋体" w:cs="宋体"/>
                <w:color w:val="auto"/>
                <w:kern w:val="0"/>
                <w:sz w:val="21"/>
                <w:szCs w:val="21"/>
              </w:rPr>
            </w:pPr>
          </w:p>
        </w:tc>
      </w:tr>
      <w:tr w14:paraId="6B468B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1A5A57BE">
            <w:pPr>
              <w:jc w:val="center"/>
              <w:rPr>
                <w:rFonts w:ascii="宋体" w:hAnsi="宋体" w:cs="宋体"/>
                <w:color w:val="auto"/>
                <w:kern w:val="0"/>
                <w:sz w:val="21"/>
                <w:szCs w:val="21"/>
              </w:rPr>
            </w:pPr>
          </w:p>
        </w:tc>
        <w:tc>
          <w:tcPr>
            <w:tcW w:w="2100" w:type="dxa"/>
            <w:tcBorders>
              <w:top w:val="nil"/>
              <w:left w:val="nil"/>
              <w:bottom w:val="single" w:color="auto" w:sz="4" w:space="0"/>
              <w:right w:val="single" w:color="auto" w:sz="4" w:space="0"/>
            </w:tcBorders>
            <w:shd w:val="clear" w:color="auto" w:fill="auto"/>
            <w:vAlign w:val="center"/>
          </w:tcPr>
          <w:p w14:paraId="5C05BAEA">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乙类工</w:t>
            </w:r>
          </w:p>
        </w:tc>
        <w:tc>
          <w:tcPr>
            <w:tcW w:w="1283" w:type="dxa"/>
            <w:tcBorders>
              <w:top w:val="nil"/>
              <w:left w:val="nil"/>
              <w:bottom w:val="single" w:color="auto" w:sz="4" w:space="0"/>
              <w:right w:val="single" w:color="auto" w:sz="4" w:space="0"/>
            </w:tcBorders>
            <w:shd w:val="clear" w:color="auto" w:fill="auto"/>
            <w:vAlign w:val="center"/>
          </w:tcPr>
          <w:p w14:paraId="1FB89F6D">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工日</w:t>
            </w:r>
          </w:p>
        </w:tc>
        <w:tc>
          <w:tcPr>
            <w:tcW w:w="1234" w:type="dxa"/>
            <w:tcBorders>
              <w:top w:val="nil"/>
              <w:left w:val="nil"/>
              <w:bottom w:val="single" w:color="auto" w:sz="4" w:space="0"/>
              <w:right w:val="single" w:color="auto" w:sz="4" w:space="0"/>
            </w:tcBorders>
            <w:shd w:val="clear" w:color="auto" w:fill="auto"/>
            <w:vAlign w:val="center"/>
          </w:tcPr>
          <w:p w14:paraId="61539750">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10.6</w:t>
            </w:r>
          </w:p>
        </w:tc>
        <w:tc>
          <w:tcPr>
            <w:tcW w:w="1266" w:type="dxa"/>
            <w:tcBorders>
              <w:top w:val="nil"/>
              <w:left w:val="nil"/>
              <w:bottom w:val="single" w:color="auto" w:sz="4" w:space="0"/>
              <w:right w:val="single" w:color="auto" w:sz="4" w:space="0"/>
            </w:tcBorders>
            <w:shd w:val="clear" w:color="auto" w:fill="auto"/>
            <w:noWrap/>
            <w:vAlign w:val="center"/>
          </w:tcPr>
          <w:p w14:paraId="51035AF7">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69.11 </w:t>
            </w:r>
          </w:p>
        </w:tc>
        <w:tc>
          <w:tcPr>
            <w:tcW w:w="1373" w:type="dxa"/>
            <w:tcBorders>
              <w:top w:val="nil"/>
              <w:left w:val="nil"/>
              <w:bottom w:val="single" w:color="auto" w:sz="4" w:space="0"/>
              <w:right w:val="single" w:color="auto" w:sz="4" w:space="0"/>
            </w:tcBorders>
            <w:shd w:val="clear" w:color="auto" w:fill="auto"/>
            <w:vAlign w:val="center"/>
          </w:tcPr>
          <w:p w14:paraId="75FA4620">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732.57 </w:t>
            </w:r>
          </w:p>
        </w:tc>
      </w:tr>
      <w:tr w14:paraId="354E16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1B02B290">
            <w:pPr>
              <w:jc w:val="center"/>
              <w:rPr>
                <w:rFonts w:ascii="宋体" w:hAnsi="宋体" w:cs="宋体"/>
                <w:color w:val="auto"/>
                <w:kern w:val="0"/>
                <w:sz w:val="21"/>
                <w:szCs w:val="21"/>
              </w:rPr>
            </w:pPr>
          </w:p>
        </w:tc>
        <w:tc>
          <w:tcPr>
            <w:tcW w:w="2100" w:type="dxa"/>
            <w:tcBorders>
              <w:top w:val="nil"/>
              <w:left w:val="nil"/>
              <w:bottom w:val="single" w:color="auto" w:sz="4" w:space="0"/>
              <w:right w:val="single" w:color="auto" w:sz="4" w:space="0"/>
            </w:tcBorders>
            <w:shd w:val="clear" w:color="auto" w:fill="auto"/>
            <w:vAlign w:val="center"/>
          </w:tcPr>
          <w:p w14:paraId="54E5F937">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其它人工费用</w:t>
            </w:r>
          </w:p>
        </w:tc>
        <w:tc>
          <w:tcPr>
            <w:tcW w:w="1283" w:type="dxa"/>
            <w:tcBorders>
              <w:top w:val="nil"/>
              <w:left w:val="nil"/>
              <w:bottom w:val="single" w:color="auto" w:sz="4" w:space="0"/>
              <w:right w:val="single" w:color="auto" w:sz="4" w:space="0"/>
            </w:tcBorders>
            <w:shd w:val="clear" w:color="auto" w:fill="auto"/>
            <w:vAlign w:val="center"/>
          </w:tcPr>
          <w:p w14:paraId="41DEEBCD">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w:t>
            </w:r>
          </w:p>
        </w:tc>
        <w:tc>
          <w:tcPr>
            <w:tcW w:w="1234" w:type="dxa"/>
            <w:tcBorders>
              <w:top w:val="nil"/>
              <w:left w:val="nil"/>
              <w:bottom w:val="single" w:color="auto" w:sz="4" w:space="0"/>
              <w:right w:val="single" w:color="auto" w:sz="4" w:space="0"/>
            </w:tcBorders>
            <w:shd w:val="clear" w:color="auto" w:fill="auto"/>
            <w:vAlign w:val="center"/>
          </w:tcPr>
          <w:p w14:paraId="0BE187A8">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3</w:t>
            </w:r>
          </w:p>
        </w:tc>
        <w:tc>
          <w:tcPr>
            <w:tcW w:w="1266" w:type="dxa"/>
            <w:tcBorders>
              <w:top w:val="nil"/>
              <w:left w:val="nil"/>
              <w:bottom w:val="single" w:color="auto" w:sz="4" w:space="0"/>
              <w:right w:val="single" w:color="auto" w:sz="4" w:space="0"/>
            </w:tcBorders>
            <w:shd w:val="clear" w:color="auto" w:fill="auto"/>
            <w:vAlign w:val="center"/>
          </w:tcPr>
          <w:p w14:paraId="11EFDC2D">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732.57 </w:t>
            </w:r>
          </w:p>
        </w:tc>
        <w:tc>
          <w:tcPr>
            <w:tcW w:w="1373" w:type="dxa"/>
            <w:tcBorders>
              <w:top w:val="nil"/>
              <w:left w:val="nil"/>
              <w:bottom w:val="single" w:color="auto" w:sz="4" w:space="0"/>
              <w:right w:val="single" w:color="auto" w:sz="4" w:space="0"/>
            </w:tcBorders>
            <w:shd w:val="clear" w:color="auto" w:fill="auto"/>
            <w:vAlign w:val="center"/>
          </w:tcPr>
          <w:p w14:paraId="6A3C0EA7">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21.98 </w:t>
            </w:r>
          </w:p>
        </w:tc>
      </w:tr>
      <w:tr w14:paraId="48FF4C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7CEA20C5">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2</w:t>
            </w:r>
          </w:p>
        </w:tc>
        <w:tc>
          <w:tcPr>
            <w:tcW w:w="2100" w:type="dxa"/>
            <w:tcBorders>
              <w:top w:val="nil"/>
              <w:left w:val="nil"/>
              <w:bottom w:val="single" w:color="auto" w:sz="4" w:space="0"/>
              <w:right w:val="single" w:color="auto" w:sz="4" w:space="0"/>
            </w:tcBorders>
            <w:shd w:val="clear" w:color="auto" w:fill="auto"/>
            <w:vAlign w:val="center"/>
          </w:tcPr>
          <w:p w14:paraId="6558C8EB">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材料费</w:t>
            </w:r>
          </w:p>
        </w:tc>
        <w:tc>
          <w:tcPr>
            <w:tcW w:w="1283" w:type="dxa"/>
            <w:tcBorders>
              <w:top w:val="nil"/>
              <w:left w:val="nil"/>
              <w:bottom w:val="single" w:color="auto" w:sz="4" w:space="0"/>
              <w:right w:val="single" w:color="auto" w:sz="4" w:space="0"/>
            </w:tcBorders>
            <w:shd w:val="clear" w:color="auto" w:fill="auto"/>
            <w:vAlign w:val="center"/>
          </w:tcPr>
          <w:p w14:paraId="7898F6AA">
            <w:pPr>
              <w:jc w:val="center"/>
              <w:rPr>
                <w:rFonts w:ascii="宋体" w:hAnsi="宋体" w:cs="宋体"/>
                <w:color w:val="auto"/>
                <w:kern w:val="0"/>
                <w:sz w:val="21"/>
                <w:szCs w:val="21"/>
              </w:rPr>
            </w:pPr>
          </w:p>
        </w:tc>
        <w:tc>
          <w:tcPr>
            <w:tcW w:w="1234" w:type="dxa"/>
            <w:tcBorders>
              <w:top w:val="nil"/>
              <w:left w:val="nil"/>
              <w:bottom w:val="single" w:color="auto" w:sz="4" w:space="0"/>
              <w:right w:val="single" w:color="auto" w:sz="4" w:space="0"/>
            </w:tcBorders>
            <w:shd w:val="clear" w:color="auto" w:fill="auto"/>
            <w:vAlign w:val="center"/>
          </w:tcPr>
          <w:p w14:paraId="4584479F">
            <w:pPr>
              <w:jc w:val="center"/>
              <w:rPr>
                <w:rFonts w:ascii="宋体" w:hAnsi="宋体" w:cs="宋体"/>
                <w:color w:val="auto"/>
                <w:kern w:val="0"/>
                <w:sz w:val="21"/>
                <w:szCs w:val="21"/>
              </w:rPr>
            </w:pPr>
          </w:p>
        </w:tc>
        <w:tc>
          <w:tcPr>
            <w:tcW w:w="1266" w:type="dxa"/>
            <w:tcBorders>
              <w:top w:val="nil"/>
              <w:left w:val="nil"/>
              <w:bottom w:val="single" w:color="auto" w:sz="4" w:space="0"/>
              <w:right w:val="single" w:color="auto" w:sz="4" w:space="0"/>
            </w:tcBorders>
            <w:shd w:val="clear" w:color="auto" w:fill="auto"/>
            <w:vAlign w:val="center"/>
          </w:tcPr>
          <w:p w14:paraId="68F1CDBA">
            <w:pPr>
              <w:jc w:val="center"/>
              <w:rPr>
                <w:rFonts w:ascii="宋体" w:hAnsi="宋体" w:cs="宋体"/>
                <w:color w:val="auto"/>
                <w:kern w:val="0"/>
                <w:sz w:val="21"/>
                <w:szCs w:val="21"/>
              </w:rPr>
            </w:pPr>
          </w:p>
        </w:tc>
        <w:tc>
          <w:tcPr>
            <w:tcW w:w="1373" w:type="dxa"/>
            <w:tcBorders>
              <w:top w:val="nil"/>
              <w:left w:val="nil"/>
              <w:bottom w:val="single" w:color="auto" w:sz="4" w:space="0"/>
              <w:right w:val="single" w:color="auto" w:sz="4" w:space="0"/>
            </w:tcBorders>
            <w:shd w:val="clear" w:color="auto" w:fill="auto"/>
            <w:vAlign w:val="center"/>
          </w:tcPr>
          <w:p w14:paraId="21D36D43">
            <w:pPr>
              <w:jc w:val="center"/>
              <w:rPr>
                <w:rFonts w:ascii="宋体" w:hAnsi="宋体" w:cs="宋体"/>
                <w:color w:val="auto"/>
                <w:kern w:val="0"/>
                <w:sz w:val="21"/>
                <w:szCs w:val="21"/>
              </w:rPr>
            </w:pPr>
          </w:p>
        </w:tc>
      </w:tr>
      <w:tr w14:paraId="1F9A14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3E4649FB">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3</w:t>
            </w:r>
          </w:p>
        </w:tc>
        <w:tc>
          <w:tcPr>
            <w:tcW w:w="2100" w:type="dxa"/>
            <w:tcBorders>
              <w:top w:val="nil"/>
              <w:left w:val="nil"/>
              <w:bottom w:val="single" w:color="auto" w:sz="4" w:space="0"/>
              <w:right w:val="single" w:color="auto" w:sz="4" w:space="0"/>
            </w:tcBorders>
            <w:shd w:val="clear" w:color="auto" w:fill="auto"/>
            <w:vAlign w:val="center"/>
          </w:tcPr>
          <w:p w14:paraId="59CF6F25">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机械使用费</w:t>
            </w:r>
          </w:p>
        </w:tc>
        <w:tc>
          <w:tcPr>
            <w:tcW w:w="1283" w:type="dxa"/>
            <w:tcBorders>
              <w:top w:val="nil"/>
              <w:left w:val="nil"/>
              <w:bottom w:val="single" w:color="auto" w:sz="4" w:space="0"/>
              <w:right w:val="single" w:color="auto" w:sz="4" w:space="0"/>
            </w:tcBorders>
            <w:shd w:val="clear" w:color="auto" w:fill="auto"/>
            <w:vAlign w:val="center"/>
          </w:tcPr>
          <w:p w14:paraId="6207B2C5">
            <w:pPr>
              <w:jc w:val="center"/>
              <w:rPr>
                <w:rFonts w:ascii="宋体" w:hAnsi="宋体" w:cs="宋体"/>
                <w:color w:val="auto"/>
                <w:kern w:val="0"/>
                <w:sz w:val="21"/>
                <w:szCs w:val="21"/>
              </w:rPr>
            </w:pPr>
          </w:p>
        </w:tc>
        <w:tc>
          <w:tcPr>
            <w:tcW w:w="1234" w:type="dxa"/>
            <w:tcBorders>
              <w:top w:val="nil"/>
              <w:left w:val="nil"/>
              <w:bottom w:val="single" w:color="auto" w:sz="4" w:space="0"/>
              <w:right w:val="single" w:color="auto" w:sz="4" w:space="0"/>
            </w:tcBorders>
            <w:shd w:val="clear" w:color="auto" w:fill="auto"/>
            <w:vAlign w:val="center"/>
          </w:tcPr>
          <w:p w14:paraId="19004867">
            <w:pPr>
              <w:jc w:val="center"/>
              <w:rPr>
                <w:rFonts w:ascii="宋体" w:hAnsi="宋体" w:cs="宋体"/>
                <w:color w:val="auto"/>
                <w:kern w:val="0"/>
                <w:sz w:val="21"/>
                <w:szCs w:val="21"/>
              </w:rPr>
            </w:pPr>
          </w:p>
        </w:tc>
        <w:tc>
          <w:tcPr>
            <w:tcW w:w="1266" w:type="dxa"/>
            <w:tcBorders>
              <w:top w:val="nil"/>
              <w:left w:val="nil"/>
              <w:bottom w:val="single" w:color="auto" w:sz="4" w:space="0"/>
              <w:right w:val="single" w:color="auto" w:sz="4" w:space="0"/>
            </w:tcBorders>
            <w:shd w:val="clear" w:color="auto" w:fill="auto"/>
            <w:vAlign w:val="center"/>
          </w:tcPr>
          <w:p w14:paraId="0D312AF5">
            <w:pPr>
              <w:jc w:val="center"/>
              <w:rPr>
                <w:rFonts w:ascii="宋体" w:hAnsi="宋体" w:cs="宋体"/>
                <w:color w:val="auto"/>
                <w:kern w:val="0"/>
                <w:sz w:val="21"/>
                <w:szCs w:val="21"/>
              </w:rPr>
            </w:pPr>
          </w:p>
        </w:tc>
        <w:tc>
          <w:tcPr>
            <w:tcW w:w="1373" w:type="dxa"/>
            <w:tcBorders>
              <w:top w:val="nil"/>
              <w:left w:val="nil"/>
              <w:bottom w:val="single" w:color="auto" w:sz="4" w:space="0"/>
              <w:right w:val="single" w:color="auto" w:sz="4" w:space="0"/>
            </w:tcBorders>
            <w:shd w:val="clear" w:color="auto" w:fill="auto"/>
            <w:vAlign w:val="center"/>
          </w:tcPr>
          <w:p w14:paraId="73F84E6B">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2405.24 </w:t>
            </w:r>
          </w:p>
        </w:tc>
      </w:tr>
      <w:tr w14:paraId="6A3BB1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779D22CF">
            <w:pPr>
              <w:jc w:val="center"/>
              <w:rPr>
                <w:rFonts w:ascii="宋体" w:hAnsi="宋体" w:cs="宋体"/>
                <w:color w:val="auto"/>
                <w:kern w:val="0"/>
                <w:sz w:val="21"/>
                <w:szCs w:val="21"/>
              </w:rPr>
            </w:pPr>
          </w:p>
        </w:tc>
        <w:tc>
          <w:tcPr>
            <w:tcW w:w="2100" w:type="dxa"/>
            <w:tcBorders>
              <w:top w:val="nil"/>
              <w:left w:val="nil"/>
              <w:bottom w:val="single" w:color="auto" w:sz="4" w:space="0"/>
              <w:right w:val="single" w:color="auto" w:sz="4" w:space="0"/>
            </w:tcBorders>
            <w:shd w:val="clear" w:color="auto" w:fill="auto"/>
            <w:vAlign w:val="center"/>
          </w:tcPr>
          <w:p w14:paraId="1B510D17">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挖掘机1m</w:t>
            </w:r>
            <w:r>
              <w:rPr>
                <w:rFonts w:hint="eastAsia" w:ascii="宋体" w:hAnsi="宋体" w:eastAsia="宋体" w:cs="宋体"/>
                <w:i w:val="0"/>
                <w:iCs w:val="0"/>
                <w:color w:val="auto"/>
                <w:kern w:val="0"/>
                <w:sz w:val="21"/>
                <w:szCs w:val="21"/>
                <w:u w:val="none"/>
                <w:vertAlign w:val="superscript"/>
                <w:lang w:val="en-US" w:eastAsia="zh-CN" w:bidi="ar"/>
              </w:rPr>
              <w:t>3</w:t>
            </w:r>
          </w:p>
        </w:tc>
        <w:tc>
          <w:tcPr>
            <w:tcW w:w="1283" w:type="dxa"/>
            <w:tcBorders>
              <w:top w:val="nil"/>
              <w:left w:val="nil"/>
              <w:bottom w:val="single" w:color="auto" w:sz="4" w:space="0"/>
              <w:right w:val="single" w:color="auto" w:sz="4" w:space="0"/>
            </w:tcBorders>
            <w:shd w:val="clear" w:color="auto" w:fill="auto"/>
            <w:vAlign w:val="center"/>
          </w:tcPr>
          <w:p w14:paraId="1D19986B">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台班</w:t>
            </w:r>
          </w:p>
        </w:tc>
        <w:tc>
          <w:tcPr>
            <w:tcW w:w="1234" w:type="dxa"/>
            <w:tcBorders>
              <w:top w:val="nil"/>
              <w:left w:val="nil"/>
              <w:bottom w:val="single" w:color="auto" w:sz="4" w:space="0"/>
              <w:right w:val="single" w:color="auto" w:sz="4" w:space="0"/>
            </w:tcBorders>
            <w:shd w:val="clear" w:color="auto" w:fill="auto"/>
            <w:vAlign w:val="center"/>
          </w:tcPr>
          <w:p w14:paraId="5C0B6BEC">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2.6</w:t>
            </w:r>
          </w:p>
        </w:tc>
        <w:tc>
          <w:tcPr>
            <w:tcW w:w="1266" w:type="dxa"/>
            <w:tcBorders>
              <w:top w:val="nil"/>
              <w:left w:val="nil"/>
              <w:bottom w:val="single" w:color="auto" w:sz="4" w:space="0"/>
              <w:right w:val="single" w:color="auto" w:sz="4" w:space="0"/>
            </w:tcBorders>
            <w:shd w:val="clear" w:color="auto" w:fill="auto"/>
            <w:vAlign w:val="center"/>
          </w:tcPr>
          <w:p w14:paraId="44A89CE9">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848.71 </w:t>
            </w:r>
          </w:p>
        </w:tc>
        <w:tc>
          <w:tcPr>
            <w:tcW w:w="1373" w:type="dxa"/>
            <w:tcBorders>
              <w:top w:val="nil"/>
              <w:left w:val="nil"/>
              <w:bottom w:val="single" w:color="auto" w:sz="4" w:space="0"/>
              <w:right w:val="single" w:color="auto" w:sz="4" w:space="0"/>
            </w:tcBorders>
            <w:shd w:val="clear" w:color="auto" w:fill="auto"/>
            <w:vAlign w:val="center"/>
          </w:tcPr>
          <w:p w14:paraId="1EDA56D5">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2206.65 </w:t>
            </w:r>
          </w:p>
        </w:tc>
      </w:tr>
      <w:tr w14:paraId="2F6D22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6F487F83">
            <w:pPr>
              <w:jc w:val="center"/>
              <w:rPr>
                <w:rFonts w:ascii="宋体" w:hAnsi="宋体" w:cs="宋体"/>
                <w:color w:val="auto"/>
                <w:kern w:val="0"/>
                <w:sz w:val="21"/>
                <w:szCs w:val="21"/>
              </w:rPr>
            </w:pPr>
          </w:p>
        </w:tc>
        <w:tc>
          <w:tcPr>
            <w:tcW w:w="2100" w:type="dxa"/>
            <w:tcBorders>
              <w:top w:val="nil"/>
              <w:left w:val="nil"/>
              <w:bottom w:val="single" w:color="auto" w:sz="4" w:space="0"/>
              <w:right w:val="single" w:color="auto" w:sz="4" w:space="0"/>
            </w:tcBorders>
            <w:shd w:val="clear" w:color="auto" w:fill="auto"/>
            <w:vAlign w:val="center"/>
          </w:tcPr>
          <w:p w14:paraId="0BAD0C90">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其它机械费用 </w:t>
            </w:r>
          </w:p>
        </w:tc>
        <w:tc>
          <w:tcPr>
            <w:tcW w:w="1283" w:type="dxa"/>
            <w:tcBorders>
              <w:top w:val="nil"/>
              <w:left w:val="nil"/>
              <w:bottom w:val="single" w:color="auto" w:sz="4" w:space="0"/>
              <w:right w:val="single" w:color="auto" w:sz="4" w:space="0"/>
            </w:tcBorders>
            <w:shd w:val="clear" w:color="auto" w:fill="auto"/>
            <w:vAlign w:val="center"/>
          </w:tcPr>
          <w:p w14:paraId="5A3197F0">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w:t>
            </w:r>
          </w:p>
        </w:tc>
        <w:tc>
          <w:tcPr>
            <w:tcW w:w="1234" w:type="dxa"/>
            <w:tcBorders>
              <w:top w:val="nil"/>
              <w:left w:val="nil"/>
              <w:bottom w:val="single" w:color="auto" w:sz="4" w:space="0"/>
              <w:right w:val="single" w:color="auto" w:sz="4" w:space="0"/>
            </w:tcBorders>
            <w:shd w:val="clear" w:color="auto" w:fill="auto"/>
            <w:vAlign w:val="center"/>
          </w:tcPr>
          <w:p w14:paraId="30F2AAE2">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3</w:t>
            </w:r>
          </w:p>
        </w:tc>
        <w:tc>
          <w:tcPr>
            <w:tcW w:w="1266" w:type="dxa"/>
            <w:tcBorders>
              <w:top w:val="nil"/>
              <w:left w:val="nil"/>
              <w:bottom w:val="single" w:color="auto" w:sz="4" w:space="0"/>
              <w:right w:val="single" w:color="auto" w:sz="4" w:space="0"/>
            </w:tcBorders>
            <w:shd w:val="clear" w:color="auto" w:fill="auto"/>
            <w:vAlign w:val="center"/>
          </w:tcPr>
          <w:p w14:paraId="311F5DEC">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2206.65 </w:t>
            </w:r>
          </w:p>
        </w:tc>
        <w:tc>
          <w:tcPr>
            <w:tcW w:w="1373" w:type="dxa"/>
            <w:tcBorders>
              <w:top w:val="nil"/>
              <w:left w:val="nil"/>
              <w:bottom w:val="single" w:color="auto" w:sz="4" w:space="0"/>
              <w:right w:val="single" w:color="auto" w:sz="4" w:space="0"/>
            </w:tcBorders>
            <w:shd w:val="clear" w:color="auto" w:fill="auto"/>
            <w:vAlign w:val="center"/>
          </w:tcPr>
          <w:p w14:paraId="342E3236">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198.60 </w:t>
            </w:r>
          </w:p>
        </w:tc>
      </w:tr>
      <w:tr w14:paraId="56E8C6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260B2D22">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（二）</w:t>
            </w:r>
          </w:p>
        </w:tc>
        <w:tc>
          <w:tcPr>
            <w:tcW w:w="2100" w:type="dxa"/>
            <w:tcBorders>
              <w:top w:val="nil"/>
              <w:left w:val="nil"/>
              <w:bottom w:val="single" w:color="auto" w:sz="4" w:space="0"/>
              <w:right w:val="single" w:color="auto" w:sz="4" w:space="0"/>
            </w:tcBorders>
            <w:shd w:val="clear" w:color="auto" w:fill="auto"/>
            <w:vAlign w:val="center"/>
          </w:tcPr>
          <w:p w14:paraId="49FA95C0">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措施费</w:t>
            </w:r>
          </w:p>
        </w:tc>
        <w:tc>
          <w:tcPr>
            <w:tcW w:w="1283" w:type="dxa"/>
            <w:tcBorders>
              <w:top w:val="nil"/>
              <w:left w:val="nil"/>
              <w:bottom w:val="single" w:color="auto" w:sz="4" w:space="0"/>
              <w:right w:val="single" w:color="auto" w:sz="4" w:space="0"/>
            </w:tcBorders>
            <w:shd w:val="clear" w:color="auto" w:fill="auto"/>
            <w:vAlign w:val="center"/>
          </w:tcPr>
          <w:p w14:paraId="5DCFB41A">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w:t>
            </w:r>
          </w:p>
        </w:tc>
        <w:tc>
          <w:tcPr>
            <w:tcW w:w="1234" w:type="dxa"/>
            <w:tcBorders>
              <w:top w:val="nil"/>
              <w:left w:val="nil"/>
              <w:bottom w:val="single" w:color="auto" w:sz="4" w:space="0"/>
              <w:right w:val="single" w:color="auto" w:sz="4" w:space="0"/>
            </w:tcBorders>
            <w:shd w:val="clear" w:color="auto" w:fill="auto"/>
            <w:vAlign w:val="center"/>
          </w:tcPr>
          <w:p w14:paraId="1B202BD0">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3.6</w:t>
            </w:r>
          </w:p>
        </w:tc>
        <w:tc>
          <w:tcPr>
            <w:tcW w:w="1266" w:type="dxa"/>
            <w:tcBorders>
              <w:top w:val="nil"/>
              <w:left w:val="nil"/>
              <w:bottom w:val="single" w:color="auto" w:sz="4" w:space="0"/>
              <w:right w:val="single" w:color="auto" w:sz="4" w:space="0"/>
            </w:tcBorders>
            <w:shd w:val="clear" w:color="auto" w:fill="auto"/>
            <w:vAlign w:val="center"/>
          </w:tcPr>
          <w:p w14:paraId="22430A6D">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3159.79 </w:t>
            </w:r>
          </w:p>
        </w:tc>
        <w:tc>
          <w:tcPr>
            <w:tcW w:w="1373" w:type="dxa"/>
            <w:tcBorders>
              <w:top w:val="nil"/>
              <w:left w:val="nil"/>
              <w:bottom w:val="single" w:color="auto" w:sz="4" w:space="0"/>
              <w:right w:val="single" w:color="auto" w:sz="4" w:space="0"/>
            </w:tcBorders>
            <w:shd w:val="clear" w:color="auto" w:fill="auto"/>
            <w:vAlign w:val="center"/>
          </w:tcPr>
          <w:p w14:paraId="3333AEF6">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113.75 </w:t>
            </w:r>
          </w:p>
        </w:tc>
      </w:tr>
      <w:tr w14:paraId="57DC6B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607961DC">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二</w:t>
            </w:r>
          </w:p>
        </w:tc>
        <w:tc>
          <w:tcPr>
            <w:tcW w:w="2100" w:type="dxa"/>
            <w:tcBorders>
              <w:top w:val="nil"/>
              <w:left w:val="nil"/>
              <w:bottom w:val="single" w:color="auto" w:sz="4" w:space="0"/>
              <w:right w:val="single" w:color="auto" w:sz="4" w:space="0"/>
            </w:tcBorders>
            <w:shd w:val="clear" w:color="auto" w:fill="auto"/>
            <w:vAlign w:val="center"/>
          </w:tcPr>
          <w:p w14:paraId="55684528">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间接费</w:t>
            </w:r>
          </w:p>
        </w:tc>
        <w:tc>
          <w:tcPr>
            <w:tcW w:w="1283" w:type="dxa"/>
            <w:tcBorders>
              <w:top w:val="nil"/>
              <w:left w:val="nil"/>
              <w:bottom w:val="single" w:color="auto" w:sz="4" w:space="0"/>
              <w:right w:val="single" w:color="auto" w:sz="4" w:space="0"/>
            </w:tcBorders>
            <w:shd w:val="clear" w:color="auto" w:fill="auto"/>
            <w:vAlign w:val="center"/>
          </w:tcPr>
          <w:p w14:paraId="7EA0F861">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w:t>
            </w:r>
          </w:p>
        </w:tc>
        <w:tc>
          <w:tcPr>
            <w:tcW w:w="1234" w:type="dxa"/>
            <w:tcBorders>
              <w:top w:val="nil"/>
              <w:left w:val="nil"/>
              <w:bottom w:val="single" w:color="auto" w:sz="4" w:space="0"/>
              <w:right w:val="single" w:color="auto" w:sz="4" w:space="0"/>
            </w:tcBorders>
            <w:shd w:val="clear" w:color="auto" w:fill="auto"/>
            <w:vAlign w:val="center"/>
          </w:tcPr>
          <w:p w14:paraId="146B5BCF">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5</w:t>
            </w:r>
          </w:p>
        </w:tc>
        <w:tc>
          <w:tcPr>
            <w:tcW w:w="1266" w:type="dxa"/>
            <w:tcBorders>
              <w:top w:val="nil"/>
              <w:left w:val="nil"/>
              <w:bottom w:val="single" w:color="auto" w:sz="4" w:space="0"/>
              <w:right w:val="single" w:color="auto" w:sz="4" w:space="0"/>
            </w:tcBorders>
            <w:shd w:val="clear" w:color="auto" w:fill="auto"/>
            <w:vAlign w:val="center"/>
          </w:tcPr>
          <w:p w14:paraId="786CC731">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3273.54 </w:t>
            </w:r>
          </w:p>
        </w:tc>
        <w:tc>
          <w:tcPr>
            <w:tcW w:w="1373" w:type="dxa"/>
            <w:tcBorders>
              <w:top w:val="nil"/>
              <w:left w:val="nil"/>
              <w:bottom w:val="single" w:color="auto" w:sz="4" w:space="0"/>
              <w:right w:val="single" w:color="auto" w:sz="4" w:space="0"/>
            </w:tcBorders>
            <w:shd w:val="clear" w:color="auto" w:fill="auto"/>
            <w:vAlign w:val="center"/>
          </w:tcPr>
          <w:p w14:paraId="13336442">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163.68 </w:t>
            </w:r>
          </w:p>
        </w:tc>
      </w:tr>
      <w:tr w14:paraId="25ADA4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29373DA4">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三</w:t>
            </w:r>
          </w:p>
        </w:tc>
        <w:tc>
          <w:tcPr>
            <w:tcW w:w="2100" w:type="dxa"/>
            <w:tcBorders>
              <w:top w:val="nil"/>
              <w:left w:val="nil"/>
              <w:bottom w:val="single" w:color="auto" w:sz="4" w:space="0"/>
              <w:right w:val="single" w:color="auto" w:sz="4" w:space="0"/>
            </w:tcBorders>
            <w:shd w:val="clear" w:color="auto" w:fill="auto"/>
            <w:vAlign w:val="center"/>
          </w:tcPr>
          <w:p w14:paraId="4AD7B926">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利润</w:t>
            </w:r>
          </w:p>
        </w:tc>
        <w:tc>
          <w:tcPr>
            <w:tcW w:w="1283" w:type="dxa"/>
            <w:tcBorders>
              <w:top w:val="nil"/>
              <w:left w:val="nil"/>
              <w:bottom w:val="single" w:color="auto" w:sz="4" w:space="0"/>
              <w:right w:val="single" w:color="auto" w:sz="4" w:space="0"/>
            </w:tcBorders>
            <w:shd w:val="clear" w:color="auto" w:fill="auto"/>
            <w:vAlign w:val="center"/>
          </w:tcPr>
          <w:p w14:paraId="4CB7D0B6">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w:t>
            </w:r>
          </w:p>
        </w:tc>
        <w:tc>
          <w:tcPr>
            <w:tcW w:w="1234" w:type="dxa"/>
            <w:tcBorders>
              <w:top w:val="nil"/>
              <w:left w:val="nil"/>
              <w:bottom w:val="single" w:color="auto" w:sz="4" w:space="0"/>
              <w:right w:val="single" w:color="auto" w:sz="4" w:space="0"/>
            </w:tcBorders>
            <w:shd w:val="clear" w:color="auto" w:fill="auto"/>
            <w:vAlign w:val="center"/>
          </w:tcPr>
          <w:p w14:paraId="3C59477C">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3</w:t>
            </w:r>
          </w:p>
        </w:tc>
        <w:tc>
          <w:tcPr>
            <w:tcW w:w="1266" w:type="dxa"/>
            <w:tcBorders>
              <w:top w:val="nil"/>
              <w:left w:val="nil"/>
              <w:bottom w:val="single" w:color="auto" w:sz="4" w:space="0"/>
              <w:right w:val="single" w:color="auto" w:sz="4" w:space="0"/>
            </w:tcBorders>
            <w:shd w:val="clear" w:color="auto" w:fill="auto"/>
            <w:vAlign w:val="center"/>
          </w:tcPr>
          <w:p w14:paraId="4DEFD3F0">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3437.22 </w:t>
            </w:r>
          </w:p>
        </w:tc>
        <w:tc>
          <w:tcPr>
            <w:tcW w:w="1373" w:type="dxa"/>
            <w:tcBorders>
              <w:top w:val="nil"/>
              <w:left w:val="nil"/>
              <w:bottom w:val="single" w:color="auto" w:sz="4" w:space="0"/>
              <w:right w:val="single" w:color="auto" w:sz="4" w:space="0"/>
            </w:tcBorders>
            <w:shd w:val="clear" w:color="auto" w:fill="auto"/>
            <w:vAlign w:val="center"/>
          </w:tcPr>
          <w:p w14:paraId="4C68A784">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103.12 </w:t>
            </w:r>
          </w:p>
        </w:tc>
      </w:tr>
      <w:tr w14:paraId="0BFC1C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2271B792">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四</w:t>
            </w:r>
          </w:p>
        </w:tc>
        <w:tc>
          <w:tcPr>
            <w:tcW w:w="2100" w:type="dxa"/>
            <w:tcBorders>
              <w:top w:val="nil"/>
              <w:left w:val="nil"/>
              <w:bottom w:val="single" w:color="auto" w:sz="4" w:space="0"/>
              <w:right w:val="single" w:color="auto" w:sz="4" w:space="0"/>
            </w:tcBorders>
            <w:shd w:val="clear" w:color="auto" w:fill="auto"/>
            <w:vAlign w:val="center"/>
          </w:tcPr>
          <w:p w14:paraId="363D2293">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材料价差</w:t>
            </w:r>
          </w:p>
        </w:tc>
        <w:tc>
          <w:tcPr>
            <w:tcW w:w="1283" w:type="dxa"/>
            <w:tcBorders>
              <w:top w:val="nil"/>
              <w:left w:val="nil"/>
              <w:bottom w:val="single" w:color="auto" w:sz="4" w:space="0"/>
              <w:right w:val="single" w:color="auto" w:sz="4" w:space="0"/>
            </w:tcBorders>
            <w:shd w:val="clear" w:color="auto" w:fill="auto"/>
            <w:vAlign w:val="center"/>
          </w:tcPr>
          <w:p w14:paraId="47E905FA">
            <w:pPr>
              <w:jc w:val="center"/>
              <w:rPr>
                <w:rFonts w:ascii="宋体" w:hAnsi="宋体" w:cs="宋体"/>
                <w:color w:val="auto"/>
                <w:kern w:val="0"/>
                <w:sz w:val="21"/>
                <w:szCs w:val="21"/>
              </w:rPr>
            </w:pPr>
          </w:p>
        </w:tc>
        <w:tc>
          <w:tcPr>
            <w:tcW w:w="1234" w:type="dxa"/>
            <w:tcBorders>
              <w:top w:val="nil"/>
              <w:left w:val="nil"/>
              <w:bottom w:val="single" w:color="auto" w:sz="4" w:space="0"/>
              <w:right w:val="single" w:color="auto" w:sz="4" w:space="0"/>
            </w:tcBorders>
            <w:shd w:val="clear" w:color="auto" w:fill="auto"/>
            <w:vAlign w:val="center"/>
          </w:tcPr>
          <w:p w14:paraId="2E72F260">
            <w:pPr>
              <w:jc w:val="center"/>
              <w:rPr>
                <w:rFonts w:ascii="宋体" w:hAnsi="宋体" w:cs="宋体"/>
                <w:color w:val="auto"/>
                <w:kern w:val="0"/>
                <w:sz w:val="21"/>
                <w:szCs w:val="21"/>
              </w:rPr>
            </w:pPr>
          </w:p>
        </w:tc>
        <w:tc>
          <w:tcPr>
            <w:tcW w:w="1266" w:type="dxa"/>
            <w:tcBorders>
              <w:top w:val="nil"/>
              <w:left w:val="nil"/>
              <w:bottom w:val="single" w:color="auto" w:sz="4" w:space="0"/>
              <w:right w:val="single" w:color="auto" w:sz="4" w:space="0"/>
            </w:tcBorders>
            <w:shd w:val="clear" w:color="auto" w:fill="auto"/>
            <w:vAlign w:val="center"/>
          </w:tcPr>
          <w:p w14:paraId="351B0559">
            <w:pPr>
              <w:jc w:val="center"/>
              <w:rPr>
                <w:rFonts w:ascii="宋体" w:hAnsi="宋体" w:cs="宋体"/>
                <w:color w:val="auto"/>
                <w:kern w:val="0"/>
                <w:sz w:val="21"/>
                <w:szCs w:val="21"/>
              </w:rPr>
            </w:pPr>
          </w:p>
        </w:tc>
        <w:tc>
          <w:tcPr>
            <w:tcW w:w="1373" w:type="dxa"/>
            <w:tcBorders>
              <w:top w:val="nil"/>
              <w:left w:val="nil"/>
              <w:bottom w:val="single" w:color="auto" w:sz="4" w:space="0"/>
              <w:right w:val="single" w:color="auto" w:sz="4" w:space="0"/>
            </w:tcBorders>
            <w:shd w:val="clear" w:color="auto" w:fill="auto"/>
            <w:vAlign w:val="center"/>
          </w:tcPr>
          <w:p w14:paraId="453BED4B">
            <w:pPr>
              <w:jc w:val="center"/>
              <w:rPr>
                <w:rFonts w:ascii="宋体" w:hAnsi="宋体" w:cs="宋体"/>
                <w:color w:val="auto"/>
                <w:kern w:val="0"/>
                <w:sz w:val="21"/>
                <w:szCs w:val="21"/>
              </w:rPr>
            </w:pPr>
          </w:p>
        </w:tc>
      </w:tr>
      <w:tr w14:paraId="23B7D7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59A10F1B">
            <w:pPr>
              <w:jc w:val="center"/>
              <w:rPr>
                <w:rFonts w:ascii="宋体" w:hAnsi="宋体" w:cs="宋体"/>
                <w:color w:val="auto"/>
                <w:kern w:val="0"/>
                <w:sz w:val="21"/>
                <w:szCs w:val="21"/>
              </w:rPr>
            </w:pPr>
          </w:p>
        </w:tc>
        <w:tc>
          <w:tcPr>
            <w:tcW w:w="2100" w:type="dxa"/>
            <w:tcBorders>
              <w:top w:val="nil"/>
              <w:left w:val="nil"/>
              <w:bottom w:val="single" w:color="auto" w:sz="4" w:space="0"/>
              <w:right w:val="single" w:color="auto" w:sz="4" w:space="0"/>
            </w:tcBorders>
            <w:shd w:val="clear" w:color="auto" w:fill="auto"/>
            <w:vAlign w:val="center"/>
          </w:tcPr>
          <w:p w14:paraId="48BEE70A">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柴油</w:t>
            </w:r>
          </w:p>
        </w:tc>
        <w:tc>
          <w:tcPr>
            <w:tcW w:w="1283" w:type="dxa"/>
            <w:tcBorders>
              <w:top w:val="nil"/>
              <w:left w:val="nil"/>
              <w:bottom w:val="single" w:color="auto" w:sz="4" w:space="0"/>
              <w:right w:val="single" w:color="auto" w:sz="4" w:space="0"/>
            </w:tcBorders>
            <w:shd w:val="clear" w:color="auto" w:fill="auto"/>
            <w:noWrap/>
            <w:vAlign w:val="center"/>
          </w:tcPr>
          <w:p w14:paraId="0B6F11A4">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w:t>
            </w:r>
          </w:p>
        </w:tc>
        <w:tc>
          <w:tcPr>
            <w:tcW w:w="1234" w:type="dxa"/>
            <w:tcBorders>
              <w:top w:val="nil"/>
              <w:left w:val="nil"/>
              <w:bottom w:val="single" w:color="auto" w:sz="4" w:space="0"/>
              <w:right w:val="single" w:color="auto" w:sz="4" w:space="0"/>
            </w:tcBorders>
            <w:shd w:val="clear" w:color="auto" w:fill="auto"/>
            <w:vAlign w:val="center"/>
          </w:tcPr>
          <w:p w14:paraId="65488DC7">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187.2</w:t>
            </w:r>
          </w:p>
        </w:tc>
        <w:tc>
          <w:tcPr>
            <w:tcW w:w="1266" w:type="dxa"/>
            <w:tcBorders>
              <w:top w:val="nil"/>
              <w:left w:val="nil"/>
              <w:bottom w:val="single" w:color="auto" w:sz="4" w:space="0"/>
              <w:right w:val="single" w:color="auto" w:sz="4" w:space="0"/>
            </w:tcBorders>
            <w:shd w:val="clear" w:color="auto" w:fill="auto"/>
            <w:vAlign w:val="center"/>
          </w:tcPr>
          <w:p w14:paraId="61673951">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1.30 </w:t>
            </w:r>
          </w:p>
        </w:tc>
        <w:tc>
          <w:tcPr>
            <w:tcW w:w="1373" w:type="dxa"/>
            <w:tcBorders>
              <w:top w:val="nil"/>
              <w:left w:val="nil"/>
              <w:bottom w:val="single" w:color="auto" w:sz="4" w:space="0"/>
              <w:right w:val="single" w:color="auto" w:sz="4" w:space="0"/>
            </w:tcBorders>
            <w:shd w:val="clear" w:color="auto" w:fill="auto"/>
            <w:vAlign w:val="center"/>
          </w:tcPr>
          <w:p w14:paraId="39367FB2">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243.36 </w:t>
            </w:r>
          </w:p>
        </w:tc>
      </w:tr>
      <w:tr w14:paraId="7AF5C8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59356B9F">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五</w:t>
            </w:r>
          </w:p>
        </w:tc>
        <w:tc>
          <w:tcPr>
            <w:tcW w:w="2100" w:type="dxa"/>
            <w:tcBorders>
              <w:top w:val="nil"/>
              <w:left w:val="nil"/>
              <w:bottom w:val="single" w:color="auto" w:sz="4" w:space="0"/>
              <w:right w:val="single" w:color="auto" w:sz="4" w:space="0"/>
            </w:tcBorders>
            <w:shd w:val="clear" w:color="auto" w:fill="auto"/>
            <w:vAlign w:val="center"/>
          </w:tcPr>
          <w:p w14:paraId="4E3D0DE2">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未计价材料</w:t>
            </w:r>
          </w:p>
        </w:tc>
        <w:tc>
          <w:tcPr>
            <w:tcW w:w="1283" w:type="dxa"/>
            <w:tcBorders>
              <w:top w:val="nil"/>
              <w:left w:val="nil"/>
              <w:bottom w:val="single" w:color="auto" w:sz="4" w:space="0"/>
              <w:right w:val="single" w:color="auto" w:sz="4" w:space="0"/>
            </w:tcBorders>
            <w:shd w:val="clear" w:color="auto" w:fill="auto"/>
            <w:vAlign w:val="center"/>
          </w:tcPr>
          <w:p w14:paraId="55959BC7">
            <w:pPr>
              <w:jc w:val="center"/>
              <w:rPr>
                <w:rFonts w:ascii="宋体" w:hAnsi="宋体" w:cs="宋体"/>
                <w:color w:val="auto"/>
                <w:kern w:val="0"/>
                <w:sz w:val="21"/>
                <w:szCs w:val="21"/>
              </w:rPr>
            </w:pPr>
          </w:p>
        </w:tc>
        <w:tc>
          <w:tcPr>
            <w:tcW w:w="1234" w:type="dxa"/>
            <w:tcBorders>
              <w:top w:val="nil"/>
              <w:left w:val="nil"/>
              <w:bottom w:val="single" w:color="auto" w:sz="4" w:space="0"/>
              <w:right w:val="single" w:color="auto" w:sz="4" w:space="0"/>
            </w:tcBorders>
            <w:shd w:val="clear" w:color="auto" w:fill="auto"/>
            <w:vAlign w:val="center"/>
          </w:tcPr>
          <w:p w14:paraId="1E2E79F8">
            <w:pPr>
              <w:jc w:val="center"/>
              <w:rPr>
                <w:rFonts w:ascii="宋体" w:hAnsi="宋体" w:cs="宋体"/>
                <w:color w:val="auto"/>
                <w:kern w:val="0"/>
                <w:sz w:val="21"/>
                <w:szCs w:val="21"/>
              </w:rPr>
            </w:pPr>
          </w:p>
        </w:tc>
        <w:tc>
          <w:tcPr>
            <w:tcW w:w="1266" w:type="dxa"/>
            <w:tcBorders>
              <w:top w:val="nil"/>
              <w:left w:val="nil"/>
              <w:bottom w:val="single" w:color="auto" w:sz="4" w:space="0"/>
              <w:right w:val="single" w:color="auto" w:sz="4" w:space="0"/>
            </w:tcBorders>
            <w:shd w:val="clear" w:color="auto" w:fill="auto"/>
            <w:vAlign w:val="center"/>
          </w:tcPr>
          <w:p w14:paraId="4EA4C099">
            <w:pPr>
              <w:jc w:val="center"/>
              <w:rPr>
                <w:rFonts w:ascii="宋体" w:hAnsi="宋体" w:cs="宋体"/>
                <w:color w:val="auto"/>
                <w:kern w:val="0"/>
                <w:sz w:val="21"/>
                <w:szCs w:val="21"/>
              </w:rPr>
            </w:pPr>
          </w:p>
        </w:tc>
        <w:tc>
          <w:tcPr>
            <w:tcW w:w="1373" w:type="dxa"/>
            <w:tcBorders>
              <w:top w:val="nil"/>
              <w:left w:val="nil"/>
              <w:bottom w:val="single" w:color="auto" w:sz="4" w:space="0"/>
              <w:right w:val="single" w:color="auto" w:sz="4" w:space="0"/>
            </w:tcBorders>
            <w:shd w:val="clear" w:color="auto" w:fill="auto"/>
            <w:vAlign w:val="center"/>
          </w:tcPr>
          <w:p w14:paraId="7DB72858">
            <w:pPr>
              <w:jc w:val="center"/>
              <w:rPr>
                <w:rFonts w:ascii="宋体" w:hAnsi="宋体" w:cs="宋体"/>
                <w:color w:val="auto"/>
                <w:kern w:val="0"/>
                <w:sz w:val="21"/>
                <w:szCs w:val="21"/>
              </w:rPr>
            </w:pPr>
          </w:p>
        </w:tc>
      </w:tr>
      <w:tr w14:paraId="563648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3E316FB0">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六</w:t>
            </w:r>
          </w:p>
        </w:tc>
        <w:tc>
          <w:tcPr>
            <w:tcW w:w="2100" w:type="dxa"/>
            <w:tcBorders>
              <w:top w:val="nil"/>
              <w:left w:val="nil"/>
              <w:bottom w:val="single" w:color="auto" w:sz="4" w:space="0"/>
              <w:right w:val="single" w:color="auto" w:sz="4" w:space="0"/>
            </w:tcBorders>
            <w:shd w:val="clear" w:color="auto" w:fill="auto"/>
            <w:vAlign w:val="center"/>
          </w:tcPr>
          <w:p w14:paraId="1DCDA2E0">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税  金</w:t>
            </w:r>
          </w:p>
        </w:tc>
        <w:tc>
          <w:tcPr>
            <w:tcW w:w="1283" w:type="dxa"/>
            <w:tcBorders>
              <w:top w:val="nil"/>
              <w:left w:val="nil"/>
              <w:bottom w:val="single" w:color="auto" w:sz="4" w:space="0"/>
              <w:right w:val="single" w:color="auto" w:sz="4" w:space="0"/>
            </w:tcBorders>
            <w:shd w:val="clear" w:color="auto" w:fill="auto"/>
            <w:vAlign w:val="center"/>
          </w:tcPr>
          <w:p w14:paraId="37B2824D">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w:t>
            </w:r>
          </w:p>
        </w:tc>
        <w:tc>
          <w:tcPr>
            <w:tcW w:w="1234" w:type="dxa"/>
            <w:tcBorders>
              <w:top w:val="nil"/>
              <w:left w:val="nil"/>
              <w:bottom w:val="single" w:color="auto" w:sz="4" w:space="0"/>
              <w:right w:val="single" w:color="auto" w:sz="4" w:space="0"/>
            </w:tcBorders>
            <w:shd w:val="clear" w:color="auto" w:fill="auto"/>
            <w:vAlign w:val="center"/>
          </w:tcPr>
          <w:p w14:paraId="178F8F05">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9</w:t>
            </w:r>
          </w:p>
        </w:tc>
        <w:tc>
          <w:tcPr>
            <w:tcW w:w="1266" w:type="dxa"/>
            <w:tcBorders>
              <w:top w:val="nil"/>
              <w:left w:val="nil"/>
              <w:bottom w:val="single" w:color="auto" w:sz="4" w:space="0"/>
              <w:right w:val="single" w:color="auto" w:sz="4" w:space="0"/>
            </w:tcBorders>
            <w:shd w:val="clear" w:color="auto" w:fill="auto"/>
            <w:vAlign w:val="center"/>
          </w:tcPr>
          <w:p w14:paraId="6ADAE738">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3783.69 </w:t>
            </w:r>
          </w:p>
        </w:tc>
        <w:tc>
          <w:tcPr>
            <w:tcW w:w="1373" w:type="dxa"/>
            <w:tcBorders>
              <w:top w:val="nil"/>
              <w:left w:val="nil"/>
              <w:bottom w:val="single" w:color="auto" w:sz="4" w:space="0"/>
              <w:right w:val="single" w:color="auto" w:sz="4" w:space="0"/>
            </w:tcBorders>
            <w:shd w:val="clear" w:color="auto" w:fill="auto"/>
            <w:vAlign w:val="center"/>
          </w:tcPr>
          <w:p w14:paraId="3B2114CA">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340.53 </w:t>
            </w:r>
          </w:p>
        </w:tc>
      </w:tr>
      <w:tr w14:paraId="217114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33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E98FF4">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合      计</w:t>
            </w:r>
          </w:p>
        </w:tc>
        <w:tc>
          <w:tcPr>
            <w:tcW w:w="1283" w:type="dxa"/>
            <w:tcBorders>
              <w:top w:val="nil"/>
              <w:left w:val="nil"/>
              <w:bottom w:val="single" w:color="auto" w:sz="4" w:space="0"/>
              <w:right w:val="single" w:color="auto" w:sz="4" w:space="0"/>
            </w:tcBorders>
            <w:shd w:val="clear" w:color="auto" w:fill="auto"/>
            <w:vAlign w:val="center"/>
          </w:tcPr>
          <w:p w14:paraId="6F28E610">
            <w:pPr>
              <w:jc w:val="center"/>
              <w:rPr>
                <w:rFonts w:ascii="宋体" w:hAnsi="宋体" w:cs="宋体"/>
                <w:color w:val="auto"/>
                <w:kern w:val="0"/>
                <w:sz w:val="21"/>
                <w:szCs w:val="21"/>
              </w:rPr>
            </w:pPr>
          </w:p>
        </w:tc>
        <w:tc>
          <w:tcPr>
            <w:tcW w:w="1234" w:type="dxa"/>
            <w:tcBorders>
              <w:top w:val="nil"/>
              <w:left w:val="nil"/>
              <w:bottom w:val="single" w:color="auto" w:sz="4" w:space="0"/>
              <w:right w:val="single" w:color="auto" w:sz="4" w:space="0"/>
            </w:tcBorders>
            <w:shd w:val="clear" w:color="auto" w:fill="auto"/>
            <w:vAlign w:val="center"/>
          </w:tcPr>
          <w:p w14:paraId="1601AB4F">
            <w:pPr>
              <w:jc w:val="center"/>
              <w:rPr>
                <w:rFonts w:ascii="宋体" w:hAnsi="宋体" w:cs="宋体"/>
                <w:color w:val="auto"/>
                <w:kern w:val="0"/>
                <w:sz w:val="21"/>
                <w:szCs w:val="21"/>
              </w:rPr>
            </w:pPr>
          </w:p>
        </w:tc>
        <w:tc>
          <w:tcPr>
            <w:tcW w:w="1266" w:type="dxa"/>
            <w:tcBorders>
              <w:top w:val="nil"/>
              <w:left w:val="nil"/>
              <w:bottom w:val="single" w:color="auto" w:sz="4" w:space="0"/>
              <w:right w:val="single" w:color="auto" w:sz="4" w:space="0"/>
            </w:tcBorders>
            <w:shd w:val="clear" w:color="auto" w:fill="auto"/>
            <w:vAlign w:val="center"/>
          </w:tcPr>
          <w:p w14:paraId="5B2EDFEB">
            <w:pPr>
              <w:jc w:val="center"/>
              <w:rPr>
                <w:rFonts w:ascii="宋体" w:hAnsi="宋体" w:cs="宋体"/>
                <w:color w:val="auto"/>
                <w:kern w:val="0"/>
                <w:sz w:val="21"/>
                <w:szCs w:val="21"/>
              </w:rPr>
            </w:pPr>
          </w:p>
        </w:tc>
        <w:tc>
          <w:tcPr>
            <w:tcW w:w="1373" w:type="dxa"/>
            <w:tcBorders>
              <w:top w:val="nil"/>
              <w:left w:val="nil"/>
              <w:bottom w:val="single" w:color="auto" w:sz="4" w:space="0"/>
              <w:right w:val="single" w:color="auto" w:sz="4" w:space="0"/>
            </w:tcBorders>
            <w:shd w:val="clear" w:color="auto" w:fill="auto"/>
            <w:vAlign w:val="center"/>
          </w:tcPr>
          <w:p w14:paraId="170D25D4">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4124.23 </w:t>
            </w:r>
          </w:p>
        </w:tc>
      </w:tr>
    </w:tbl>
    <w:p w14:paraId="214218F0">
      <w:pPr>
        <w:pStyle w:val="153"/>
        <w:jc w:val="both"/>
        <w:rPr>
          <w:rFonts w:hint="eastAsia"/>
        </w:rPr>
      </w:pPr>
    </w:p>
    <w:p w14:paraId="2284947A">
      <w:pPr>
        <w:pStyle w:val="153"/>
        <w:rPr>
          <w:rFonts w:hint="eastAsia"/>
        </w:rPr>
      </w:pPr>
      <w:r>
        <w:rPr>
          <w:rFonts w:hint="eastAsia"/>
        </w:rPr>
        <w:t>表6-1</w:t>
      </w:r>
      <w:r>
        <w:rPr>
          <w:rFonts w:hint="eastAsia"/>
          <w:lang w:val="en-US" w:eastAsia="zh-CN"/>
        </w:rPr>
        <w:t>3</w:t>
      </w:r>
      <w:r>
        <w:rPr>
          <w:rFonts w:hint="eastAsia"/>
        </w:rPr>
        <w:t xml:space="preserve"> </w:t>
      </w:r>
      <w:r>
        <w:rPr>
          <w:rFonts w:hint="eastAsia"/>
          <w:lang w:val="en-US" w:eastAsia="zh-CN"/>
        </w:rPr>
        <w:t>封堵</w:t>
      </w:r>
      <w:r>
        <w:rPr>
          <w:rFonts w:hint="eastAsia"/>
        </w:rPr>
        <w:t>工程施工费单价分析表</w:t>
      </w:r>
    </w:p>
    <w:p w14:paraId="434B68EA">
      <w:pPr>
        <w:pStyle w:val="153"/>
        <w:rPr>
          <w:rFonts w:hint="eastAsia"/>
        </w:rPr>
      </w:pPr>
    </w:p>
    <w:tbl>
      <w:tblPr>
        <w:tblStyle w:val="84"/>
        <w:tblW w:w="8473"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1210"/>
        <w:gridCol w:w="2100"/>
        <w:gridCol w:w="1283"/>
        <w:gridCol w:w="1234"/>
        <w:gridCol w:w="1266"/>
        <w:gridCol w:w="1373"/>
      </w:tblGrid>
      <w:tr w14:paraId="008EF3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846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EA5FD53">
            <w:pPr>
              <w:contextualSpacing/>
              <w:jc w:val="center"/>
              <w:rPr>
                <w:rFonts w:ascii="宋体" w:hAnsi="宋体" w:cs="宋体"/>
                <w:b/>
                <w:bCs/>
                <w:color w:val="auto"/>
                <w:kern w:val="0"/>
                <w:szCs w:val="21"/>
              </w:rPr>
            </w:pPr>
            <w:r>
              <w:rPr>
                <w:rFonts w:hint="eastAsia" w:ascii="宋体" w:hAnsi="宋体" w:cs="宋体"/>
                <w:b/>
                <w:bCs/>
                <w:color w:val="auto"/>
                <w:kern w:val="0"/>
                <w:sz w:val="21"/>
                <w:szCs w:val="21"/>
              </w:rPr>
              <w:t>封堵</w:t>
            </w:r>
          </w:p>
        </w:tc>
      </w:tr>
      <w:tr w14:paraId="137581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846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F4522FA">
            <w:pPr>
              <w:widowControl/>
              <w:ind w:left="0" w:leftChars="0" w:firstLine="0" w:firstLineChars="0"/>
              <w:jc w:val="both"/>
              <w:rPr>
                <w:rFonts w:ascii="宋体" w:hAnsi="宋体" w:cs="宋体"/>
                <w:b/>
                <w:bCs/>
                <w:color w:val="auto"/>
                <w:kern w:val="0"/>
                <w:szCs w:val="21"/>
              </w:rPr>
            </w:pPr>
            <w:r>
              <w:rPr>
                <w:rFonts w:hint="eastAsia" w:ascii="宋体" w:hAnsi="宋体" w:cs="宋体"/>
                <w:b/>
                <w:bCs/>
                <w:color w:val="auto"/>
                <w:kern w:val="0"/>
                <w:sz w:val="21"/>
                <w:szCs w:val="21"/>
                <w:lang w:bidi="ar"/>
              </w:rPr>
              <w:t>定额编号：3001</w:t>
            </w:r>
            <w:r>
              <w:rPr>
                <w:rFonts w:hint="eastAsia" w:ascii="宋体" w:hAnsi="宋体" w:cs="宋体"/>
                <w:b/>
                <w:bCs/>
                <w:color w:val="auto"/>
                <w:kern w:val="0"/>
                <w:sz w:val="21"/>
                <w:szCs w:val="21"/>
                <w:lang w:val="en-US" w:eastAsia="zh-CN" w:bidi="ar"/>
              </w:rPr>
              <w:t>3</w:t>
            </w:r>
            <w:r>
              <w:rPr>
                <w:rFonts w:hint="eastAsia" w:ascii="宋体" w:hAnsi="宋体" w:cs="宋体"/>
                <w:b/>
                <w:bCs/>
                <w:color w:val="auto"/>
                <w:kern w:val="0"/>
                <w:sz w:val="21"/>
                <w:szCs w:val="21"/>
                <w:lang w:bidi="ar"/>
              </w:rPr>
              <w:t xml:space="preserve">                                   </w:t>
            </w:r>
            <w:r>
              <w:rPr>
                <w:rFonts w:hint="eastAsia" w:ascii="宋体" w:hAnsi="宋体" w:cs="宋体"/>
                <w:b/>
                <w:bCs/>
                <w:color w:val="auto"/>
                <w:kern w:val="0"/>
                <w:sz w:val="21"/>
                <w:szCs w:val="21"/>
                <w:lang w:val="en-US" w:eastAsia="zh-CN" w:bidi="ar"/>
              </w:rPr>
              <w:t xml:space="preserve">            </w:t>
            </w:r>
            <w:r>
              <w:rPr>
                <w:rFonts w:hint="eastAsia" w:ascii="宋体" w:hAnsi="宋体" w:cs="宋体"/>
                <w:b/>
                <w:bCs/>
                <w:color w:val="auto"/>
                <w:kern w:val="0"/>
                <w:sz w:val="21"/>
                <w:szCs w:val="21"/>
                <w:lang w:bidi="ar"/>
              </w:rPr>
              <w:t>单位：元/100</w:t>
            </w:r>
            <w:r>
              <w:rPr>
                <w:rFonts w:hint="eastAsia" w:ascii="宋体" w:hAnsi="宋体" w:cs="宋体"/>
                <w:b/>
                <w:bCs/>
                <w:color w:val="auto"/>
                <w:kern w:val="0"/>
                <w:szCs w:val="21"/>
              </w:rPr>
              <w:t>m</w:t>
            </w:r>
            <w:r>
              <w:rPr>
                <w:rFonts w:hint="eastAsia" w:ascii="宋体" w:hAnsi="宋体" w:cs="宋体"/>
                <w:b/>
                <w:bCs/>
                <w:color w:val="auto"/>
                <w:kern w:val="0"/>
                <w:szCs w:val="21"/>
                <w:vertAlign w:val="superscript"/>
              </w:rPr>
              <w:t>3</w:t>
            </w:r>
          </w:p>
        </w:tc>
      </w:tr>
      <w:tr w14:paraId="088680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846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7FA4E45">
            <w:pPr>
              <w:widowControl/>
              <w:jc w:val="center"/>
              <w:rPr>
                <w:rFonts w:ascii="宋体" w:hAnsi="宋体" w:cs="宋体"/>
                <w:b/>
                <w:bCs/>
                <w:color w:val="auto"/>
                <w:kern w:val="0"/>
                <w:sz w:val="21"/>
                <w:szCs w:val="21"/>
              </w:rPr>
            </w:pPr>
            <w:r>
              <w:rPr>
                <w:rFonts w:hint="eastAsia" w:ascii="宋体" w:hAnsi="宋体" w:cs="宋体"/>
                <w:b/>
                <w:bCs/>
                <w:color w:val="auto"/>
                <w:kern w:val="0"/>
                <w:sz w:val="21"/>
                <w:szCs w:val="21"/>
              </w:rPr>
              <w:t>工作内容：选石、修石、拌和砂浆、砌筑、勾缝</w:t>
            </w:r>
          </w:p>
        </w:tc>
      </w:tr>
      <w:tr w14:paraId="6294B0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2DEA1822">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序号</w:t>
            </w:r>
          </w:p>
        </w:tc>
        <w:tc>
          <w:tcPr>
            <w:tcW w:w="2100" w:type="dxa"/>
            <w:tcBorders>
              <w:top w:val="nil"/>
              <w:left w:val="nil"/>
              <w:bottom w:val="single" w:color="auto" w:sz="4" w:space="0"/>
              <w:right w:val="single" w:color="auto" w:sz="4" w:space="0"/>
            </w:tcBorders>
            <w:shd w:val="clear" w:color="auto" w:fill="auto"/>
            <w:vAlign w:val="center"/>
          </w:tcPr>
          <w:p w14:paraId="71E5FEDD">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项目名称</w:t>
            </w:r>
          </w:p>
        </w:tc>
        <w:tc>
          <w:tcPr>
            <w:tcW w:w="1283" w:type="dxa"/>
            <w:tcBorders>
              <w:top w:val="nil"/>
              <w:left w:val="nil"/>
              <w:bottom w:val="single" w:color="auto" w:sz="4" w:space="0"/>
              <w:right w:val="single" w:color="auto" w:sz="4" w:space="0"/>
            </w:tcBorders>
            <w:shd w:val="clear" w:color="auto" w:fill="auto"/>
            <w:vAlign w:val="center"/>
          </w:tcPr>
          <w:p w14:paraId="550ECF2B">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单位</w:t>
            </w:r>
          </w:p>
        </w:tc>
        <w:tc>
          <w:tcPr>
            <w:tcW w:w="1234" w:type="dxa"/>
            <w:tcBorders>
              <w:top w:val="nil"/>
              <w:left w:val="nil"/>
              <w:bottom w:val="single" w:color="auto" w:sz="4" w:space="0"/>
              <w:right w:val="single" w:color="auto" w:sz="4" w:space="0"/>
            </w:tcBorders>
            <w:shd w:val="clear" w:color="auto" w:fill="auto"/>
            <w:vAlign w:val="center"/>
          </w:tcPr>
          <w:p w14:paraId="28588DDF">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数量</w:t>
            </w:r>
          </w:p>
        </w:tc>
        <w:tc>
          <w:tcPr>
            <w:tcW w:w="1266" w:type="dxa"/>
            <w:tcBorders>
              <w:top w:val="nil"/>
              <w:left w:val="nil"/>
              <w:bottom w:val="single" w:color="auto" w:sz="4" w:space="0"/>
              <w:right w:val="single" w:color="auto" w:sz="4" w:space="0"/>
            </w:tcBorders>
            <w:shd w:val="clear" w:color="auto" w:fill="auto"/>
            <w:vAlign w:val="center"/>
          </w:tcPr>
          <w:p w14:paraId="23CDF31F">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单价（元）</w:t>
            </w:r>
          </w:p>
        </w:tc>
        <w:tc>
          <w:tcPr>
            <w:tcW w:w="1373" w:type="dxa"/>
            <w:tcBorders>
              <w:top w:val="nil"/>
              <w:left w:val="nil"/>
              <w:bottom w:val="single" w:color="auto" w:sz="4" w:space="0"/>
              <w:right w:val="single" w:color="auto" w:sz="4" w:space="0"/>
            </w:tcBorders>
            <w:shd w:val="clear" w:color="auto" w:fill="auto"/>
            <w:vAlign w:val="center"/>
          </w:tcPr>
          <w:p w14:paraId="3ACB23E7">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小计（元）</w:t>
            </w:r>
          </w:p>
        </w:tc>
      </w:tr>
      <w:tr w14:paraId="3AD797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58B8117E">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一</w:t>
            </w:r>
          </w:p>
        </w:tc>
        <w:tc>
          <w:tcPr>
            <w:tcW w:w="2100" w:type="dxa"/>
            <w:tcBorders>
              <w:top w:val="nil"/>
              <w:left w:val="nil"/>
              <w:bottom w:val="single" w:color="auto" w:sz="4" w:space="0"/>
              <w:right w:val="single" w:color="auto" w:sz="4" w:space="0"/>
            </w:tcBorders>
            <w:shd w:val="clear" w:color="auto" w:fill="auto"/>
            <w:vAlign w:val="center"/>
          </w:tcPr>
          <w:p w14:paraId="06DE70F3">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直接费</w:t>
            </w:r>
          </w:p>
        </w:tc>
        <w:tc>
          <w:tcPr>
            <w:tcW w:w="1283" w:type="dxa"/>
            <w:tcBorders>
              <w:top w:val="nil"/>
              <w:left w:val="nil"/>
              <w:bottom w:val="single" w:color="auto" w:sz="4" w:space="0"/>
              <w:right w:val="single" w:color="auto" w:sz="4" w:space="0"/>
            </w:tcBorders>
            <w:shd w:val="clear" w:color="auto" w:fill="auto"/>
            <w:vAlign w:val="center"/>
          </w:tcPr>
          <w:p w14:paraId="16D9E23C">
            <w:pPr>
              <w:jc w:val="center"/>
              <w:rPr>
                <w:rFonts w:ascii="宋体" w:hAnsi="宋体" w:cs="宋体"/>
                <w:color w:val="auto"/>
                <w:kern w:val="0"/>
                <w:sz w:val="21"/>
                <w:szCs w:val="21"/>
              </w:rPr>
            </w:pPr>
          </w:p>
        </w:tc>
        <w:tc>
          <w:tcPr>
            <w:tcW w:w="1234" w:type="dxa"/>
            <w:tcBorders>
              <w:top w:val="nil"/>
              <w:left w:val="nil"/>
              <w:bottom w:val="single" w:color="auto" w:sz="4" w:space="0"/>
              <w:right w:val="single" w:color="auto" w:sz="4" w:space="0"/>
            </w:tcBorders>
            <w:shd w:val="clear" w:color="auto" w:fill="auto"/>
            <w:vAlign w:val="center"/>
          </w:tcPr>
          <w:p w14:paraId="7AB7F451">
            <w:pPr>
              <w:jc w:val="center"/>
              <w:rPr>
                <w:rFonts w:ascii="宋体" w:hAnsi="宋体" w:cs="宋体"/>
                <w:color w:val="auto"/>
                <w:kern w:val="0"/>
                <w:sz w:val="21"/>
                <w:szCs w:val="21"/>
              </w:rPr>
            </w:pPr>
          </w:p>
        </w:tc>
        <w:tc>
          <w:tcPr>
            <w:tcW w:w="1266" w:type="dxa"/>
            <w:tcBorders>
              <w:top w:val="nil"/>
              <w:left w:val="nil"/>
              <w:bottom w:val="single" w:color="auto" w:sz="4" w:space="0"/>
              <w:right w:val="single" w:color="auto" w:sz="4" w:space="0"/>
            </w:tcBorders>
            <w:shd w:val="clear" w:color="auto" w:fill="auto"/>
            <w:vAlign w:val="center"/>
          </w:tcPr>
          <w:p w14:paraId="7E7A4406">
            <w:pPr>
              <w:jc w:val="center"/>
              <w:rPr>
                <w:rFonts w:ascii="宋体" w:hAnsi="宋体" w:cs="宋体"/>
                <w:color w:val="auto"/>
                <w:kern w:val="0"/>
                <w:sz w:val="21"/>
                <w:szCs w:val="21"/>
              </w:rPr>
            </w:pPr>
          </w:p>
        </w:tc>
        <w:tc>
          <w:tcPr>
            <w:tcW w:w="1373" w:type="dxa"/>
            <w:tcBorders>
              <w:top w:val="nil"/>
              <w:left w:val="nil"/>
              <w:bottom w:val="single" w:color="auto" w:sz="4" w:space="0"/>
              <w:right w:val="single" w:color="auto" w:sz="4" w:space="0"/>
            </w:tcBorders>
            <w:shd w:val="clear" w:color="auto" w:fill="auto"/>
            <w:vAlign w:val="center"/>
          </w:tcPr>
          <w:p w14:paraId="03AA1F63">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15634.63 </w:t>
            </w:r>
          </w:p>
        </w:tc>
      </w:tr>
      <w:tr w14:paraId="1EE1DD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66CB202D">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（一）</w:t>
            </w:r>
          </w:p>
        </w:tc>
        <w:tc>
          <w:tcPr>
            <w:tcW w:w="2100" w:type="dxa"/>
            <w:tcBorders>
              <w:top w:val="nil"/>
              <w:left w:val="nil"/>
              <w:bottom w:val="single" w:color="auto" w:sz="4" w:space="0"/>
              <w:right w:val="single" w:color="auto" w:sz="4" w:space="0"/>
            </w:tcBorders>
            <w:shd w:val="clear" w:color="auto" w:fill="auto"/>
            <w:vAlign w:val="center"/>
          </w:tcPr>
          <w:p w14:paraId="4E960B82">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直接工程费</w:t>
            </w:r>
          </w:p>
        </w:tc>
        <w:tc>
          <w:tcPr>
            <w:tcW w:w="1283" w:type="dxa"/>
            <w:tcBorders>
              <w:top w:val="nil"/>
              <w:left w:val="nil"/>
              <w:bottom w:val="single" w:color="auto" w:sz="4" w:space="0"/>
              <w:right w:val="single" w:color="auto" w:sz="4" w:space="0"/>
            </w:tcBorders>
            <w:shd w:val="clear" w:color="auto" w:fill="auto"/>
            <w:vAlign w:val="center"/>
          </w:tcPr>
          <w:p w14:paraId="6DAA3E8E">
            <w:pPr>
              <w:jc w:val="center"/>
              <w:rPr>
                <w:rFonts w:ascii="宋体" w:hAnsi="宋体" w:cs="宋体"/>
                <w:color w:val="auto"/>
                <w:kern w:val="0"/>
                <w:sz w:val="21"/>
                <w:szCs w:val="21"/>
              </w:rPr>
            </w:pPr>
          </w:p>
        </w:tc>
        <w:tc>
          <w:tcPr>
            <w:tcW w:w="1234" w:type="dxa"/>
            <w:tcBorders>
              <w:top w:val="nil"/>
              <w:left w:val="nil"/>
              <w:bottom w:val="single" w:color="auto" w:sz="4" w:space="0"/>
              <w:right w:val="single" w:color="auto" w:sz="4" w:space="0"/>
            </w:tcBorders>
            <w:shd w:val="clear" w:color="auto" w:fill="auto"/>
            <w:vAlign w:val="center"/>
          </w:tcPr>
          <w:p w14:paraId="71335F58">
            <w:pPr>
              <w:jc w:val="center"/>
              <w:rPr>
                <w:rFonts w:ascii="宋体" w:hAnsi="宋体" w:cs="宋体"/>
                <w:color w:val="auto"/>
                <w:kern w:val="0"/>
                <w:sz w:val="21"/>
                <w:szCs w:val="21"/>
              </w:rPr>
            </w:pPr>
          </w:p>
        </w:tc>
        <w:tc>
          <w:tcPr>
            <w:tcW w:w="1266" w:type="dxa"/>
            <w:tcBorders>
              <w:top w:val="nil"/>
              <w:left w:val="nil"/>
              <w:bottom w:val="single" w:color="auto" w:sz="4" w:space="0"/>
              <w:right w:val="single" w:color="auto" w:sz="4" w:space="0"/>
            </w:tcBorders>
            <w:shd w:val="clear" w:color="auto" w:fill="auto"/>
            <w:vAlign w:val="center"/>
          </w:tcPr>
          <w:p w14:paraId="1BFE4190">
            <w:pPr>
              <w:jc w:val="center"/>
              <w:rPr>
                <w:rFonts w:ascii="宋体" w:hAnsi="宋体" w:cs="宋体"/>
                <w:color w:val="auto"/>
                <w:kern w:val="0"/>
                <w:sz w:val="21"/>
                <w:szCs w:val="21"/>
              </w:rPr>
            </w:pPr>
          </w:p>
        </w:tc>
        <w:tc>
          <w:tcPr>
            <w:tcW w:w="1373" w:type="dxa"/>
            <w:tcBorders>
              <w:top w:val="nil"/>
              <w:left w:val="nil"/>
              <w:bottom w:val="single" w:color="auto" w:sz="4" w:space="0"/>
              <w:right w:val="single" w:color="auto" w:sz="4" w:space="0"/>
            </w:tcBorders>
            <w:shd w:val="clear" w:color="auto" w:fill="auto"/>
            <w:vAlign w:val="center"/>
          </w:tcPr>
          <w:p w14:paraId="3A62B079">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15091.34 </w:t>
            </w:r>
          </w:p>
        </w:tc>
      </w:tr>
      <w:tr w14:paraId="020CB5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372B9578">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1</w:t>
            </w:r>
          </w:p>
        </w:tc>
        <w:tc>
          <w:tcPr>
            <w:tcW w:w="2100" w:type="dxa"/>
            <w:tcBorders>
              <w:top w:val="nil"/>
              <w:left w:val="nil"/>
              <w:bottom w:val="single" w:color="auto" w:sz="4" w:space="0"/>
              <w:right w:val="single" w:color="auto" w:sz="4" w:space="0"/>
            </w:tcBorders>
            <w:shd w:val="clear" w:color="auto" w:fill="auto"/>
            <w:vAlign w:val="center"/>
          </w:tcPr>
          <w:p w14:paraId="4AC3B2BC">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人工费</w:t>
            </w:r>
          </w:p>
        </w:tc>
        <w:tc>
          <w:tcPr>
            <w:tcW w:w="1283" w:type="dxa"/>
            <w:tcBorders>
              <w:top w:val="nil"/>
              <w:left w:val="nil"/>
              <w:bottom w:val="single" w:color="auto" w:sz="4" w:space="0"/>
              <w:right w:val="single" w:color="auto" w:sz="4" w:space="0"/>
            </w:tcBorders>
            <w:shd w:val="clear" w:color="auto" w:fill="auto"/>
            <w:vAlign w:val="center"/>
          </w:tcPr>
          <w:p w14:paraId="256400DB">
            <w:pPr>
              <w:jc w:val="center"/>
              <w:rPr>
                <w:rFonts w:ascii="宋体" w:hAnsi="宋体" w:cs="宋体"/>
                <w:color w:val="auto"/>
                <w:kern w:val="0"/>
                <w:sz w:val="21"/>
                <w:szCs w:val="21"/>
              </w:rPr>
            </w:pPr>
          </w:p>
        </w:tc>
        <w:tc>
          <w:tcPr>
            <w:tcW w:w="1234" w:type="dxa"/>
            <w:tcBorders>
              <w:top w:val="nil"/>
              <w:left w:val="nil"/>
              <w:bottom w:val="single" w:color="auto" w:sz="4" w:space="0"/>
              <w:right w:val="single" w:color="auto" w:sz="4" w:space="0"/>
            </w:tcBorders>
            <w:shd w:val="clear" w:color="auto" w:fill="auto"/>
            <w:vAlign w:val="center"/>
          </w:tcPr>
          <w:p w14:paraId="792B43AD">
            <w:pPr>
              <w:jc w:val="center"/>
              <w:rPr>
                <w:rFonts w:ascii="宋体" w:hAnsi="宋体" w:cs="宋体"/>
                <w:color w:val="auto"/>
                <w:kern w:val="0"/>
                <w:sz w:val="21"/>
                <w:szCs w:val="21"/>
              </w:rPr>
            </w:pPr>
          </w:p>
        </w:tc>
        <w:tc>
          <w:tcPr>
            <w:tcW w:w="1266" w:type="dxa"/>
            <w:tcBorders>
              <w:top w:val="nil"/>
              <w:left w:val="nil"/>
              <w:bottom w:val="single" w:color="auto" w:sz="4" w:space="0"/>
              <w:right w:val="single" w:color="auto" w:sz="4" w:space="0"/>
            </w:tcBorders>
            <w:shd w:val="clear" w:color="auto" w:fill="auto"/>
            <w:vAlign w:val="center"/>
          </w:tcPr>
          <w:p w14:paraId="71C802A7">
            <w:pPr>
              <w:jc w:val="center"/>
              <w:rPr>
                <w:rFonts w:ascii="宋体" w:hAnsi="宋体" w:cs="宋体"/>
                <w:color w:val="auto"/>
                <w:kern w:val="0"/>
                <w:sz w:val="21"/>
                <w:szCs w:val="21"/>
              </w:rPr>
            </w:pPr>
          </w:p>
        </w:tc>
        <w:tc>
          <w:tcPr>
            <w:tcW w:w="1373" w:type="dxa"/>
            <w:tcBorders>
              <w:top w:val="nil"/>
              <w:left w:val="nil"/>
              <w:bottom w:val="single" w:color="auto" w:sz="4" w:space="0"/>
              <w:right w:val="single" w:color="auto" w:sz="4" w:space="0"/>
            </w:tcBorders>
            <w:shd w:val="clear" w:color="auto" w:fill="auto"/>
            <w:vAlign w:val="center"/>
          </w:tcPr>
          <w:p w14:paraId="5B61977C">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8156.84 </w:t>
            </w:r>
          </w:p>
        </w:tc>
      </w:tr>
      <w:tr w14:paraId="1D0153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0A39A0DD">
            <w:pPr>
              <w:jc w:val="center"/>
              <w:rPr>
                <w:rFonts w:ascii="宋体" w:hAnsi="宋体" w:cs="宋体"/>
                <w:color w:val="auto"/>
                <w:kern w:val="0"/>
                <w:sz w:val="21"/>
                <w:szCs w:val="21"/>
              </w:rPr>
            </w:pPr>
          </w:p>
        </w:tc>
        <w:tc>
          <w:tcPr>
            <w:tcW w:w="2100" w:type="dxa"/>
            <w:tcBorders>
              <w:top w:val="nil"/>
              <w:left w:val="nil"/>
              <w:bottom w:val="single" w:color="auto" w:sz="4" w:space="0"/>
              <w:right w:val="single" w:color="auto" w:sz="4" w:space="0"/>
            </w:tcBorders>
            <w:shd w:val="clear" w:color="auto" w:fill="auto"/>
            <w:vAlign w:val="center"/>
          </w:tcPr>
          <w:p w14:paraId="12AD479F">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甲类工</w:t>
            </w:r>
          </w:p>
        </w:tc>
        <w:tc>
          <w:tcPr>
            <w:tcW w:w="1283" w:type="dxa"/>
            <w:tcBorders>
              <w:top w:val="nil"/>
              <w:left w:val="nil"/>
              <w:bottom w:val="single" w:color="auto" w:sz="4" w:space="0"/>
              <w:right w:val="single" w:color="auto" w:sz="4" w:space="0"/>
            </w:tcBorders>
            <w:shd w:val="clear" w:color="auto" w:fill="auto"/>
            <w:vAlign w:val="center"/>
          </w:tcPr>
          <w:p w14:paraId="32F6F35F">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工日</w:t>
            </w:r>
          </w:p>
        </w:tc>
        <w:tc>
          <w:tcPr>
            <w:tcW w:w="1234" w:type="dxa"/>
            <w:tcBorders>
              <w:top w:val="nil"/>
              <w:left w:val="nil"/>
              <w:bottom w:val="single" w:color="auto" w:sz="4" w:space="0"/>
              <w:right w:val="single" w:color="auto" w:sz="4" w:space="0"/>
            </w:tcBorders>
            <w:shd w:val="clear" w:color="auto" w:fill="auto"/>
            <w:vAlign w:val="center"/>
          </w:tcPr>
          <w:p w14:paraId="7B0AE44A">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5.74</w:t>
            </w:r>
          </w:p>
        </w:tc>
        <w:tc>
          <w:tcPr>
            <w:tcW w:w="1266" w:type="dxa"/>
            <w:tcBorders>
              <w:top w:val="nil"/>
              <w:left w:val="nil"/>
              <w:bottom w:val="single" w:color="auto" w:sz="4" w:space="0"/>
              <w:right w:val="single" w:color="auto" w:sz="4" w:space="0"/>
            </w:tcBorders>
            <w:shd w:val="clear" w:color="auto" w:fill="auto"/>
            <w:noWrap/>
            <w:vAlign w:val="center"/>
          </w:tcPr>
          <w:p w14:paraId="46512C47">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94.15 </w:t>
            </w:r>
          </w:p>
        </w:tc>
        <w:tc>
          <w:tcPr>
            <w:tcW w:w="1373" w:type="dxa"/>
            <w:tcBorders>
              <w:top w:val="nil"/>
              <w:left w:val="nil"/>
              <w:bottom w:val="single" w:color="auto" w:sz="4" w:space="0"/>
              <w:right w:val="single" w:color="auto" w:sz="4" w:space="0"/>
            </w:tcBorders>
            <w:shd w:val="clear" w:color="auto" w:fill="auto"/>
            <w:vAlign w:val="center"/>
          </w:tcPr>
          <w:p w14:paraId="7B16AC39">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540.42 </w:t>
            </w:r>
          </w:p>
        </w:tc>
      </w:tr>
      <w:tr w14:paraId="3B4813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723EEC04">
            <w:pPr>
              <w:jc w:val="center"/>
              <w:rPr>
                <w:rFonts w:ascii="宋体" w:hAnsi="宋体" w:cs="宋体"/>
                <w:color w:val="auto"/>
                <w:kern w:val="0"/>
                <w:sz w:val="21"/>
                <w:szCs w:val="21"/>
              </w:rPr>
            </w:pPr>
          </w:p>
        </w:tc>
        <w:tc>
          <w:tcPr>
            <w:tcW w:w="2100" w:type="dxa"/>
            <w:tcBorders>
              <w:top w:val="nil"/>
              <w:left w:val="nil"/>
              <w:bottom w:val="single" w:color="auto" w:sz="4" w:space="0"/>
              <w:right w:val="single" w:color="auto" w:sz="4" w:space="0"/>
            </w:tcBorders>
            <w:shd w:val="clear" w:color="auto" w:fill="auto"/>
            <w:vAlign w:val="center"/>
          </w:tcPr>
          <w:p w14:paraId="4230D3E9">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乙类工</w:t>
            </w:r>
          </w:p>
        </w:tc>
        <w:tc>
          <w:tcPr>
            <w:tcW w:w="1283" w:type="dxa"/>
            <w:tcBorders>
              <w:top w:val="nil"/>
              <w:left w:val="nil"/>
              <w:bottom w:val="single" w:color="auto" w:sz="4" w:space="0"/>
              <w:right w:val="single" w:color="auto" w:sz="4" w:space="0"/>
            </w:tcBorders>
            <w:shd w:val="clear" w:color="auto" w:fill="auto"/>
            <w:vAlign w:val="center"/>
          </w:tcPr>
          <w:p w14:paraId="3500F2F7">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工日</w:t>
            </w:r>
          </w:p>
        </w:tc>
        <w:tc>
          <w:tcPr>
            <w:tcW w:w="1234" w:type="dxa"/>
            <w:tcBorders>
              <w:top w:val="nil"/>
              <w:left w:val="nil"/>
              <w:bottom w:val="single" w:color="auto" w:sz="4" w:space="0"/>
              <w:right w:val="single" w:color="auto" w:sz="4" w:space="0"/>
            </w:tcBorders>
            <w:shd w:val="clear" w:color="auto" w:fill="auto"/>
            <w:vAlign w:val="center"/>
          </w:tcPr>
          <w:p w14:paraId="488526C9">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109.62</w:t>
            </w:r>
          </w:p>
        </w:tc>
        <w:tc>
          <w:tcPr>
            <w:tcW w:w="1266" w:type="dxa"/>
            <w:tcBorders>
              <w:top w:val="nil"/>
              <w:left w:val="nil"/>
              <w:bottom w:val="single" w:color="auto" w:sz="4" w:space="0"/>
              <w:right w:val="single" w:color="auto" w:sz="4" w:space="0"/>
            </w:tcBorders>
            <w:shd w:val="clear" w:color="auto" w:fill="auto"/>
            <w:noWrap/>
            <w:vAlign w:val="center"/>
          </w:tcPr>
          <w:p w14:paraId="6D024667">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69.11 </w:t>
            </w:r>
          </w:p>
        </w:tc>
        <w:tc>
          <w:tcPr>
            <w:tcW w:w="1373" w:type="dxa"/>
            <w:tcBorders>
              <w:top w:val="nil"/>
              <w:left w:val="nil"/>
              <w:bottom w:val="single" w:color="auto" w:sz="4" w:space="0"/>
              <w:right w:val="single" w:color="auto" w:sz="4" w:space="0"/>
            </w:tcBorders>
            <w:shd w:val="clear" w:color="auto" w:fill="auto"/>
            <w:vAlign w:val="center"/>
          </w:tcPr>
          <w:p w14:paraId="134409BB">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7575.84 </w:t>
            </w:r>
          </w:p>
        </w:tc>
      </w:tr>
      <w:tr w14:paraId="4A8458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708156A4">
            <w:pPr>
              <w:jc w:val="center"/>
              <w:rPr>
                <w:rFonts w:ascii="宋体" w:hAnsi="宋体" w:cs="宋体"/>
                <w:color w:val="auto"/>
                <w:kern w:val="0"/>
                <w:sz w:val="21"/>
                <w:szCs w:val="21"/>
              </w:rPr>
            </w:pPr>
          </w:p>
        </w:tc>
        <w:tc>
          <w:tcPr>
            <w:tcW w:w="2100" w:type="dxa"/>
            <w:tcBorders>
              <w:top w:val="nil"/>
              <w:left w:val="nil"/>
              <w:bottom w:val="single" w:color="auto" w:sz="4" w:space="0"/>
              <w:right w:val="single" w:color="auto" w:sz="4" w:space="0"/>
            </w:tcBorders>
            <w:shd w:val="clear" w:color="auto" w:fill="auto"/>
            <w:vAlign w:val="center"/>
          </w:tcPr>
          <w:p w14:paraId="6F881938">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其它人工费用</w:t>
            </w:r>
          </w:p>
        </w:tc>
        <w:tc>
          <w:tcPr>
            <w:tcW w:w="1283" w:type="dxa"/>
            <w:tcBorders>
              <w:top w:val="nil"/>
              <w:left w:val="nil"/>
              <w:bottom w:val="single" w:color="auto" w:sz="4" w:space="0"/>
              <w:right w:val="single" w:color="auto" w:sz="4" w:space="0"/>
            </w:tcBorders>
            <w:shd w:val="clear" w:color="auto" w:fill="auto"/>
            <w:vAlign w:val="center"/>
          </w:tcPr>
          <w:p w14:paraId="14AFED99">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w:t>
            </w:r>
          </w:p>
        </w:tc>
        <w:tc>
          <w:tcPr>
            <w:tcW w:w="1234" w:type="dxa"/>
            <w:tcBorders>
              <w:top w:val="nil"/>
              <w:left w:val="nil"/>
              <w:bottom w:val="single" w:color="auto" w:sz="4" w:space="0"/>
              <w:right w:val="single" w:color="auto" w:sz="4" w:space="0"/>
            </w:tcBorders>
            <w:shd w:val="clear" w:color="auto" w:fill="auto"/>
            <w:vAlign w:val="center"/>
          </w:tcPr>
          <w:p w14:paraId="2BA65579">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0.5</w:t>
            </w:r>
          </w:p>
        </w:tc>
        <w:tc>
          <w:tcPr>
            <w:tcW w:w="1266" w:type="dxa"/>
            <w:tcBorders>
              <w:top w:val="nil"/>
              <w:left w:val="nil"/>
              <w:bottom w:val="single" w:color="auto" w:sz="4" w:space="0"/>
              <w:right w:val="single" w:color="auto" w:sz="4" w:space="0"/>
            </w:tcBorders>
            <w:shd w:val="clear" w:color="auto" w:fill="auto"/>
            <w:vAlign w:val="center"/>
          </w:tcPr>
          <w:p w14:paraId="37896A44">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8116.26 </w:t>
            </w:r>
          </w:p>
        </w:tc>
        <w:tc>
          <w:tcPr>
            <w:tcW w:w="1373" w:type="dxa"/>
            <w:tcBorders>
              <w:top w:val="nil"/>
              <w:left w:val="nil"/>
              <w:bottom w:val="single" w:color="auto" w:sz="4" w:space="0"/>
              <w:right w:val="single" w:color="auto" w:sz="4" w:space="0"/>
            </w:tcBorders>
            <w:shd w:val="clear" w:color="auto" w:fill="auto"/>
            <w:vAlign w:val="center"/>
          </w:tcPr>
          <w:p w14:paraId="40FAF893">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40.58 </w:t>
            </w:r>
          </w:p>
        </w:tc>
      </w:tr>
      <w:tr w14:paraId="70D7AB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31E2B2F9">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2</w:t>
            </w:r>
          </w:p>
        </w:tc>
        <w:tc>
          <w:tcPr>
            <w:tcW w:w="2100" w:type="dxa"/>
            <w:tcBorders>
              <w:top w:val="nil"/>
              <w:left w:val="nil"/>
              <w:bottom w:val="single" w:color="auto" w:sz="4" w:space="0"/>
              <w:right w:val="single" w:color="auto" w:sz="4" w:space="0"/>
            </w:tcBorders>
            <w:shd w:val="clear" w:color="auto" w:fill="auto"/>
            <w:vAlign w:val="center"/>
          </w:tcPr>
          <w:p w14:paraId="43ECAC6A">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材料费</w:t>
            </w:r>
          </w:p>
        </w:tc>
        <w:tc>
          <w:tcPr>
            <w:tcW w:w="1283" w:type="dxa"/>
            <w:tcBorders>
              <w:top w:val="nil"/>
              <w:left w:val="nil"/>
              <w:bottom w:val="single" w:color="auto" w:sz="4" w:space="0"/>
              <w:right w:val="single" w:color="auto" w:sz="4" w:space="0"/>
            </w:tcBorders>
            <w:shd w:val="clear" w:color="auto" w:fill="auto"/>
            <w:vAlign w:val="center"/>
          </w:tcPr>
          <w:p w14:paraId="51DD80FB">
            <w:pPr>
              <w:jc w:val="center"/>
              <w:rPr>
                <w:rFonts w:ascii="宋体" w:hAnsi="宋体" w:cs="宋体"/>
                <w:color w:val="auto"/>
                <w:kern w:val="0"/>
                <w:sz w:val="21"/>
                <w:szCs w:val="21"/>
              </w:rPr>
            </w:pPr>
          </w:p>
        </w:tc>
        <w:tc>
          <w:tcPr>
            <w:tcW w:w="1234" w:type="dxa"/>
            <w:tcBorders>
              <w:top w:val="nil"/>
              <w:left w:val="nil"/>
              <w:bottom w:val="single" w:color="auto" w:sz="4" w:space="0"/>
              <w:right w:val="single" w:color="auto" w:sz="4" w:space="0"/>
            </w:tcBorders>
            <w:shd w:val="clear" w:color="auto" w:fill="auto"/>
            <w:vAlign w:val="center"/>
          </w:tcPr>
          <w:p w14:paraId="797C1005">
            <w:pPr>
              <w:jc w:val="center"/>
              <w:rPr>
                <w:rFonts w:ascii="宋体" w:hAnsi="宋体" w:cs="宋体"/>
                <w:color w:val="auto"/>
                <w:kern w:val="0"/>
                <w:sz w:val="21"/>
                <w:szCs w:val="21"/>
              </w:rPr>
            </w:pPr>
          </w:p>
        </w:tc>
        <w:tc>
          <w:tcPr>
            <w:tcW w:w="1266" w:type="dxa"/>
            <w:tcBorders>
              <w:top w:val="nil"/>
              <w:left w:val="nil"/>
              <w:bottom w:val="single" w:color="auto" w:sz="4" w:space="0"/>
              <w:right w:val="single" w:color="auto" w:sz="4" w:space="0"/>
            </w:tcBorders>
            <w:shd w:val="clear" w:color="auto" w:fill="auto"/>
            <w:vAlign w:val="center"/>
          </w:tcPr>
          <w:p w14:paraId="19C297E0">
            <w:pPr>
              <w:jc w:val="center"/>
              <w:rPr>
                <w:rFonts w:ascii="宋体" w:hAnsi="宋体" w:cs="宋体"/>
                <w:color w:val="auto"/>
                <w:kern w:val="0"/>
                <w:sz w:val="21"/>
                <w:szCs w:val="21"/>
              </w:rPr>
            </w:pPr>
          </w:p>
        </w:tc>
        <w:tc>
          <w:tcPr>
            <w:tcW w:w="1373" w:type="dxa"/>
            <w:tcBorders>
              <w:top w:val="nil"/>
              <w:left w:val="nil"/>
              <w:bottom w:val="single" w:color="auto" w:sz="4" w:space="0"/>
              <w:right w:val="single" w:color="auto" w:sz="4" w:space="0"/>
            </w:tcBorders>
            <w:shd w:val="clear" w:color="auto" w:fill="auto"/>
            <w:vAlign w:val="center"/>
          </w:tcPr>
          <w:p w14:paraId="272980F4">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6934.50 </w:t>
            </w:r>
          </w:p>
        </w:tc>
      </w:tr>
      <w:tr w14:paraId="13FC5F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639CD0E2">
            <w:pPr>
              <w:jc w:val="center"/>
              <w:rPr>
                <w:rFonts w:ascii="宋体" w:hAnsi="宋体" w:cs="宋体"/>
                <w:color w:val="auto"/>
                <w:kern w:val="0"/>
                <w:sz w:val="21"/>
                <w:szCs w:val="21"/>
              </w:rPr>
            </w:pPr>
          </w:p>
        </w:tc>
        <w:tc>
          <w:tcPr>
            <w:tcW w:w="2100" w:type="dxa"/>
            <w:tcBorders>
              <w:top w:val="nil"/>
              <w:left w:val="nil"/>
              <w:bottom w:val="single" w:color="auto" w:sz="4" w:space="0"/>
              <w:right w:val="single" w:color="auto" w:sz="4" w:space="0"/>
            </w:tcBorders>
            <w:shd w:val="clear" w:color="auto" w:fill="auto"/>
            <w:vAlign w:val="center"/>
          </w:tcPr>
          <w:p w14:paraId="07B8485A">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块石</w:t>
            </w:r>
          </w:p>
        </w:tc>
        <w:tc>
          <w:tcPr>
            <w:tcW w:w="1283" w:type="dxa"/>
            <w:tcBorders>
              <w:top w:val="nil"/>
              <w:left w:val="nil"/>
              <w:bottom w:val="single" w:color="auto" w:sz="4" w:space="0"/>
              <w:right w:val="single" w:color="auto" w:sz="4" w:space="0"/>
            </w:tcBorders>
            <w:shd w:val="clear" w:color="auto" w:fill="auto"/>
            <w:vAlign w:val="center"/>
          </w:tcPr>
          <w:p w14:paraId="09551FF1">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m3</w:t>
            </w:r>
          </w:p>
        </w:tc>
        <w:tc>
          <w:tcPr>
            <w:tcW w:w="1234" w:type="dxa"/>
            <w:tcBorders>
              <w:top w:val="nil"/>
              <w:left w:val="nil"/>
              <w:bottom w:val="single" w:color="auto" w:sz="4" w:space="0"/>
              <w:right w:val="single" w:color="auto" w:sz="4" w:space="0"/>
            </w:tcBorders>
            <w:shd w:val="clear" w:color="auto" w:fill="auto"/>
            <w:vAlign w:val="center"/>
          </w:tcPr>
          <w:p w14:paraId="66B21B04">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105</w:t>
            </w:r>
          </w:p>
        </w:tc>
        <w:tc>
          <w:tcPr>
            <w:tcW w:w="1266" w:type="dxa"/>
            <w:tcBorders>
              <w:top w:val="nil"/>
              <w:left w:val="nil"/>
              <w:bottom w:val="single" w:color="auto" w:sz="4" w:space="0"/>
              <w:right w:val="single" w:color="auto" w:sz="4" w:space="0"/>
            </w:tcBorders>
            <w:shd w:val="clear" w:color="auto" w:fill="auto"/>
            <w:vAlign w:val="center"/>
          </w:tcPr>
          <w:p w14:paraId="3421EF0F">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40.00 </w:t>
            </w:r>
          </w:p>
        </w:tc>
        <w:tc>
          <w:tcPr>
            <w:tcW w:w="1373" w:type="dxa"/>
            <w:tcBorders>
              <w:top w:val="nil"/>
              <w:left w:val="nil"/>
              <w:bottom w:val="single" w:color="auto" w:sz="4" w:space="0"/>
              <w:right w:val="single" w:color="auto" w:sz="4" w:space="0"/>
            </w:tcBorders>
            <w:shd w:val="clear" w:color="auto" w:fill="auto"/>
            <w:vAlign w:val="center"/>
          </w:tcPr>
          <w:p w14:paraId="33DFFAA0">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4200.00 </w:t>
            </w:r>
          </w:p>
        </w:tc>
      </w:tr>
      <w:tr w14:paraId="013B00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195569CB">
            <w:pPr>
              <w:jc w:val="center"/>
              <w:rPr>
                <w:rFonts w:ascii="宋体" w:hAnsi="宋体" w:cs="宋体"/>
                <w:color w:val="auto"/>
                <w:kern w:val="0"/>
                <w:sz w:val="21"/>
                <w:szCs w:val="21"/>
              </w:rPr>
            </w:pPr>
          </w:p>
        </w:tc>
        <w:tc>
          <w:tcPr>
            <w:tcW w:w="2100" w:type="dxa"/>
            <w:tcBorders>
              <w:top w:val="nil"/>
              <w:left w:val="nil"/>
              <w:bottom w:val="single" w:color="auto" w:sz="4" w:space="0"/>
              <w:right w:val="single" w:color="auto" w:sz="4" w:space="0"/>
            </w:tcBorders>
            <w:shd w:val="clear" w:color="auto" w:fill="auto"/>
            <w:vAlign w:val="center"/>
          </w:tcPr>
          <w:p w14:paraId="31E06865">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砂浆</w:t>
            </w:r>
          </w:p>
        </w:tc>
        <w:tc>
          <w:tcPr>
            <w:tcW w:w="1283" w:type="dxa"/>
            <w:tcBorders>
              <w:top w:val="nil"/>
              <w:left w:val="nil"/>
              <w:bottom w:val="single" w:color="auto" w:sz="4" w:space="0"/>
              <w:right w:val="single" w:color="auto" w:sz="4" w:space="0"/>
            </w:tcBorders>
            <w:shd w:val="clear" w:color="auto" w:fill="auto"/>
            <w:vAlign w:val="center"/>
          </w:tcPr>
          <w:p w14:paraId="2742F80E">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m3</w:t>
            </w:r>
          </w:p>
        </w:tc>
        <w:tc>
          <w:tcPr>
            <w:tcW w:w="1234" w:type="dxa"/>
            <w:tcBorders>
              <w:top w:val="nil"/>
              <w:left w:val="nil"/>
              <w:bottom w:val="single" w:color="auto" w:sz="4" w:space="0"/>
              <w:right w:val="single" w:color="auto" w:sz="4" w:space="0"/>
            </w:tcBorders>
            <w:shd w:val="clear" w:color="auto" w:fill="auto"/>
            <w:vAlign w:val="center"/>
          </w:tcPr>
          <w:p w14:paraId="7CF11B80">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27</w:t>
            </w:r>
          </w:p>
        </w:tc>
        <w:tc>
          <w:tcPr>
            <w:tcW w:w="1266" w:type="dxa"/>
            <w:tcBorders>
              <w:top w:val="nil"/>
              <w:left w:val="nil"/>
              <w:bottom w:val="single" w:color="auto" w:sz="4" w:space="0"/>
              <w:right w:val="single" w:color="auto" w:sz="4" w:space="0"/>
            </w:tcBorders>
            <w:shd w:val="clear" w:color="auto" w:fill="auto"/>
            <w:vAlign w:val="center"/>
          </w:tcPr>
          <w:p w14:paraId="3FA3BB94">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100.00 </w:t>
            </w:r>
          </w:p>
        </w:tc>
        <w:tc>
          <w:tcPr>
            <w:tcW w:w="1373" w:type="dxa"/>
            <w:tcBorders>
              <w:top w:val="nil"/>
              <w:left w:val="nil"/>
              <w:bottom w:val="single" w:color="auto" w:sz="4" w:space="0"/>
              <w:right w:val="single" w:color="auto" w:sz="4" w:space="0"/>
            </w:tcBorders>
            <w:shd w:val="clear" w:color="auto" w:fill="auto"/>
            <w:vAlign w:val="center"/>
          </w:tcPr>
          <w:p w14:paraId="4269FE49">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2700.00 </w:t>
            </w:r>
          </w:p>
        </w:tc>
      </w:tr>
      <w:tr w14:paraId="588B62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00C24B67">
            <w:pPr>
              <w:jc w:val="center"/>
              <w:rPr>
                <w:rFonts w:ascii="宋体" w:hAnsi="宋体" w:cs="宋体"/>
                <w:color w:val="auto"/>
                <w:kern w:val="0"/>
                <w:sz w:val="21"/>
                <w:szCs w:val="21"/>
              </w:rPr>
            </w:pPr>
          </w:p>
        </w:tc>
        <w:tc>
          <w:tcPr>
            <w:tcW w:w="2100" w:type="dxa"/>
            <w:tcBorders>
              <w:top w:val="nil"/>
              <w:left w:val="nil"/>
              <w:bottom w:val="single" w:color="auto" w:sz="4" w:space="0"/>
              <w:right w:val="single" w:color="auto" w:sz="4" w:space="0"/>
            </w:tcBorders>
            <w:shd w:val="clear" w:color="auto" w:fill="auto"/>
            <w:vAlign w:val="center"/>
          </w:tcPr>
          <w:p w14:paraId="7F42BF83">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其它材料费用</w:t>
            </w:r>
          </w:p>
        </w:tc>
        <w:tc>
          <w:tcPr>
            <w:tcW w:w="1283" w:type="dxa"/>
            <w:tcBorders>
              <w:top w:val="nil"/>
              <w:left w:val="nil"/>
              <w:bottom w:val="single" w:color="auto" w:sz="4" w:space="0"/>
              <w:right w:val="single" w:color="auto" w:sz="4" w:space="0"/>
            </w:tcBorders>
            <w:shd w:val="clear" w:color="auto" w:fill="auto"/>
            <w:vAlign w:val="center"/>
          </w:tcPr>
          <w:p w14:paraId="0ED71001">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w:t>
            </w:r>
          </w:p>
        </w:tc>
        <w:tc>
          <w:tcPr>
            <w:tcW w:w="1234" w:type="dxa"/>
            <w:tcBorders>
              <w:top w:val="nil"/>
              <w:left w:val="nil"/>
              <w:bottom w:val="single" w:color="auto" w:sz="4" w:space="0"/>
              <w:right w:val="single" w:color="auto" w:sz="4" w:space="0"/>
            </w:tcBorders>
            <w:shd w:val="clear" w:color="auto" w:fill="auto"/>
            <w:vAlign w:val="center"/>
          </w:tcPr>
          <w:p w14:paraId="72AAF37E">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0.5</w:t>
            </w:r>
          </w:p>
        </w:tc>
        <w:tc>
          <w:tcPr>
            <w:tcW w:w="1266" w:type="dxa"/>
            <w:tcBorders>
              <w:top w:val="nil"/>
              <w:left w:val="nil"/>
              <w:bottom w:val="single" w:color="auto" w:sz="4" w:space="0"/>
              <w:right w:val="single" w:color="auto" w:sz="4" w:space="0"/>
            </w:tcBorders>
            <w:shd w:val="clear" w:color="auto" w:fill="auto"/>
            <w:vAlign w:val="center"/>
          </w:tcPr>
          <w:p w14:paraId="1D47D4B0">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6900.00 </w:t>
            </w:r>
          </w:p>
        </w:tc>
        <w:tc>
          <w:tcPr>
            <w:tcW w:w="1373" w:type="dxa"/>
            <w:tcBorders>
              <w:top w:val="nil"/>
              <w:left w:val="nil"/>
              <w:bottom w:val="single" w:color="auto" w:sz="4" w:space="0"/>
              <w:right w:val="single" w:color="auto" w:sz="4" w:space="0"/>
            </w:tcBorders>
            <w:shd w:val="clear" w:color="auto" w:fill="auto"/>
            <w:vAlign w:val="center"/>
          </w:tcPr>
          <w:p w14:paraId="1837FC06">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34.50 </w:t>
            </w:r>
          </w:p>
        </w:tc>
      </w:tr>
      <w:tr w14:paraId="3961FC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44DD372A">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3</w:t>
            </w:r>
          </w:p>
        </w:tc>
        <w:tc>
          <w:tcPr>
            <w:tcW w:w="2100" w:type="dxa"/>
            <w:tcBorders>
              <w:top w:val="single" w:color="auto" w:sz="4" w:space="0"/>
              <w:left w:val="nil"/>
              <w:bottom w:val="single" w:color="auto" w:sz="4" w:space="0"/>
              <w:right w:val="single" w:color="auto" w:sz="4" w:space="0"/>
            </w:tcBorders>
            <w:shd w:val="clear" w:color="auto" w:fill="auto"/>
            <w:vAlign w:val="center"/>
          </w:tcPr>
          <w:p w14:paraId="09EE278C">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机械使用费</w:t>
            </w:r>
          </w:p>
        </w:tc>
        <w:tc>
          <w:tcPr>
            <w:tcW w:w="1283" w:type="dxa"/>
            <w:tcBorders>
              <w:top w:val="single" w:color="auto" w:sz="4" w:space="0"/>
              <w:left w:val="nil"/>
              <w:bottom w:val="single" w:color="auto" w:sz="4" w:space="0"/>
              <w:right w:val="single" w:color="auto" w:sz="4" w:space="0"/>
            </w:tcBorders>
            <w:shd w:val="clear" w:color="auto" w:fill="auto"/>
            <w:vAlign w:val="center"/>
          </w:tcPr>
          <w:p w14:paraId="5B0D7F79">
            <w:pPr>
              <w:jc w:val="center"/>
              <w:rPr>
                <w:rFonts w:ascii="宋体" w:hAnsi="宋体" w:cs="宋体"/>
                <w:color w:val="auto"/>
                <w:kern w:val="0"/>
                <w:sz w:val="21"/>
                <w:szCs w:val="21"/>
              </w:rPr>
            </w:pPr>
          </w:p>
        </w:tc>
        <w:tc>
          <w:tcPr>
            <w:tcW w:w="1234" w:type="dxa"/>
            <w:tcBorders>
              <w:top w:val="single" w:color="auto" w:sz="4" w:space="0"/>
              <w:left w:val="nil"/>
              <w:bottom w:val="single" w:color="auto" w:sz="4" w:space="0"/>
              <w:right w:val="single" w:color="auto" w:sz="4" w:space="0"/>
            </w:tcBorders>
            <w:shd w:val="clear" w:color="auto" w:fill="auto"/>
            <w:vAlign w:val="center"/>
          </w:tcPr>
          <w:p w14:paraId="3D5B8C2F">
            <w:pPr>
              <w:jc w:val="center"/>
              <w:rPr>
                <w:rFonts w:ascii="宋体" w:hAnsi="宋体" w:cs="宋体"/>
                <w:color w:val="auto"/>
                <w:kern w:val="0"/>
                <w:sz w:val="21"/>
                <w:szCs w:val="21"/>
              </w:rPr>
            </w:pPr>
          </w:p>
        </w:tc>
        <w:tc>
          <w:tcPr>
            <w:tcW w:w="1266" w:type="dxa"/>
            <w:tcBorders>
              <w:top w:val="single" w:color="auto" w:sz="4" w:space="0"/>
              <w:left w:val="nil"/>
              <w:bottom w:val="single" w:color="auto" w:sz="4" w:space="0"/>
              <w:right w:val="single" w:color="auto" w:sz="4" w:space="0"/>
            </w:tcBorders>
            <w:shd w:val="clear" w:color="auto" w:fill="auto"/>
            <w:vAlign w:val="center"/>
          </w:tcPr>
          <w:p w14:paraId="57A358C1">
            <w:pPr>
              <w:jc w:val="center"/>
              <w:rPr>
                <w:rFonts w:ascii="宋体" w:hAnsi="宋体" w:cs="宋体"/>
                <w:color w:val="auto"/>
                <w:kern w:val="0"/>
                <w:sz w:val="21"/>
                <w:szCs w:val="21"/>
              </w:rPr>
            </w:pPr>
          </w:p>
        </w:tc>
        <w:tc>
          <w:tcPr>
            <w:tcW w:w="1373" w:type="dxa"/>
            <w:tcBorders>
              <w:top w:val="single" w:color="auto" w:sz="4" w:space="0"/>
              <w:left w:val="nil"/>
              <w:bottom w:val="single" w:color="auto" w:sz="4" w:space="0"/>
              <w:right w:val="single" w:color="auto" w:sz="4" w:space="0"/>
            </w:tcBorders>
            <w:shd w:val="clear" w:color="auto" w:fill="auto"/>
            <w:vAlign w:val="center"/>
          </w:tcPr>
          <w:p w14:paraId="7CE02912">
            <w:pPr>
              <w:jc w:val="center"/>
              <w:rPr>
                <w:rFonts w:ascii="宋体" w:hAnsi="宋体" w:cs="宋体"/>
                <w:color w:val="auto"/>
                <w:kern w:val="0"/>
                <w:sz w:val="21"/>
                <w:szCs w:val="21"/>
              </w:rPr>
            </w:pPr>
          </w:p>
        </w:tc>
      </w:tr>
      <w:tr w14:paraId="6E82D0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54D6E0D8">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（二）</w:t>
            </w:r>
          </w:p>
        </w:tc>
        <w:tc>
          <w:tcPr>
            <w:tcW w:w="2100" w:type="dxa"/>
            <w:tcBorders>
              <w:top w:val="nil"/>
              <w:left w:val="nil"/>
              <w:bottom w:val="single" w:color="auto" w:sz="4" w:space="0"/>
              <w:right w:val="single" w:color="auto" w:sz="4" w:space="0"/>
            </w:tcBorders>
            <w:shd w:val="clear" w:color="auto" w:fill="auto"/>
            <w:vAlign w:val="center"/>
          </w:tcPr>
          <w:p w14:paraId="07A4C4B5">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措施费</w:t>
            </w:r>
          </w:p>
        </w:tc>
        <w:tc>
          <w:tcPr>
            <w:tcW w:w="1283" w:type="dxa"/>
            <w:tcBorders>
              <w:top w:val="nil"/>
              <w:left w:val="nil"/>
              <w:bottom w:val="single" w:color="auto" w:sz="4" w:space="0"/>
              <w:right w:val="single" w:color="auto" w:sz="4" w:space="0"/>
            </w:tcBorders>
            <w:shd w:val="clear" w:color="auto" w:fill="auto"/>
            <w:vAlign w:val="center"/>
          </w:tcPr>
          <w:p w14:paraId="5521FEA1">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w:t>
            </w:r>
          </w:p>
        </w:tc>
        <w:tc>
          <w:tcPr>
            <w:tcW w:w="1234" w:type="dxa"/>
            <w:tcBorders>
              <w:top w:val="nil"/>
              <w:left w:val="nil"/>
              <w:bottom w:val="single" w:color="auto" w:sz="4" w:space="0"/>
              <w:right w:val="single" w:color="auto" w:sz="4" w:space="0"/>
            </w:tcBorders>
            <w:shd w:val="clear" w:color="auto" w:fill="auto"/>
            <w:vAlign w:val="center"/>
          </w:tcPr>
          <w:p w14:paraId="4926502C">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3.6</w:t>
            </w:r>
          </w:p>
        </w:tc>
        <w:tc>
          <w:tcPr>
            <w:tcW w:w="1266" w:type="dxa"/>
            <w:tcBorders>
              <w:top w:val="nil"/>
              <w:left w:val="nil"/>
              <w:bottom w:val="single" w:color="auto" w:sz="4" w:space="0"/>
              <w:right w:val="single" w:color="auto" w:sz="4" w:space="0"/>
            </w:tcBorders>
            <w:shd w:val="clear" w:color="auto" w:fill="auto"/>
            <w:vAlign w:val="center"/>
          </w:tcPr>
          <w:p w14:paraId="0DCE8F28">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15091.34 </w:t>
            </w:r>
          </w:p>
        </w:tc>
        <w:tc>
          <w:tcPr>
            <w:tcW w:w="1373" w:type="dxa"/>
            <w:tcBorders>
              <w:top w:val="nil"/>
              <w:left w:val="nil"/>
              <w:bottom w:val="single" w:color="auto" w:sz="4" w:space="0"/>
              <w:right w:val="single" w:color="auto" w:sz="4" w:space="0"/>
            </w:tcBorders>
            <w:shd w:val="clear" w:color="auto" w:fill="auto"/>
            <w:vAlign w:val="center"/>
          </w:tcPr>
          <w:p w14:paraId="3A1FD7C0">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543.29 </w:t>
            </w:r>
          </w:p>
        </w:tc>
      </w:tr>
      <w:tr w14:paraId="05E078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7D010BEF">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二</w:t>
            </w:r>
          </w:p>
        </w:tc>
        <w:tc>
          <w:tcPr>
            <w:tcW w:w="2100" w:type="dxa"/>
            <w:tcBorders>
              <w:top w:val="single" w:color="auto" w:sz="4" w:space="0"/>
              <w:left w:val="nil"/>
              <w:bottom w:val="single" w:color="auto" w:sz="4" w:space="0"/>
              <w:right w:val="single" w:color="auto" w:sz="4" w:space="0"/>
            </w:tcBorders>
            <w:shd w:val="clear" w:color="auto" w:fill="auto"/>
            <w:vAlign w:val="center"/>
          </w:tcPr>
          <w:p w14:paraId="75E86F1A">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间接费</w:t>
            </w:r>
          </w:p>
        </w:tc>
        <w:tc>
          <w:tcPr>
            <w:tcW w:w="1283" w:type="dxa"/>
            <w:tcBorders>
              <w:top w:val="single" w:color="auto" w:sz="4" w:space="0"/>
              <w:left w:val="nil"/>
              <w:bottom w:val="single" w:color="auto" w:sz="4" w:space="0"/>
              <w:right w:val="single" w:color="auto" w:sz="4" w:space="0"/>
            </w:tcBorders>
            <w:shd w:val="clear" w:color="auto" w:fill="auto"/>
            <w:vAlign w:val="center"/>
          </w:tcPr>
          <w:p w14:paraId="04F61913">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w:t>
            </w:r>
          </w:p>
        </w:tc>
        <w:tc>
          <w:tcPr>
            <w:tcW w:w="1234" w:type="dxa"/>
            <w:tcBorders>
              <w:top w:val="single" w:color="auto" w:sz="4" w:space="0"/>
              <w:left w:val="nil"/>
              <w:bottom w:val="single" w:color="auto" w:sz="4" w:space="0"/>
              <w:right w:val="single" w:color="auto" w:sz="4" w:space="0"/>
            </w:tcBorders>
            <w:shd w:val="clear" w:color="auto" w:fill="auto"/>
            <w:vAlign w:val="center"/>
          </w:tcPr>
          <w:p w14:paraId="67C468EB">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5</w:t>
            </w:r>
          </w:p>
        </w:tc>
        <w:tc>
          <w:tcPr>
            <w:tcW w:w="1266" w:type="dxa"/>
            <w:tcBorders>
              <w:top w:val="single" w:color="auto" w:sz="4" w:space="0"/>
              <w:left w:val="nil"/>
              <w:bottom w:val="single" w:color="auto" w:sz="4" w:space="0"/>
              <w:right w:val="single" w:color="auto" w:sz="4" w:space="0"/>
            </w:tcBorders>
            <w:shd w:val="clear" w:color="auto" w:fill="auto"/>
            <w:vAlign w:val="center"/>
          </w:tcPr>
          <w:p w14:paraId="04CE3C1E">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15634.63 </w:t>
            </w:r>
          </w:p>
        </w:tc>
        <w:tc>
          <w:tcPr>
            <w:tcW w:w="1373" w:type="dxa"/>
            <w:tcBorders>
              <w:top w:val="single" w:color="auto" w:sz="4" w:space="0"/>
              <w:left w:val="nil"/>
              <w:bottom w:val="single" w:color="auto" w:sz="4" w:space="0"/>
              <w:right w:val="single" w:color="auto" w:sz="4" w:space="0"/>
            </w:tcBorders>
            <w:shd w:val="clear" w:color="auto" w:fill="auto"/>
            <w:vAlign w:val="center"/>
          </w:tcPr>
          <w:p w14:paraId="5363E09D">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781.73 </w:t>
            </w:r>
          </w:p>
        </w:tc>
      </w:tr>
      <w:tr w14:paraId="49E296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05D0F0C8">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三</w:t>
            </w:r>
          </w:p>
        </w:tc>
        <w:tc>
          <w:tcPr>
            <w:tcW w:w="2100" w:type="dxa"/>
            <w:tcBorders>
              <w:top w:val="nil"/>
              <w:left w:val="nil"/>
              <w:bottom w:val="single" w:color="auto" w:sz="4" w:space="0"/>
              <w:right w:val="single" w:color="auto" w:sz="4" w:space="0"/>
            </w:tcBorders>
            <w:shd w:val="clear" w:color="auto" w:fill="auto"/>
            <w:vAlign w:val="center"/>
          </w:tcPr>
          <w:p w14:paraId="05572447">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利润</w:t>
            </w:r>
          </w:p>
        </w:tc>
        <w:tc>
          <w:tcPr>
            <w:tcW w:w="1283" w:type="dxa"/>
            <w:tcBorders>
              <w:top w:val="nil"/>
              <w:left w:val="nil"/>
              <w:bottom w:val="single" w:color="auto" w:sz="4" w:space="0"/>
              <w:right w:val="single" w:color="auto" w:sz="4" w:space="0"/>
            </w:tcBorders>
            <w:shd w:val="clear" w:color="auto" w:fill="auto"/>
            <w:vAlign w:val="center"/>
          </w:tcPr>
          <w:p w14:paraId="47DC43FD">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w:t>
            </w:r>
          </w:p>
        </w:tc>
        <w:tc>
          <w:tcPr>
            <w:tcW w:w="1234" w:type="dxa"/>
            <w:tcBorders>
              <w:top w:val="nil"/>
              <w:left w:val="nil"/>
              <w:bottom w:val="single" w:color="auto" w:sz="4" w:space="0"/>
              <w:right w:val="single" w:color="auto" w:sz="4" w:space="0"/>
            </w:tcBorders>
            <w:shd w:val="clear" w:color="auto" w:fill="auto"/>
            <w:vAlign w:val="center"/>
          </w:tcPr>
          <w:p w14:paraId="33941BF8">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3</w:t>
            </w:r>
          </w:p>
        </w:tc>
        <w:tc>
          <w:tcPr>
            <w:tcW w:w="1266" w:type="dxa"/>
            <w:tcBorders>
              <w:top w:val="nil"/>
              <w:left w:val="nil"/>
              <w:bottom w:val="single" w:color="auto" w:sz="4" w:space="0"/>
              <w:right w:val="single" w:color="auto" w:sz="4" w:space="0"/>
            </w:tcBorders>
            <w:shd w:val="clear" w:color="auto" w:fill="auto"/>
            <w:vAlign w:val="center"/>
          </w:tcPr>
          <w:p w14:paraId="78B26829">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16416.36 </w:t>
            </w:r>
          </w:p>
        </w:tc>
        <w:tc>
          <w:tcPr>
            <w:tcW w:w="1373" w:type="dxa"/>
            <w:tcBorders>
              <w:top w:val="nil"/>
              <w:left w:val="nil"/>
              <w:bottom w:val="single" w:color="auto" w:sz="4" w:space="0"/>
              <w:right w:val="single" w:color="auto" w:sz="4" w:space="0"/>
            </w:tcBorders>
            <w:shd w:val="clear" w:color="auto" w:fill="auto"/>
            <w:vAlign w:val="center"/>
          </w:tcPr>
          <w:p w14:paraId="3707BD60">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492.49 </w:t>
            </w:r>
          </w:p>
        </w:tc>
      </w:tr>
      <w:tr w14:paraId="428EFA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0081E042">
            <w:pPr>
              <w:keepNext w:val="0"/>
              <w:keepLines w:val="0"/>
              <w:widowControl/>
              <w:suppressLineNumbers w:val="0"/>
              <w:jc w:val="center"/>
              <w:textAlignment w:val="center"/>
              <w:rPr>
                <w:rFonts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五</w:t>
            </w:r>
          </w:p>
        </w:tc>
        <w:tc>
          <w:tcPr>
            <w:tcW w:w="2100" w:type="dxa"/>
            <w:tcBorders>
              <w:top w:val="single" w:color="auto" w:sz="4" w:space="0"/>
              <w:left w:val="nil"/>
              <w:bottom w:val="single" w:color="auto" w:sz="4" w:space="0"/>
              <w:right w:val="single" w:color="auto" w:sz="4" w:space="0"/>
            </w:tcBorders>
            <w:shd w:val="clear" w:color="auto" w:fill="auto"/>
            <w:vAlign w:val="center"/>
          </w:tcPr>
          <w:p w14:paraId="594B1B90">
            <w:pPr>
              <w:keepNext w:val="0"/>
              <w:keepLines w:val="0"/>
              <w:widowControl/>
              <w:suppressLineNumbers w:val="0"/>
              <w:jc w:val="center"/>
              <w:textAlignment w:val="center"/>
              <w:rPr>
                <w:rFonts w:ascii="Times New Roman"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未计价材料</w:t>
            </w:r>
          </w:p>
        </w:tc>
        <w:tc>
          <w:tcPr>
            <w:tcW w:w="1283" w:type="dxa"/>
            <w:tcBorders>
              <w:top w:val="single" w:color="auto" w:sz="4" w:space="0"/>
              <w:left w:val="nil"/>
              <w:bottom w:val="single" w:color="auto" w:sz="4" w:space="0"/>
              <w:right w:val="single" w:color="auto" w:sz="4" w:space="0"/>
            </w:tcBorders>
            <w:shd w:val="clear" w:color="auto" w:fill="auto"/>
            <w:vAlign w:val="center"/>
          </w:tcPr>
          <w:p w14:paraId="02B4109E">
            <w:pPr>
              <w:jc w:val="center"/>
              <w:rPr>
                <w:rFonts w:ascii="宋体" w:hAnsi="宋体" w:cs="宋体"/>
                <w:color w:val="auto"/>
                <w:kern w:val="0"/>
                <w:sz w:val="21"/>
                <w:szCs w:val="21"/>
              </w:rPr>
            </w:pPr>
          </w:p>
        </w:tc>
        <w:tc>
          <w:tcPr>
            <w:tcW w:w="1234" w:type="dxa"/>
            <w:tcBorders>
              <w:top w:val="single" w:color="auto" w:sz="4" w:space="0"/>
              <w:left w:val="nil"/>
              <w:bottom w:val="single" w:color="auto" w:sz="4" w:space="0"/>
              <w:right w:val="single" w:color="auto" w:sz="4" w:space="0"/>
            </w:tcBorders>
            <w:shd w:val="clear" w:color="auto" w:fill="auto"/>
            <w:vAlign w:val="center"/>
          </w:tcPr>
          <w:p w14:paraId="7CF1B93A">
            <w:pPr>
              <w:jc w:val="center"/>
              <w:rPr>
                <w:rFonts w:ascii="宋体" w:hAnsi="宋体" w:cs="宋体"/>
                <w:color w:val="auto"/>
                <w:kern w:val="0"/>
                <w:sz w:val="21"/>
                <w:szCs w:val="21"/>
              </w:rPr>
            </w:pPr>
          </w:p>
        </w:tc>
        <w:tc>
          <w:tcPr>
            <w:tcW w:w="1266" w:type="dxa"/>
            <w:tcBorders>
              <w:top w:val="single" w:color="auto" w:sz="4" w:space="0"/>
              <w:left w:val="nil"/>
              <w:bottom w:val="single" w:color="auto" w:sz="4" w:space="0"/>
              <w:right w:val="single" w:color="auto" w:sz="4" w:space="0"/>
            </w:tcBorders>
            <w:shd w:val="clear" w:color="auto" w:fill="auto"/>
            <w:vAlign w:val="center"/>
          </w:tcPr>
          <w:p w14:paraId="11764206">
            <w:pPr>
              <w:jc w:val="center"/>
              <w:rPr>
                <w:rFonts w:ascii="宋体" w:hAnsi="宋体" w:cs="宋体"/>
                <w:color w:val="auto"/>
                <w:kern w:val="0"/>
                <w:sz w:val="21"/>
                <w:szCs w:val="21"/>
              </w:rPr>
            </w:pPr>
          </w:p>
        </w:tc>
        <w:tc>
          <w:tcPr>
            <w:tcW w:w="1373" w:type="dxa"/>
            <w:tcBorders>
              <w:top w:val="single" w:color="auto" w:sz="4" w:space="0"/>
              <w:left w:val="nil"/>
              <w:bottom w:val="single" w:color="auto" w:sz="4" w:space="0"/>
              <w:right w:val="single" w:color="auto" w:sz="4" w:space="0"/>
            </w:tcBorders>
            <w:shd w:val="clear" w:color="auto" w:fill="auto"/>
            <w:vAlign w:val="center"/>
          </w:tcPr>
          <w:p w14:paraId="219E713F">
            <w:pPr>
              <w:jc w:val="center"/>
              <w:rPr>
                <w:rFonts w:ascii="宋体" w:hAnsi="宋体" w:cs="宋体"/>
                <w:color w:val="auto"/>
                <w:kern w:val="0"/>
                <w:sz w:val="21"/>
                <w:szCs w:val="21"/>
              </w:rPr>
            </w:pPr>
          </w:p>
        </w:tc>
      </w:tr>
      <w:tr w14:paraId="20F2C7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675B2209">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六</w:t>
            </w:r>
          </w:p>
        </w:tc>
        <w:tc>
          <w:tcPr>
            <w:tcW w:w="2100" w:type="dxa"/>
            <w:tcBorders>
              <w:top w:val="nil"/>
              <w:left w:val="nil"/>
              <w:bottom w:val="single" w:color="auto" w:sz="4" w:space="0"/>
              <w:right w:val="single" w:color="auto" w:sz="4" w:space="0"/>
            </w:tcBorders>
            <w:shd w:val="clear" w:color="auto" w:fill="auto"/>
            <w:vAlign w:val="center"/>
          </w:tcPr>
          <w:p w14:paraId="6A761A92">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税  金</w:t>
            </w:r>
          </w:p>
        </w:tc>
        <w:tc>
          <w:tcPr>
            <w:tcW w:w="1283" w:type="dxa"/>
            <w:tcBorders>
              <w:top w:val="nil"/>
              <w:left w:val="nil"/>
              <w:bottom w:val="single" w:color="auto" w:sz="4" w:space="0"/>
              <w:right w:val="single" w:color="auto" w:sz="4" w:space="0"/>
            </w:tcBorders>
            <w:shd w:val="clear" w:color="auto" w:fill="auto"/>
            <w:vAlign w:val="center"/>
          </w:tcPr>
          <w:p w14:paraId="0E150F05">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w:t>
            </w:r>
          </w:p>
        </w:tc>
        <w:tc>
          <w:tcPr>
            <w:tcW w:w="1234" w:type="dxa"/>
            <w:tcBorders>
              <w:top w:val="nil"/>
              <w:left w:val="nil"/>
              <w:bottom w:val="single" w:color="auto" w:sz="4" w:space="0"/>
              <w:right w:val="single" w:color="auto" w:sz="4" w:space="0"/>
            </w:tcBorders>
            <w:shd w:val="clear" w:color="auto" w:fill="auto"/>
            <w:vAlign w:val="center"/>
          </w:tcPr>
          <w:p w14:paraId="46E89FB2">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9</w:t>
            </w:r>
          </w:p>
        </w:tc>
        <w:tc>
          <w:tcPr>
            <w:tcW w:w="1266" w:type="dxa"/>
            <w:tcBorders>
              <w:top w:val="nil"/>
              <w:left w:val="nil"/>
              <w:bottom w:val="single" w:color="auto" w:sz="4" w:space="0"/>
              <w:right w:val="single" w:color="auto" w:sz="4" w:space="0"/>
            </w:tcBorders>
            <w:shd w:val="clear" w:color="auto" w:fill="auto"/>
            <w:vAlign w:val="center"/>
          </w:tcPr>
          <w:p w14:paraId="4C7A8535">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16908.85 </w:t>
            </w:r>
          </w:p>
        </w:tc>
        <w:tc>
          <w:tcPr>
            <w:tcW w:w="1373" w:type="dxa"/>
            <w:tcBorders>
              <w:top w:val="nil"/>
              <w:left w:val="nil"/>
              <w:bottom w:val="single" w:color="auto" w:sz="4" w:space="0"/>
              <w:right w:val="single" w:color="auto" w:sz="4" w:space="0"/>
            </w:tcBorders>
            <w:shd w:val="clear" w:color="auto" w:fill="auto"/>
            <w:vAlign w:val="center"/>
          </w:tcPr>
          <w:p w14:paraId="1FF9ED6B">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1521.80 </w:t>
            </w:r>
          </w:p>
        </w:tc>
      </w:tr>
      <w:tr w14:paraId="031D1D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exact"/>
          <w:jc w:val="center"/>
        </w:trPr>
        <w:tc>
          <w:tcPr>
            <w:tcW w:w="3310" w:type="dxa"/>
            <w:gridSpan w:val="2"/>
            <w:tcBorders>
              <w:top w:val="nil"/>
              <w:left w:val="single" w:color="auto" w:sz="4" w:space="0"/>
              <w:bottom w:val="single" w:color="auto" w:sz="4" w:space="0"/>
              <w:right w:val="single" w:color="auto" w:sz="4" w:space="0"/>
            </w:tcBorders>
            <w:shd w:val="clear" w:color="auto" w:fill="auto"/>
            <w:vAlign w:val="center"/>
          </w:tcPr>
          <w:p w14:paraId="6152F1FC">
            <w:pPr>
              <w:keepNext w:val="0"/>
              <w:keepLines w:val="0"/>
              <w:widowControl/>
              <w:suppressLineNumbers w:val="0"/>
              <w:jc w:val="center"/>
              <w:textAlignment w:val="center"/>
              <w:rPr>
                <w:color w:val="auto"/>
                <w:sz w:val="21"/>
                <w:szCs w:val="21"/>
              </w:rPr>
            </w:pPr>
            <w:r>
              <w:rPr>
                <w:rFonts w:hint="eastAsia" w:ascii="宋体" w:hAnsi="宋体" w:eastAsia="宋体" w:cs="宋体"/>
                <w:i w:val="0"/>
                <w:iCs w:val="0"/>
                <w:color w:val="auto"/>
                <w:kern w:val="0"/>
                <w:sz w:val="21"/>
                <w:szCs w:val="21"/>
                <w:u w:val="none"/>
                <w:lang w:val="en-US" w:eastAsia="zh-CN" w:bidi="ar"/>
              </w:rPr>
              <w:t>合      计</w:t>
            </w:r>
          </w:p>
        </w:tc>
        <w:tc>
          <w:tcPr>
            <w:tcW w:w="1283" w:type="dxa"/>
            <w:tcBorders>
              <w:top w:val="nil"/>
              <w:left w:val="nil"/>
              <w:bottom w:val="single" w:color="auto" w:sz="4" w:space="0"/>
              <w:right w:val="single" w:color="auto" w:sz="4" w:space="0"/>
            </w:tcBorders>
            <w:shd w:val="clear" w:color="auto" w:fill="auto"/>
            <w:vAlign w:val="center"/>
          </w:tcPr>
          <w:p w14:paraId="16C3ACB5">
            <w:pPr>
              <w:jc w:val="center"/>
              <w:rPr>
                <w:rFonts w:ascii="宋体" w:hAnsi="宋体" w:cs="宋体"/>
                <w:color w:val="auto"/>
                <w:kern w:val="0"/>
                <w:sz w:val="21"/>
                <w:szCs w:val="21"/>
              </w:rPr>
            </w:pPr>
          </w:p>
        </w:tc>
        <w:tc>
          <w:tcPr>
            <w:tcW w:w="1234" w:type="dxa"/>
            <w:tcBorders>
              <w:top w:val="nil"/>
              <w:left w:val="nil"/>
              <w:bottom w:val="single" w:color="auto" w:sz="4" w:space="0"/>
              <w:right w:val="single" w:color="auto" w:sz="4" w:space="0"/>
            </w:tcBorders>
            <w:shd w:val="clear" w:color="auto" w:fill="auto"/>
            <w:vAlign w:val="center"/>
          </w:tcPr>
          <w:p w14:paraId="4C90E3C3">
            <w:pPr>
              <w:jc w:val="center"/>
              <w:rPr>
                <w:rFonts w:ascii="宋体" w:hAnsi="宋体" w:cs="宋体"/>
                <w:color w:val="auto"/>
                <w:kern w:val="0"/>
                <w:sz w:val="21"/>
                <w:szCs w:val="21"/>
              </w:rPr>
            </w:pPr>
          </w:p>
        </w:tc>
        <w:tc>
          <w:tcPr>
            <w:tcW w:w="1266" w:type="dxa"/>
            <w:tcBorders>
              <w:top w:val="nil"/>
              <w:left w:val="nil"/>
              <w:bottom w:val="single" w:color="auto" w:sz="4" w:space="0"/>
              <w:right w:val="single" w:color="auto" w:sz="4" w:space="0"/>
            </w:tcBorders>
            <w:shd w:val="clear" w:color="auto" w:fill="auto"/>
            <w:vAlign w:val="center"/>
          </w:tcPr>
          <w:p w14:paraId="6FBE2827">
            <w:pPr>
              <w:jc w:val="center"/>
              <w:rPr>
                <w:rFonts w:ascii="宋体" w:hAnsi="宋体" w:cs="宋体"/>
                <w:color w:val="auto"/>
                <w:kern w:val="0"/>
                <w:sz w:val="21"/>
                <w:szCs w:val="21"/>
              </w:rPr>
            </w:pPr>
          </w:p>
        </w:tc>
        <w:tc>
          <w:tcPr>
            <w:tcW w:w="1373" w:type="dxa"/>
            <w:tcBorders>
              <w:top w:val="nil"/>
              <w:left w:val="nil"/>
              <w:bottom w:val="single" w:color="auto" w:sz="4" w:space="0"/>
              <w:right w:val="single" w:color="auto" w:sz="4" w:space="0"/>
            </w:tcBorders>
            <w:shd w:val="clear" w:color="auto" w:fill="auto"/>
            <w:vAlign w:val="center"/>
          </w:tcPr>
          <w:p w14:paraId="068767CF">
            <w:pPr>
              <w:keepNext w:val="0"/>
              <w:keepLines w:val="0"/>
              <w:widowControl/>
              <w:suppressLineNumbers w:val="0"/>
              <w:jc w:val="center"/>
              <w:textAlignment w:val="center"/>
              <w:rPr>
                <w:rFonts w:ascii="宋体" w:hAnsi="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18430.65 </w:t>
            </w:r>
          </w:p>
        </w:tc>
      </w:tr>
    </w:tbl>
    <w:p w14:paraId="444B43A3">
      <w:pPr>
        <w:pStyle w:val="153"/>
      </w:pPr>
    </w:p>
    <w:p w14:paraId="1B54C8ED">
      <w:pPr>
        <w:pStyle w:val="153"/>
      </w:pPr>
      <w:r>
        <w:rPr>
          <w:rFonts w:hint="eastAsia"/>
        </w:rPr>
        <w:t>表6-1</w:t>
      </w:r>
      <w:r>
        <w:rPr>
          <w:rFonts w:hint="eastAsia"/>
          <w:lang w:val="en-US" w:eastAsia="zh-CN"/>
        </w:rPr>
        <w:t>4</w:t>
      </w:r>
      <w:r>
        <w:rPr>
          <w:rFonts w:hint="eastAsia"/>
        </w:rPr>
        <w:t xml:space="preserve"> 撒播种草工程施工费单价分析表</w:t>
      </w:r>
    </w:p>
    <w:tbl>
      <w:tblPr>
        <w:tblStyle w:val="84"/>
        <w:tblW w:w="4956" w:type="pct"/>
        <w:tblInd w:w="0" w:type="dxa"/>
        <w:tblLayout w:type="autofit"/>
        <w:tblCellMar>
          <w:top w:w="0" w:type="dxa"/>
          <w:left w:w="108" w:type="dxa"/>
          <w:bottom w:w="0" w:type="dxa"/>
          <w:right w:w="108" w:type="dxa"/>
        </w:tblCellMar>
      </w:tblPr>
      <w:tblGrid>
        <w:gridCol w:w="1408"/>
        <w:gridCol w:w="1412"/>
        <w:gridCol w:w="1408"/>
        <w:gridCol w:w="1408"/>
        <w:gridCol w:w="1409"/>
        <w:gridCol w:w="1409"/>
      </w:tblGrid>
      <w:tr w14:paraId="51CC3818">
        <w:tblPrEx>
          <w:tblCellMar>
            <w:top w:w="0" w:type="dxa"/>
            <w:left w:w="108" w:type="dxa"/>
            <w:bottom w:w="0" w:type="dxa"/>
            <w:right w:w="108" w:type="dxa"/>
          </w:tblCellMar>
        </w:tblPrEx>
        <w:trPr>
          <w:trHeight w:val="33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6B49C35">
            <w:pPr>
              <w:pStyle w:val="153"/>
            </w:pPr>
            <w:r>
              <w:rPr>
                <w:rFonts w:hint="eastAsia"/>
              </w:rPr>
              <w:t>定额编号：</w:t>
            </w:r>
            <w:r>
              <w:t xml:space="preserve">50031 </w:t>
            </w:r>
            <w:r>
              <w:rPr>
                <w:rFonts w:hint="eastAsia"/>
              </w:rPr>
              <w:t>工作内容：种子处理、人工撒播草籽</w:t>
            </w:r>
            <w:r>
              <w:t xml:space="preserve"> </w:t>
            </w:r>
            <w:r>
              <w:rPr>
                <w:rFonts w:hint="eastAsia"/>
              </w:rPr>
              <w:t>单位：元</w:t>
            </w:r>
            <w:r>
              <w:t>/hm</w:t>
            </w:r>
            <w:r>
              <w:rPr>
                <w:vertAlign w:val="superscript"/>
              </w:rPr>
              <w:t>2</w:t>
            </w:r>
          </w:p>
        </w:tc>
      </w:tr>
      <w:tr w14:paraId="65F97356">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5EF646CB">
            <w:pPr>
              <w:pStyle w:val="153"/>
            </w:pPr>
            <w:r>
              <w:rPr>
                <w:rFonts w:hint="eastAsia"/>
              </w:rPr>
              <w:t>序号</w:t>
            </w:r>
          </w:p>
        </w:tc>
        <w:tc>
          <w:tcPr>
            <w:tcW w:w="835" w:type="pct"/>
            <w:tcBorders>
              <w:top w:val="nil"/>
              <w:left w:val="nil"/>
              <w:bottom w:val="single" w:color="auto" w:sz="4" w:space="0"/>
              <w:right w:val="single" w:color="auto" w:sz="4" w:space="0"/>
            </w:tcBorders>
            <w:shd w:val="clear" w:color="auto" w:fill="auto"/>
            <w:vAlign w:val="center"/>
          </w:tcPr>
          <w:p w14:paraId="4BDBBB79">
            <w:pPr>
              <w:pStyle w:val="153"/>
            </w:pPr>
            <w:r>
              <w:rPr>
                <w:rFonts w:hint="eastAsia"/>
              </w:rPr>
              <w:t>项目名称</w:t>
            </w:r>
          </w:p>
        </w:tc>
        <w:tc>
          <w:tcPr>
            <w:tcW w:w="833" w:type="pct"/>
            <w:tcBorders>
              <w:top w:val="nil"/>
              <w:left w:val="nil"/>
              <w:bottom w:val="single" w:color="auto" w:sz="4" w:space="0"/>
              <w:right w:val="single" w:color="auto" w:sz="4" w:space="0"/>
            </w:tcBorders>
            <w:shd w:val="clear" w:color="auto" w:fill="auto"/>
            <w:vAlign w:val="center"/>
          </w:tcPr>
          <w:p w14:paraId="42718F73">
            <w:pPr>
              <w:pStyle w:val="153"/>
            </w:pPr>
            <w:r>
              <w:rPr>
                <w:rFonts w:hint="eastAsia"/>
              </w:rPr>
              <w:t>单位</w:t>
            </w:r>
          </w:p>
        </w:tc>
        <w:tc>
          <w:tcPr>
            <w:tcW w:w="833" w:type="pct"/>
            <w:tcBorders>
              <w:top w:val="nil"/>
              <w:left w:val="nil"/>
              <w:bottom w:val="single" w:color="auto" w:sz="4" w:space="0"/>
              <w:right w:val="single" w:color="auto" w:sz="4" w:space="0"/>
            </w:tcBorders>
            <w:shd w:val="clear" w:color="auto" w:fill="auto"/>
            <w:vAlign w:val="center"/>
          </w:tcPr>
          <w:p w14:paraId="0D264735">
            <w:pPr>
              <w:pStyle w:val="153"/>
            </w:pPr>
            <w:r>
              <w:rPr>
                <w:rFonts w:hint="eastAsia"/>
              </w:rPr>
              <w:t>数量</w:t>
            </w:r>
          </w:p>
        </w:tc>
        <w:tc>
          <w:tcPr>
            <w:tcW w:w="833" w:type="pct"/>
            <w:tcBorders>
              <w:top w:val="nil"/>
              <w:left w:val="nil"/>
              <w:bottom w:val="single" w:color="auto" w:sz="4" w:space="0"/>
              <w:right w:val="single" w:color="auto" w:sz="4" w:space="0"/>
            </w:tcBorders>
            <w:shd w:val="clear" w:color="auto" w:fill="auto"/>
            <w:vAlign w:val="center"/>
          </w:tcPr>
          <w:p w14:paraId="6A3F4FA7">
            <w:pPr>
              <w:pStyle w:val="153"/>
            </w:pPr>
            <w:r>
              <w:rPr>
                <w:rFonts w:hint="eastAsia"/>
              </w:rPr>
              <w:t>单价</w:t>
            </w:r>
          </w:p>
        </w:tc>
        <w:tc>
          <w:tcPr>
            <w:tcW w:w="834" w:type="pct"/>
            <w:tcBorders>
              <w:top w:val="nil"/>
              <w:left w:val="nil"/>
              <w:bottom w:val="single" w:color="auto" w:sz="4" w:space="0"/>
              <w:right w:val="single" w:color="auto" w:sz="4" w:space="0"/>
            </w:tcBorders>
            <w:shd w:val="clear" w:color="auto" w:fill="auto"/>
            <w:vAlign w:val="center"/>
          </w:tcPr>
          <w:p w14:paraId="294F2986">
            <w:pPr>
              <w:pStyle w:val="153"/>
            </w:pPr>
            <w:r>
              <w:rPr>
                <w:rFonts w:hint="eastAsia"/>
              </w:rPr>
              <w:t>小计</w:t>
            </w:r>
          </w:p>
        </w:tc>
      </w:tr>
      <w:tr w14:paraId="4C71215A">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27046E29">
            <w:pPr>
              <w:pStyle w:val="153"/>
            </w:pPr>
            <w:r>
              <w:rPr>
                <w:rFonts w:hint="eastAsia"/>
              </w:rPr>
              <w:t>一</w:t>
            </w:r>
          </w:p>
        </w:tc>
        <w:tc>
          <w:tcPr>
            <w:tcW w:w="835" w:type="pct"/>
            <w:tcBorders>
              <w:top w:val="nil"/>
              <w:left w:val="nil"/>
              <w:bottom w:val="single" w:color="auto" w:sz="4" w:space="0"/>
              <w:right w:val="single" w:color="auto" w:sz="4" w:space="0"/>
            </w:tcBorders>
            <w:shd w:val="clear" w:color="auto" w:fill="auto"/>
            <w:vAlign w:val="center"/>
          </w:tcPr>
          <w:p w14:paraId="596DAC98">
            <w:pPr>
              <w:pStyle w:val="153"/>
            </w:pPr>
            <w:r>
              <w:rPr>
                <w:rFonts w:hint="eastAsia"/>
              </w:rPr>
              <w:t>直接费</w:t>
            </w:r>
          </w:p>
        </w:tc>
        <w:tc>
          <w:tcPr>
            <w:tcW w:w="833" w:type="pct"/>
            <w:tcBorders>
              <w:top w:val="nil"/>
              <w:left w:val="nil"/>
              <w:bottom w:val="single" w:color="auto" w:sz="4" w:space="0"/>
              <w:right w:val="single" w:color="auto" w:sz="4" w:space="0"/>
            </w:tcBorders>
            <w:shd w:val="clear" w:color="auto" w:fill="auto"/>
            <w:vAlign w:val="center"/>
          </w:tcPr>
          <w:p w14:paraId="33D04136">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03C8F0E8">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5327A40F">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7A54C9E8">
            <w:pPr>
              <w:pStyle w:val="153"/>
            </w:pPr>
            <w:r>
              <w:t xml:space="preserve">1851.08 </w:t>
            </w:r>
          </w:p>
        </w:tc>
      </w:tr>
      <w:tr w14:paraId="03968283">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7CC87B05">
            <w:pPr>
              <w:pStyle w:val="153"/>
            </w:pPr>
            <w:r>
              <w:t>(</w:t>
            </w:r>
            <w:r>
              <w:rPr>
                <w:rFonts w:hint="eastAsia"/>
              </w:rPr>
              <w:t>一</w:t>
            </w:r>
            <w:r>
              <w:t>)</w:t>
            </w:r>
          </w:p>
        </w:tc>
        <w:tc>
          <w:tcPr>
            <w:tcW w:w="835" w:type="pct"/>
            <w:tcBorders>
              <w:top w:val="nil"/>
              <w:left w:val="nil"/>
              <w:bottom w:val="single" w:color="auto" w:sz="4" w:space="0"/>
              <w:right w:val="single" w:color="auto" w:sz="4" w:space="0"/>
            </w:tcBorders>
            <w:shd w:val="clear" w:color="auto" w:fill="auto"/>
            <w:vAlign w:val="center"/>
          </w:tcPr>
          <w:p w14:paraId="5D3782CF">
            <w:pPr>
              <w:pStyle w:val="153"/>
            </w:pPr>
            <w:r>
              <w:rPr>
                <w:rFonts w:hint="eastAsia"/>
              </w:rPr>
              <w:t>直接工程费</w:t>
            </w:r>
          </w:p>
        </w:tc>
        <w:tc>
          <w:tcPr>
            <w:tcW w:w="833" w:type="pct"/>
            <w:tcBorders>
              <w:top w:val="nil"/>
              <w:left w:val="nil"/>
              <w:bottom w:val="single" w:color="auto" w:sz="4" w:space="0"/>
              <w:right w:val="single" w:color="auto" w:sz="4" w:space="0"/>
            </w:tcBorders>
            <w:shd w:val="clear" w:color="auto" w:fill="auto"/>
            <w:vAlign w:val="center"/>
          </w:tcPr>
          <w:p w14:paraId="58BCA486">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3766FFFF">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5407DC74">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0D01C22F">
            <w:pPr>
              <w:pStyle w:val="153"/>
            </w:pPr>
            <w:r>
              <w:t xml:space="preserve">1839.20 </w:t>
            </w:r>
          </w:p>
        </w:tc>
      </w:tr>
      <w:tr w14:paraId="5148679D">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173BCFA0">
            <w:pPr>
              <w:pStyle w:val="153"/>
            </w:pPr>
            <w:r>
              <w:t>1</w:t>
            </w:r>
          </w:p>
        </w:tc>
        <w:tc>
          <w:tcPr>
            <w:tcW w:w="835" w:type="pct"/>
            <w:tcBorders>
              <w:top w:val="nil"/>
              <w:left w:val="nil"/>
              <w:bottom w:val="single" w:color="auto" w:sz="4" w:space="0"/>
              <w:right w:val="single" w:color="auto" w:sz="4" w:space="0"/>
            </w:tcBorders>
            <w:shd w:val="clear" w:color="auto" w:fill="auto"/>
            <w:vAlign w:val="center"/>
          </w:tcPr>
          <w:p w14:paraId="325E859F">
            <w:pPr>
              <w:pStyle w:val="153"/>
            </w:pPr>
            <w:r>
              <w:rPr>
                <w:rFonts w:hint="eastAsia"/>
              </w:rPr>
              <w:t>人工费</w:t>
            </w:r>
          </w:p>
        </w:tc>
        <w:tc>
          <w:tcPr>
            <w:tcW w:w="833" w:type="pct"/>
            <w:tcBorders>
              <w:top w:val="nil"/>
              <w:left w:val="nil"/>
              <w:bottom w:val="single" w:color="auto" w:sz="4" w:space="0"/>
              <w:right w:val="single" w:color="auto" w:sz="4" w:space="0"/>
            </w:tcBorders>
            <w:shd w:val="clear" w:color="auto" w:fill="auto"/>
            <w:vAlign w:val="center"/>
          </w:tcPr>
          <w:p w14:paraId="7D1722DA">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76737793">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4B4D6876">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67AD2333">
            <w:pPr>
              <w:pStyle w:val="153"/>
            </w:pPr>
            <w:r>
              <w:t xml:space="preserve">609.20 </w:t>
            </w:r>
          </w:p>
        </w:tc>
      </w:tr>
      <w:tr w14:paraId="6FF2440C">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5B844865">
            <w:pPr>
              <w:pStyle w:val="153"/>
            </w:pPr>
            <w:r>
              <w:t>　</w:t>
            </w:r>
          </w:p>
        </w:tc>
        <w:tc>
          <w:tcPr>
            <w:tcW w:w="835" w:type="pct"/>
            <w:tcBorders>
              <w:top w:val="nil"/>
              <w:left w:val="nil"/>
              <w:bottom w:val="single" w:color="auto" w:sz="4" w:space="0"/>
              <w:right w:val="single" w:color="auto" w:sz="4" w:space="0"/>
            </w:tcBorders>
            <w:shd w:val="clear" w:color="auto" w:fill="auto"/>
            <w:vAlign w:val="center"/>
          </w:tcPr>
          <w:p w14:paraId="4EE54548">
            <w:pPr>
              <w:pStyle w:val="153"/>
            </w:pPr>
            <w:r>
              <w:rPr>
                <w:rFonts w:hint="eastAsia"/>
              </w:rPr>
              <w:t>乙类工</w:t>
            </w:r>
          </w:p>
        </w:tc>
        <w:tc>
          <w:tcPr>
            <w:tcW w:w="833" w:type="pct"/>
            <w:tcBorders>
              <w:top w:val="nil"/>
              <w:left w:val="nil"/>
              <w:bottom w:val="single" w:color="auto" w:sz="4" w:space="0"/>
              <w:right w:val="single" w:color="auto" w:sz="4" w:space="0"/>
            </w:tcBorders>
            <w:shd w:val="clear" w:color="auto" w:fill="auto"/>
            <w:vAlign w:val="center"/>
          </w:tcPr>
          <w:p w14:paraId="2C723F77">
            <w:pPr>
              <w:pStyle w:val="153"/>
            </w:pPr>
            <w:r>
              <w:rPr>
                <w:rFonts w:hint="eastAsia"/>
              </w:rPr>
              <w:t>工日</w:t>
            </w:r>
          </w:p>
        </w:tc>
        <w:tc>
          <w:tcPr>
            <w:tcW w:w="833" w:type="pct"/>
            <w:tcBorders>
              <w:top w:val="nil"/>
              <w:left w:val="nil"/>
              <w:bottom w:val="single" w:color="auto" w:sz="4" w:space="0"/>
              <w:right w:val="single" w:color="auto" w:sz="4" w:space="0"/>
            </w:tcBorders>
            <w:shd w:val="clear" w:color="auto" w:fill="auto"/>
            <w:vAlign w:val="center"/>
          </w:tcPr>
          <w:p w14:paraId="6101561F">
            <w:pPr>
              <w:pStyle w:val="153"/>
            </w:pPr>
            <w:r>
              <w:t>8.6</w:t>
            </w:r>
          </w:p>
        </w:tc>
        <w:tc>
          <w:tcPr>
            <w:tcW w:w="833" w:type="pct"/>
            <w:tcBorders>
              <w:top w:val="nil"/>
              <w:left w:val="nil"/>
              <w:bottom w:val="single" w:color="auto" w:sz="4" w:space="0"/>
              <w:right w:val="single" w:color="auto" w:sz="4" w:space="0"/>
            </w:tcBorders>
            <w:shd w:val="clear" w:color="auto" w:fill="auto"/>
            <w:vAlign w:val="center"/>
          </w:tcPr>
          <w:p w14:paraId="5EE654B5">
            <w:pPr>
              <w:pStyle w:val="153"/>
            </w:pPr>
            <w:r>
              <w:t xml:space="preserve">69.11 </w:t>
            </w:r>
          </w:p>
        </w:tc>
        <w:tc>
          <w:tcPr>
            <w:tcW w:w="834" w:type="pct"/>
            <w:tcBorders>
              <w:top w:val="nil"/>
              <w:left w:val="nil"/>
              <w:bottom w:val="single" w:color="auto" w:sz="4" w:space="0"/>
              <w:right w:val="single" w:color="auto" w:sz="4" w:space="0"/>
            </w:tcBorders>
            <w:shd w:val="clear" w:color="auto" w:fill="auto"/>
            <w:vAlign w:val="center"/>
          </w:tcPr>
          <w:p w14:paraId="50B43A9C">
            <w:pPr>
              <w:pStyle w:val="153"/>
            </w:pPr>
            <w:r>
              <w:t xml:space="preserve">594.35 </w:t>
            </w:r>
          </w:p>
        </w:tc>
      </w:tr>
      <w:tr w14:paraId="003E8F06">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6622A15D">
            <w:pPr>
              <w:pStyle w:val="153"/>
            </w:pPr>
            <w:r>
              <w:t>　</w:t>
            </w:r>
          </w:p>
        </w:tc>
        <w:tc>
          <w:tcPr>
            <w:tcW w:w="835" w:type="pct"/>
            <w:tcBorders>
              <w:top w:val="nil"/>
              <w:left w:val="nil"/>
              <w:bottom w:val="single" w:color="auto" w:sz="4" w:space="0"/>
              <w:right w:val="single" w:color="auto" w:sz="4" w:space="0"/>
            </w:tcBorders>
            <w:shd w:val="clear" w:color="auto" w:fill="auto"/>
            <w:vAlign w:val="center"/>
          </w:tcPr>
          <w:p w14:paraId="57F1D9B4">
            <w:pPr>
              <w:pStyle w:val="153"/>
            </w:pPr>
            <w:r>
              <w:rPr>
                <w:rFonts w:hint="eastAsia"/>
              </w:rPr>
              <w:t>其他人工费</w:t>
            </w:r>
          </w:p>
        </w:tc>
        <w:tc>
          <w:tcPr>
            <w:tcW w:w="833" w:type="pct"/>
            <w:tcBorders>
              <w:top w:val="nil"/>
              <w:left w:val="nil"/>
              <w:bottom w:val="single" w:color="auto" w:sz="4" w:space="0"/>
              <w:right w:val="single" w:color="auto" w:sz="4" w:space="0"/>
            </w:tcBorders>
            <w:shd w:val="clear" w:color="auto" w:fill="auto"/>
            <w:vAlign w:val="center"/>
          </w:tcPr>
          <w:p w14:paraId="40373A97">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2592A0DB">
            <w:pPr>
              <w:pStyle w:val="153"/>
            </w:pPr>
            <w:r>
              <w:t>2.5</w:t>
            </w:r>
          </w:p>
        </w:tc>
        <w:tc>
          <w:tcPr>
            <w:tcW w:w="833" w:type="pct"/>
            <w:tcBorders>
              <w:top w:val="nil"/>
              <w:left w:val="nil"/>
              <w:bottom w:val="single" w:color="auto" w:sz="4" w:space="0"/>
              <w:right w:val="single" w:color="auto" w:sz="4" w:space="0"/>
            </w:tcBorders>
            <w:shd w:val="clear" w:color="auto" w:fill="auto"/>
            <w:vAlign w:val="center"/>
          </w:tcPr>
          <w:p w14:paraId="005DE9C7">
            <w:pPr>
              <w:pStyle w:val="153"/>
            </w:pPr>
            <w:r>
              <w:t xml:space="preserve">594.35 </w:t>
            </w:r>
          </w:p>
        </w:tc>
        <w:tc>
          <w:tcPr>
            <w:tcW w:w="834" w:type="pct"/>
            <w:tcBorders>
              <w:top w:val="nil"/>
              <w:left w:val="nil"/>
              <w:bottom w:val="single" w:color="auto" w:sz="4" w:space="0"/>
              <w:right w:val="single" w:color="auto" w:sz="4" w:space="0"/>
            </w:tcBorders>
            <w:shd w:val="clear" w:color="auto" w:fill="auto"/>
            <w:vAlign w:val="center"/>
          </w:tcPr>
          <w:p w14:paraId="0F73ECF5">
            <w:pPr>
              <w:pStyle w:val="153"/>
            </w:pPr>
            <w:r>
              <w:t xml:space="preserve">14.86 </w:t>
            </w:r>
          </w:p>
        </w:tc>
      </w:tr>
      <w:tr w14:paraId="0DD62C4A">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2C270989">
            <w:pPr>
              <w:pStyle w:val="153"/>
            </w:pPr>
            <w:r>
              <w:t>2</w:t>
            </w:r>
          </w:p>
        </w:tc>
        <w:tc>
          <w:tcPr>
            <w:tcW w:w="835" w:type="pct"/>
            <w:tcBorders>
              <w:top w:val="nil"/>
              <w:left w:val="nil"/>
              <w:bottom w:val="single" w:color="auto" w:sz="4" w:space="0"/>
              <w:right w:val="single" w:color="auto" w:sz="4" w:space="0"/>
            </w:tcBorders>
            <w:shd w:val="clear" w:color="auto" w:fill="auto"/>
            <w:vAlign w:val="center"/>
          </w:tcPr>
          <w:p w14:paraId="0F5D711C">
            <w:pPr>
              <w:pStyle w:val="153"/>
            </w:pPr>
            <w:r>
              <w:rPr>
                <w:rFonts w:hint="eastAsia"/>
              </w:rPr>
              <w:t>材料</w:t>
            </w:r>
          </w:p>
        </w:tc>
        <w:tc>
          <w:tcPr>
            <w:tcW w:w="833" w:type="pct"/>
            <w:tcBorders>
              <w:top w:val="nil"/>
              <w:left w:val="nil"/>
              <w:bottom w:val="single" w:color="auto" w:sz="4" w:space="0"/>
              <w:right w:val="single" w:color="auto" w:sz="4" w:space="0"/>
            </w:tcBorders>
            <w:shd w:val="clear" w:color="auto" w:fill="auto"/>
            <w:vAlign w:val="center"/>
          </w:tcPr>
          <w:p w14:paraId="0DBAB50E">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0D3465BB">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103A1DA1">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42C89E27">
            <w:pPr>
              <w:pStyle w:val="153"/>
            </w:pPr>
            <w:r>
              <w:t xml:space="preserve">1230.00 </w:t>
            </w:r>
          </w:p>
        </w:tc>
      </w:tr>
      <w:tr w14:paraId="15B7221E">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16D1C219">
            <w:pPr>
              <w:pStyle w:val="153"/>
            </w:pPr>
            <w:r>
              <w:t>　</w:t>
            </w:r>
          </w:p>
        </w:tc>
        <w:tc>
          <w:tcPr>
            <w:tcW w:w="835" w:type="pct"/>
            <w:tcBorders>
              <w:top w:val="nil"/>
              <w:left w:val="nil"/>
              <w:bottom w:val="single" w:color="auto" w:sz="4" w:space="0"/>
              <w:right w:val="single" w:color="auto" w:sz="4" w:space="0"/>
            </w:tcBorders>
            <w:shd w:val="clear" w:color="auto" w:fill="auto"/>
            <w:vAlign w:val="center"/>
          </w:tcPr>
          <w:p w14:paraId="1A357F59">
            <w:pPr>
              <w:pStyle w:val="153"/>
            </w:pPr>
            <w:r>
              <w:rPr>
                <w:rFonts w:hint="eastAsia"/>
              </w:rPr>
              <w:t>羊草</w:t>
            </w:r>
          </w:p>
        </w:tc>
        <w:tc>
          <w:tcPr>
            <w:tcW w:w="833" w:type="pct"/>
            <w:tcBorders>
              <w:top w:val="nil"/>
              <w:left w:val="nil"/>
              <w:bottom w:val="single" w:color="auto" w:sz="4" w:space="0"/>
              <w:right w:val="single" w:color="auto" w:sz="4" w:space="0"/>
            </w:tcBorders>
            <w:shd w:val="clear" w:color="auto" w:fill="auto"/>
            <w:vAlign w:val="center"/>
          </w:tcPr>
          <w:p w14:paraId="133425A1">
            <w:pPr>
              <w:pStyle w:val="153"/>
            </w:pPr>
            <w:r>
              <w:t>kg</w:t>
            </w:r>
          </w:p>
        </w:tc>
        <w:tc>
          <w:tcPr>
            <w:tcW w:w="833" w:type="pct"/>
            <w:tcBorders>
              <w:top w:val="nil"/>
              <w:left w:val="nil"/>
              <w:bottom w:val="single" w:color="auto" w:sz="4" w:space="0"/>
              <w:right w:val="single" w:color="auto" w:sz="4" w:space="0"/>
            </w:tcBorders>
            <w:shd w:val="clear" w:color="auto" w:fill="auto"/>
            <w:vAlign w:val="center"/>
          </w:tcPr>
          <w:p w14:paraId="3341086C">
            <w:pPr>
              <w:pStyle w:val="153"/>
            </w:pPr>
            <w:r>
              <w:t>40</w:t>
            </w:r>
          </w:p>
        </w:tc>
        <w:tc>
          <w:tcPr>
            <w:tcW w:w="833" w:type="pct"/>
            <w:tcBorders>
              <w:top w:val="nil"/>
              <w:left w:val="nil"/>
              <w:bottom w:val="single" w:color="auto" w:sz="4" w:space="0"/>
              <w:right w:val="single" w:color="auto" w:sz="4" w:space="0"/>
            </w:tcBorders>
            <w:shd w:val="clear" w:color="auto" w:fill="auto"/>
            <w:vAlign w:val="center"/>
          </w:tcPr>
          <w:p w14:paraId="1BCB9854">
            <w:pPr>
              <w:pStyle w:val="153"/>
            </w:pPr>
            <w:r>
              <w:t>30</w:t>
            </w:r>
          </w:p>
        </w:tc>
        <w:tc>
          <w:tcPr>
            <w:tcW w:w="834" w:type="pct"/>
            <w:tcBorders>
              <w:top w:val="nil"/>
              <w:left w:val="nil"/>
              <w:bottom w:val="single" w:color="auto" w:sz="4" w:space="0"/>
              <w:right w:val="single" w:color="auto" w:sz="4" w:space="0"/>
            </w:tcBorders>
            <w:shd w:val="clear" w:color="auto" w:fill="auto"/>
            <w:vAlign w:val="center"/>
          </w:tcPr>
          <w:p w14:paraId="4EFAC22C">
            <w:pPr>
              <w:pStyle w:val="153"/>
            </w:pPr>
            <w:r>
              <w:t xml:space="preserve">1200.00 </w:t>
            </w:r>
          </w:p>
        </w:tc>
      </w:tr>
      <w:tr w14:paraId="20DD4A75">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7F899157">
            <w:pPr>
              <w:pStyle w:val="153"/>
            </w:pPr>
            <w:r>
              <w:t>　</w:t>
            </w:r>
          </w:p>
        </w:tc>
        <w:tc>
          <w:tcPr>
            <w:tcW w:w="835" w:type="pct"/>
            <w:tcBorders>
              <w:top w:val="nil"/>
              <w:left w:val="nil"/>
              <w:bottom w:val="single" w:color="auto" w:sz="4" w:space="0"/>
              <w:right w:val="single" w:color="auto" w:sz="4" w:space="0"/>
            </w:tcBorders>
            <w:shd w:val="clear" w:color="auto" w:fill="auto"/>
            <w:vAlign w:val="center"/>
          </w:tcPr>
          <w:p w14:paraId="7C8EBD46">
            <w:pPr>
              <w:pStyle w:val="153"/>
            </w:pPr>
            <w:r>
              <w:rPr>
                <w:rFonts w:hint="eastAsia"/>
              </w:rPr>
              <w:t>其他费用</w:t>
            </w:r>
          </w:p>
        </w:tc>
        <w:tc>
          <w:tcPr>
            <w:tcW w:w="833" w:type="pct"/>
            <w:tcBorders>
              <w:top w:val="nil"/>
              <w:left w:val="nil"/>
              <w:bottom w:val="single" w:color="auto" w:sz="4" w:space="0"/>
              <w:right w:val="single" w:color="auto" w:sz="4" w:space="0"/>
            </w:tcBorders>
            <w:shd w:val="clear" w:color="auto" w:fill="auto"/>
            <w:vAlign w:val="center"/>
          </w:tcPr>
          <w:p w14:paraId="3F36F215">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608DE9FC">
            <w:pPr>
              <w:pStyle w:val="153"/>
            </w:pPr>
            <w:r>
              <w:t>2.5</w:t>
            </w:r>
          </w:p>
        </w:tc>
        <w:tc>
          <w:tcPr>
            <w:tcW w:w="833" w:type="pct"/>
            <w:tcBorders>
              <w:top w:val="nil"/>
              <w:left w:val="nil"/>
              <w:bottom w:val="single" w:color="auto" w:sz="4" w:space="0"/>
              <w:right w:val="single" w:color="auto" w:sz="4" w:space="0"/>
            </w:tcBorders>
            <w:shd w:val="clear" w:color="auto" w:fill="auto"/>
            <w:vAlign w:val="center"/>
          </w:tcPr>
          <w:p w14:paraId="18A58BE4">
            <w:pPr>
              <w:pStyle w:val="153"/>
            </w:pPr>
            <w:r>
              <w:t xml:space="preserve">1200.00 </w:t>
            </w:r>
          </w:p>
        </w:tc>
        <w:tc>
          <w:tcPr>
            <w:tcW w:w="834" w:type="pct"/>
            <w:tcBorders>
              <w:top w:val="nil"/>
              <w:left w:val="nil"/>
              <w:bottom w:val="single" w:color="auto" w:sz="4" w:space="0"/>
              <w:right w:val="single" w:color="auto" w:sz="4" w:space="0"/>
            </w:tcBorders>
            <w:shd w:val="clear" w:color="auto" w:fill="auto"/>
            <w:vAlign w:val="center"/>
          </w:tcPr>
          <w:p w14:paraId="7BEB8244">
            <w:pPr>
              <w:pStyle w:val="153"/>
            </w:pPr>
            <w:r>
              <w:t xml:space="preserve">30.00 </w:t>
            </w:r>
          </w:p>
        </w:tc>
      </w:tr>
      <w:tr w14:paraId="49023BD1">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42FC3538">
            <w:pPr>
              <w:pStyle w:val="153"/>
            </w:pPr>
            <w:r>
              <w:t>(</w:t>
            </w:r>
            <w:r>
              <w:rPr>
                <w:rFonts w:hint="eastAsia"/>
              </w:rPr>
              <w:t>二</w:t>
            </w:r>
            <w:r>
              <w:t>)</w:t>
            </w:r>
          </w:p>
        </w:tc>
        <w:tc>
          <w:tcPr>
            <w:tcW w:w="835" w:type="pct"/>
            <w:tcBorders>
              <w:top w:val="nil"/>
              <w:left w:val="nil"/>
              <w:bottom w:val="single" w:color="auto" w:sz="4" w:space="0"/>
              <w:right w:val="single" w:color="auto" w:sz="4" w:space="0"/>
            </w:tcBorders>
            <w:shd w:val="clear" w:color="auto" w:fill="auto"/>
            <w:vAlign w:val="center"/>
          </w:tcPr>
          <w:p w14:paraId="57B5EF41">
            <w:pPr>
              <w:pStyle w:val="153"/>
            </w:pPr>
            <w:r>
              <w:rPr>
                <w:rFonts w:hint="eastAsia"/>
              </w:rPr>
              <w:t>措施费</w:t>
            </w:r>
          </w:p>
        </w:tc>
        <w:tc>
          <w:tcPr>
            <w:tcW w:w="833" w:type="pct"/>
            <w:tcBorders>
              <w:top w:val="nil"/>
              <w:left w:val="nil"/>
              <w:bottom w:val="single" w:color="auto" w:sz="4" w:space="0"/>
              <w:right w:val="single" w:color="auto" w:sz="4" w:space="0"/>
            </w:tcBorders>
            <w:shd w:val="clear" w:color="auto" w:fill="auto"/>
            <w:vAlign w:val="center"/>
          </w:tcPr>
          <w:p w14:paraId="0BEBCF76">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1A683EE7">
            <w:pPr>
              <w:pStyle w:val="153"/>
            </w:pPr>
            <w:r>
              <w:t>3.6</w:t>
            </w:r>
          </w:p>
        </w:tc>
        <w:tc>
          <w:tcPr>
            <w:tcW w:w="833" w:type="pct"/>
            <w:tcBorders>
              <w:top w:val="nil"/>
              <w:left w:val="nil"/>
              <w:bottom w:val="single" w:color="auto" w:sz="4" w:space="0"/>
              <w:right w:val="single" w:color="auto" w:sz="4" w:space="0"/>
            </w:tcBorders>
            <w:shd w:val="clear" w:color="auto" w:fill="auto"/>
            <w:vAlign w:val="center"/>
          </w:tcPr>
          <w:p w14:paraId="2E249163">
            <w:pPr>
              <w:pStyle w:val="153"/>
            </w:pPr>
            <w:r>
              <w:t xml:space="preserve">1839.20 </w:t>
            </w:r>
          </w:p>
        </w:tc>
        <w:tc>
          <w:tcPr>
            <w:tcW w:w="834" w:type="pct"/>
            <w:tcBorders>
              <w:top w:val="nil"/>
              <w:left w:val="nil"/>
              <w:bottom w:val="single" w:color="auto" w:sz="4" w:space="0"/>
              <w:right w:val="single" w:color="auto" w:sz="4" w:space="0"/>
            </w:tcBorders>
            <w:shd w:val="clear" w:color="auto" w:fill="auto"/>
            <w:vAlign w:val="center"/>
          </w:tcPr>
          <w:p w14:paraId="43D13CB4">
            <w:pPr>
              <w:pStyle w:val="153"/>
            </w:pPr>
            <w:r>
              <w:t xml:space="preserve">66.21 </w:t>
            </w:r>
          </w:p>
        </w:tc>
      </w:tr>
      <w:tr w14:paraId="0348235A">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5ABA1CC0">
            <w:pPr>
              <w:pStyle w:val="153"/>
            </w:pPr>
            <w:r>
              <w:rPr>
                <w:rFonts w:hint="eastAsia"/>
              </w:rPr>
              <w:t>二</w:t>
            </w:r>
          </w:p>
        </w:tc>
        <w:tc>
          <w:tcPr>
            <w:tcW w:w="835" w:type="pct"/>
            <w:tcBorders>
              <w:top w:val="nil"/>
              <w:left w:val="nil"/>
              <w:bottom w:val="single" w:color="auto" w:sz="4" w:space="0"/>
              <w:right w:val="single" w:color="auto" w:sz="4" w:space="0"/>
            </w:tcBorders>
            <w:shd w:val="clear" w:color="auto" w:fill="auto"/>
            <w:vAlign w:val="center"/>
          </w:tcPr>
          <w:p w14:paraId="46ADED53">
            <w:pPr>
              <w:pStyle w:val="153"/>
            </w:pPr>
            <w:r>
              <w:rPr>
                <w:rFonts w:hint="eastAsia"/>
              </w:rPr>
              <w:t>间接费</w:t>
            </w:r>
          </w:p>
        </w:tc>
        <w:tc>
          <w:tcPr>
            <w:tcW w:w="833" w:type="pct"/>
            <w:tcBorders>
              <w:top w:val="nil"/>
              <w:left w:val="nil"/>
              <w:bottom w:val="single" w:color="auto" w:sz="4" w:space="0"/>
              <w:right w:val="single" w:color="auto" w:sz="4" w:space="0"/>
            </w:tcBorders>
            <w:shd w:val="clear" w:color="auto" w:fill="auto"/>
            <w:vAlign w:val="center"/>
          </w:tcPr>
          <w:p w14:paraId="3004881B">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5577291B">
            <w:pPr>
              <w:pStyle w:val="153"/>
            </w:pPr>
            <w:r>
              <w:t>5</w:t>
            </w:r>
          </w:p>
        </w:tc>
        <w:tc>
          <w:tcPr>
            <w:tcW w:w="833" w:type="pct"/>
            <w:tcBorders>
              <w:top w:val="nil"/>
              <w:left w:val="nil"/>
              <w:bottom w:val="single" w:color="auto" w:sz="4" w:space="0"/>
              <w:right w:val="single" w:color="auto" w:sz="4" w:space="0"/>
            </w:tcBorders>
            <w:shd w:val="clear" w:color="auto" w:fill="auto"/>
            <w:vAlign w:val="center"/>
          </w:tcPr>
          <w:p w14:paraId="661DCB00">
            <w:pPr>
              <w:pStyle w:val="153"/>
            </w:pPr>
            <w:r>
              <w:t xml:space="preserve">1851.08 </w:t>
            </w:r>
          </w:p>
        </w:tc>
        <w:tc>
          <w:tcPr>
            <w:tcW w:w="834" w:type="pct"/>
            <w:tcBorders>
              <w:top w:val="nil"/>
              <w:left w:val="nil"/>
              <w:bottom w:val="single" w:color="auto" w:sz="4" w:space="0"/>
              <w:right w:val="single" w:color="auto" w:sz="4" w:space="0"/>
            </w:tcBorders>
            <w:shd w:val="clear" w:color="auto" w:fill="auto"/>
            <w:vAlign w:val="center"/>
          </w:tcPr>
          <w:p w14:paraId="0058B51B">
            <w:pPr>
              <w:pStyle w:val="153"/>
            </w:pPr>
            <w:r>
              <w:t xml:space="preserve">92.55 </w:t>
            </w:r>
          </w:p>
        </w:tc>
      </w:tr>
      <w:tr w14:paraId="1DEE9A3C">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5F773A15">
            <w:pPr>
              <w:pStyle w:val="153"/>
            </w:pPr>
            <w:r>
              <w:rPr>
                <w:rFonts w:hint="eastAsia"/>
              </w:rPr>
              <w:t>三</w:t>
            </w:r>
          </w:p>
        </w:tc>
        <w:tc>
          <w:tcPr>
            <w:tcW w:w="835" w:type="pct"/>
            <w:tcBorders>
              <w:top w:val="nil"/>
              <w:left w:val="nil"/>
              <w:bottom w:val="single" w:color="auto" w:sz="4" w:space="0"/>
              <w:right w:val="single" w:color="auto" w:sz="4" w:space="0"/>
            </w:tcBorders>
            <w:shd w:val="clear" w:color="auto" w:fill="auto"/>
            <w:vAlign w:val="center"/>
          </w:tcPr>
          <w:p w14:paraId="5E1EABC2">
            <w:pPr>
              <w:pStyle w:val="153"/>
            </w:pPr>
            <w:r>
              <w:rPr>
                <w:rFonts w:hint="eastAsia"/>
              </w:rPr>
              <w:t>利润</w:t>
            </w:r>
          </w:p>
        </w:tc>
        <w:tc>
          <w:tcPr>
            <w:tcW w:w="833" w:type="pct"/>
            <w:tcBorders>
              <w:top w:val="nil"/>
              <w:left w:val="nil"/>
              <w:bottom w:val="single" w:color="auto" w:sz="4" w:space="0"/>
              <w:right w:val="single" w:color="auto" w:sz="4" w:space="0"/>
            </w:tcBorders>
            <w:shd w:val="clear" w:color="auto" w:fill="auto"/>
            <w:vAlign w:val="center"/>
          </w:tcPr>
          <w:p w14:paraId="56336030">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01731C45">
            <w:pPr>
              <w:pStyle w:val="153"/>
            </w:pPr>
            <w:r>
              <w:t>3</w:t>
            </w:r>
          </w:p>
        </w:tc>
        <w:tc>
          <w:tcPr>
            <w:tcW w:w="833" w:type="pct"/>
            <w:tcBorders>
              <w:top w:val="nil"/>
              <w:left w:val="nil"/>
              <w:bottom w:val="single" w:color="auto" w:sz="4" w:space="0"/>
              <w:right w:val="single" w:color="auto" w:sz="4" w:space="0"/>
            </w:tcBorders>
            <w:shd w:val="clear" w:color="auto" w:fill="auto"/>
            <w:vAlign w:val="center"/>
          </w:tcPr>
          <w:p w14:paraId="7D7A8517">
            <w:pPr>
              <w:pStyle w:val="153"/>
            </w:pPr>
            <w:r>
              <w:t xml:space="preserve">1943.63 </w:t>
            </w:r>
          </w:p>
        </w:tc>
        <w:tc>
          <w:tcPr>
            <w:tcW w:w="834" w:type="pct"/>
            <w:tcBorders>
              <w:top w:val="nil"/>
              <w:left w:val="nil"/>
              <w:bottom w:val="single" w:color="auto" w:sz="4" w:space="0"/>
              <w:right w:val="single" w:color="auto" w:sz="4" w:space="0"/>
            </w:tcBorders>
            <w:shd w:val="clear" w:color="auto" w:fill="auto"/>
            <w:vAlign w:val="center"/>
          </w:tcPr>
          <w:p w14:paraId="55DCB065">
            <w:pPr>
              <w:pStyle w:val="153"/>
            </w:pPr>
            <w:r>
              <w:t xml:space="preserve">58.31 </w:t>
            </w:r>
          </w:p>
        </w:tc>
      </w:tr>
      <w:tr w14:paraId="6ACF81D1">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5AD07313">
            <w:pPr>
              <w:pStyle w:val="153"/>
            </w:pPr>
            <w:r>
              <w:rPr>
                <w:rFonts w:hint="eastAsia"/>
              </w:rPr>
              <w:t>四</w:t>
            </w:r>
          </w:p>
        </w:tc>
        <w:tc>
          <w:tcPr>
            <w:tcW w:w="835" w:type="pct"/>
            <w:tcBorders>
              <w:top w:val="nil"/>
              <w:left w:val="nil"/>
              <w:bottom w:val="single" w:color="auto" w:sz="4" w:space="0"/>
              <w:right w:val="single" w:color="auto" w:sz="4" w:space="0"/>
            </w:tcBorders>
            <w:shd w:val="clear" w:color="auto" w:fill="auto"/>
            <w:vAlign w:val="center"/>
          </w:tcPr>
          <w:p w14:paraId="20F6FD08">
            <w:pPr>
              <w:pStyle w:val="153"/>
            </w:pPr>
            <w:r>
              <w:rPr>
                <w:rFonts w:hint="eastAsia"/>
              </w:rPr>
              <w:t>税</w:t>
            </w:r>
            <w:r>
              <w:t xml:space="preserve">  </w:t>
            </w:r>
            <w:r>
              <w:rPr>
                <w:rFonts w:hint="eastAsia"/>
              </w:rPr>
              <w:t>金</w:t>
            </w:r>
          </w:p>
        </w:tc>
        <w:tc>
          <w:tcPr>
            <w:tcW w:w="833" w:type="pct"/>
            <w:tcBorders>
              <w:top w:val="nil"/>
              <w:left w:val="nil"/>
              <w:bottom w:val="single" w:color="auto" w:sz="4" w:space="0"/>
              <w:right w:val="single" w:color="auto" w:sz="4" w:space="0"/>
            </w:tcBorders>
            <w:shd w:val="clear" w:color="auto" w:fill="auto"/>
            <w:vAlign w:val="center"/>
          </w:tcPr>
          <w:p w14:paraId="21CE8CB9">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7D0D6443">
            <w:pPr>
              <w:pStyle w:val="153"/>
            </w:pPr>
            <w:r>
              <w:t>3.28</w:t>
            </w:r>
          </w:p>
        </w:tc>
        <w:tc>
          <w:tcPr>
            <w:tcW w:w="833" w:type="pct"/>
            <w:tcBorders>
              <w:top w:val="nil"/>
              <w:left w:val="nil"/>
              <w:bottom w:val="single" w:color="auto" w:sz="4" w:space="0"/>
              <w:right w:val="single" w:color="auto" w:sz="4" w:space="0"/>
            </w:tcBorders>
            <w:shd w:val="clear" w:color="auto" w:fill="auto"/>
            <w:vAlign w:val="center"/>
          </w:tcPr>
          <w:p w14:paraId="52DDE12D">
            <w:pPr>
              <w:pStyle w:val="153"/>
            </w:pPr>
            <w:r>
              <w:t xml:space="preserve">2001.94 </w:t>
            </w:r>
          </w:p>
        </w:tc>
        <w:tc>
          <w:tcPr>
            <w:tcW w:w="834" w:type="pct"/>
            <w:tcBorders>
              <w:top w:val="nil"/>
              <w:left w:val="nil"/>
              <w:bottom w:val="single" w:color="auto" w:sz="4" w:space="0"/>
              <w:right w:val="single" w:color="auto" w:sz="4" w:space="0"/>
            </w:tcBorders>
            <w:shd w:val="clear" w:color="auto" w:fill="auto"/>
            <w:vAlign w:val="center"/>
          </w:tcPr>
          <w:p w14:paraId="75BD7C5A">
            <w:pPr>
              <w:pStyle w:val="153"/>
            </w:pPr>
            <w:r>
              <w:t xml:space="preserve">65.66 </w:t>
            </w:r>
          </w:p>
        </w:tc>
      </w:tr>
      <w:tr w14:paraId="17463D54">
        <w:tblPrEx>
          <w:tblCellMar>
            <w:top w:w="0" w:type="dxa"/>
            <w:left w:w="108" w:type="dxa"/>
            <w:bottom w:w="0" w:type="dxa"/>
            <w:right w:w="108" w:type="dxa"/>
          </w:tblCellMar>
        </w:tblPrEx>
        <w:trPr>
          <w:trHeight w:val="332" w:hRule="atLeast"/>
        </w:trPr>
        <w:tc>
          <w:tcPr>
            <w:tcW w:w="166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D5B3DE">
            <w:pPr>
              <w:pStyle w:val="153"/>
            </w:pPr>
            <w:r>
              <w:rPr>
                <w:rFonts w:hint="eastAsia"/>
              </w:rPr>
              <w:t>合</w:t>
            </w:r>
            <w:r>
              <w:t xml:space="preserve">      </w:t>
            </w:r>
            <w:r>
              <w:rPr>
                <w:rFonts w:hint="eastAsia"/>
              </w:rPr>
              <w:t>计</w:t>
            </w:r>
          </w:p>
        </w:tc>
        <w:tc>
          <w:tcPr>
            <w:tcW w:w="833" w:type="pct"/>
            <w:tcBorders>
              <w:top w:val="nil"/>
              <w:left w:val="nil"/>
              <w:bottom w:val="single" w:color="auto" w:sz="4" w:space="0"/>
              <w:right w:val="single" w:color="auto" w:sz="4" w:space="0"/>
            </w:tcBorders>
            <w:shd w:val="clear" w:color="auto" w:fill="auto"/>
            <w:vAlign w:val="center"/>
          </w:tcPr>
          <w:p w14:paraId="345A4F23">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13AA3F63">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44D6A08A">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19B9ECAB">
            <w:pPr>
              <w:pStyle w:val="153"/>
            </w:pPr>
            <w:r>
              <w:t xml:space="preserve">2067.61 </w:t>
            </w:r>
          </w:p>
        </w:tc>
      </w:tr>
    </w:tbl>
    <w:p w14:paraId="2D482262">
      <w:pPr>
        <w:pStyle w:val="153"/>
      </w:pPr>
      <w:r>
        <w:rPr>
          <w:rFonts w:hint="eastAsia"/>
        </w:rPr>
        <w:t>表6-1</w:t>
      </w:r>
      <w:r>
        <w:rPr>
          <w:rFonts w:hint="eastAsia"/>
          <w:lang w:val="en-US" w:eastAsia="zh-CN"/>
        </w:rPr>
        <w:t>5</w:t>
      </w:r>
      <w:r>
        <w:rPr>
          <w:rFonts w:hint="eastAsia"/>
        </w:rPr>
        <w:t xml:space="preserve"> 主要材料预算价格计算表</w:t>
      </w:r>
    </w:p>
    <w:tbl>
      <w:tblPr>
        <w:tblStyle w:val="84"/>
        <w:tblW w:w="4889" w:type="pct"/>
        <w:jc w:val="center"/>
        <w:tblLayout w:type="autofit"/>
        <w:tblCellMar>
          <w:top w:w="0" w:type="dxa"/>
          <w:left w:w="108" w:type="dxa"/>
          <w:bottom w:w="0" w:type="dxa"/>
          <w:right w:w="108" w:type="dxa"/>
        </w:tblCellMar>
      </w:tblPr>
      <w:tblGrid>
        <w:gridCol w:w="1571"/>
        <w:gridCol w:w="1771"/>
        <w:gridCol w:w="1031"/>
        <w:gridCol w:w="1208"/>
        <w:gridCol w:w="1480"/>
        <w:gridCol w:w="1279"/>
      </w:tblGrid>
      <w:tr w14:paraId="1412E4D8">
        <w:tblPrEx>
          <w:tblCellMar>
            <w:top w:w="0" w:type="dxa"/>
            <w:left w:w="108" w:type="dxa"/>
            <w:bottom w:w="0" w:type="dxa"/>
            <w:right w:w="108" w:type="dxa"/>
          </w:tblCellMar>
        </w:tblPrEx>
        <w:trPr>
          <w:trHeight w:val="333" w:hRule="exact"/>
          <w:tblHeader/>
          <w:jc w:val="center"/>
        </w:trPr>
        <w:tc>
          <w:tcPr>
            <w:tcW w:w="941" w:type="pct"/>
            <w:vMerge w:val="restart"/>
            <w:tcBorders>
              <w:top w:val="single" w:color="000000" w:sz="4" w:space="0"/>
              <w:left w:val="single" w:color="000000" w:sz="4" w:space="0"/>
              <w:bottom w:val="single" w:color="000000" w:sz="4" w:space="0"/>
              <w:right w:val="single" w:color="000000" w:sz="4" w:space="0"/>
            </w:tcBorders>
            <w:vAlign w:val="center"/>
          </w:tcPr>
          <w:p w14:paraId="23B3C041">
            <w:pPr>
              <w:pStyle w:val="153"/>
            </w:pPr>
            <w:r>
              <w:rPr>
                <w:rFonts w:hint="eastAsia"/>
              </w:rPr>
              <w:t>名称</w:t>
            </w:r>
          </w:p>
        </w:tc>
        <w:tc>
          <w:tcPr>
            <w:tcW w:w="1061" w:type="pct"/>
            <w:vMerge w:val="restart"/>
            <w:tcBorders>
              <w:top w:val="single" w:color="000000" w:sz="4" w:space="0"/>
              <w:left w:val="single" w:color="000000" w:sz="4" w:space="0"/>
              <w:bottom w:val="single" w:color="000000" w:sz="4" w:space="0"/>
              <w:right w:val="single" w:color="000000" w:sz="4" w:space="0"/>
            </w:tcBorders>
            <w:vAlign w:val="center"/>
          </w:tcPr>
          <w:p w14:paraId="0B08565B">
            <w:pPr>
              <w:pStyle w:val="153"/>
            </w:pPr>
            <w:r>
              <w:rPr>
                <w:rFonts w:hint="eastAsia"/>
              </w:rPr>
              <w:t>规格</w:t>
            </w:r>
          </w:p>
        </w:tc>
        <w:tc>
          <w:tcPr>
            <w:tcW w:w="618" w:type="pct"/>
            <w:vMerge w:val="restart"/>
            <w:tcBorders>
              <w:top w:val="single" w:color="000000" w:sz="4" w:space="0"/>
              <w:left w:val="single" w:color="000000" w:sz="4" w:space="0"/>
              <w:bottom w:val="single" w:color="000000" w:sz="4" w:space="0"/>
              <w:right w:val="single" w:color="000000" w:sz="4" w:space="0"/>
            </w:tcBorders>
            <w:vAlign w:val="center"/>
          </w:tcPr>
          <w:p w14:paraId="3095CA0F">
            <w:pPr>
              <w:pStyle w:val="153"/>
            </w:pPr>
            <w:r>
              <w:rPr>
                <w:rFonts w:hint="eastAsia"/>
              </w:rPr>
              <w:t>单位</w:t>
            </w:r>
          </w:p>
        </w:tc>
        <w:tc>
          <w:tcPr>
            <w:tcW w:w="2377" w:type="pct"/>
            <w:gridSpan w:val="3"/>
            <w:tcBorders>
              <w:top w:val="single" w:color="000000" w:sz="4" w:space="0"/>
              <w:left w:val="single" w:color="000000" w:sz="4" w:space="0"/>
              <w:bottom w:val="single" w:color="000000" w:sz="4" w:space="0"/>
              <w:right w:val="single" w:color="000000" w:sz="4" w:space="0"/>
            </w:tcBorders>
            <w:vAlign w:val="center"/>
          </w:tcPr>
          <w:p w14:paraId="0D304155">
            <w:pPr>
              <w:pStyle w:val="153"/>
            </w:pPr>
            <w:r>
              <w:rPr>
                <w:rFonts w:hint="eastAsia"/>
              </w:rPr>
              <w:t>价格（元）</w:t>
            </w:r>
          </w:p>
        </w:tc>
      </w:tr>
      <w:tr w14:paraId="7E7B8CC6">
        <w:tblPrEx>
          <w:tblCellMar>
            <w:top w:w="0" w:type="dxa"/>
            <w:left w:w="108" w:type="dxa"/>
            <w:bottom w:w="0" w:type="dxa"/>
            <w:right w:w="108" w:type="dxa"/>
          </w:tblCellMar>
        </w:tblPrEx>
        <w:trPr>
          <w:trHeight w:val="333" w:hRule="exact"/>
          <w:tblHeader/>
          <w:jc w:val="center"/>
        </w:trPr>
        <w:tc>
          <w:tcPr>
            <w:tcW w:w="941" w:type="pct"/>
            <w:vMerge w:val="continue"/>
            <w:tcBorders>
              <w:top w:val="single" w:color="000000" w:sz="4" w:space="0"/>
              <w:left w:val="single" w:color="000000" w:sz="4" w:space="0"/>
              <w:bottom w:val="single" w:color="000000" w:sz="4" w:space="0"/>
              <w:right w:val="single" w:color="000000" w:sz="4" w:space="0"/>
            </w:tcBorders>
            <w:vAlign w:val="center"/>
          </w:tcPr>
          <w:p w14:paraId="7267A94B">
            <w:pPr>
              <w:pStyle w:val="153"/>
            </w:pPr>
          </w:p>
        </w:tc>
        <w:tc>
          <w:tcPr>
            <w:tcW w:w="1061" w:type="pct"/>
            <w:vMerge w:val="continue"/>
            <w:tcBorders>
              <w:top w:val="single" w:color="000000" w:sz="4" w:space="0"/>
              <w:left w:val="single" w:color="000000" w:sz="4" w:space="0"/>
              <w:bottom w:val="single" w:color="000000" w:sz="4" w:space="0"/>
              <w:right w:val="single" w:color="000000" w:sz="4" w:space="0"/>
            </w:tcBorders>
            <w:vAlign w:val="center"/>
          </w:tcPr>
          <w:p w14:paraId="502A618D">
            <w:pPr>
              <w:pStyle w:val="153"/>
            </w:pPr>
          </w:p>
        </w:tc>
        <w:tc>
          <w:tcPr>
            <w:tcW w:w="618" w:type="pct"/>
            <w:vMerge w:val="continue"/>
            <w:tcBorders>
              <w:top w:val="single" w:color="000000" w:sz="4" w:space="0"/>
              <w:left w:val="single" w:color="000000" w:sz="4" w:space="0"/>
              <w:bottom w:val="single" w:color="000000" w:sz="4" w:space="0"/>
              <w:right w:val="single" w:color="000000" w:sz="4" w:space="0"/>
            </w:tcBorders>
            <w:vAlign w:val="center"/>
          </w:tcPr>
          <w:p w14:paraId="14F5E207">
            <w:pPr>
              <w:pStyle w:val="153"/>
            </w:pPr>
          </w:p>
        </w:tc>
        <w:tc>
          <w:tcPr>
            <w:tcW w:w="724" w:type="pct"/>
            <w:tcBorders>
              <w:top w:val="single" w:color="000000" w:sz="4" w:space="0"/>
              <w:left w:val="single" w:color="000000" w:sz="4" w:space="0"/>
              <w:bottom w:val="single" w:color="000000" w:sz="4" w:space="0"/>
              <w:right w:val="single" w:color="000000" w:sz="4" w:space="0"/>
            </w:tcBorders>
            <w:vAlign w:val="center"/>
          </w:tcPr>
          <w:p w14:paraId="64CDFAA4">
            <w:pPr>
              <w:pStyle w:val="153"/>
            </w:pPr>
            <w:r>
              <w:rPr>
                <w:rFonts w:hint="eastAsia"/>
              </w:rPr>
              <w:t>市场价</w:t>
            </w:r>
          </w:p>
        </w:tc>
        <w:tc>
          <w:tcPr>
            <w:tcW w:w="887" w:type="pct"/>
            <w:tcBorders>
              <w:top w:val="single" w:color="000000" w:sz="4" w:space="0"/>
              <w:left w:val="single" w:color="000000" w:sz="4" w:space="0"/>
              <w:bottom w:val="single" w:color="000000" w:sz="4" w:space="0"/>
              <w:right w:val="single" w:color="000000" w:sz="4" w:space="0"/>
            </w:tcBorders>
            <w:vAlign w:val="center"/>
          </w:tcPr>
          <w:p w14:paraId="3C962935">
            <w:pPr>
              <w:pStyle w:val="153"/>
            </w:pPr>
            <w:r>
              <w:rPr>
                <w:rFonts w:hint="eastAsia"/>
              </w:rPr>
              <w:t>限价</w:t>
            </w:r>
          </w:p>
        </w:tc>
        <w:tc>
          <w:tcPr>
            <w:tcW w:w="765" w:type="pct"/>
            <w:tcBorders>
              <w:top w:val="single" w:color="000000" w:sz="4" w:space="0"/>
              <w:left w:val="single" w:color="000000" w:sz="4" w:space="0"/>
              <w:bottom w:val="single" w:color="000000" w:sz="4" w:space="0"/>
              <w:right w:val="single" w:color="000000" w:sz="4" w:space="0"/>
            </w:tcBorders>
            <w:vAlign w:val="center"/>
          </w:tcPr>
          <w:p w14:paraId="375E3A26">
            <w:pPr>
              <w:pStyle w:val="153"/>
            </w:pPr>
            <w:r>
              <w:rPr>
                <w:rFonts w:hint="eastAsia"/>
              </w:rPr>
              <w:t>材料价差</w:t>
            </w:r>
          </w:p>
        </w:tc>
      </w:tr>
      <w:tr w14:paraId="0540E860">
        <w:tblPrEx>
          <w:tblCellMar>
            <w:top w:w="0" w:type="dxa"/>
            <w:left w:w="108" w:type="dxa"/>
            <w:bottom w:w="0" w:type="dxa"/>
            <w:right w:w="108" w:type="dxa"/>
          </w:tblCellMar>
        </w:tblPrEx>
        <w:trPr>
          <w:trHeight w:val="400" w:hRule="exact"/>
          <w:jc w:val="center"/>
        </w:trPr>
        <w:tc>
          <w:tcPr>
            <w:tcW w:w="941" w:type="pct"/>
            <w:tcBorders>
              <w:top w:val="single" w:color="000000" w:sz="4" w:space="0"/>
              <w:left w:val="single" w:color="000000" w:sz="4" w:space="0"/>
              <w:bottom w:val="single" w:color="000000" w:sz="4" w:space="0"/>
              <w:right w:val="single" w:color="000000" w:sz="4" w:space="0"/>
            </w:tcBorders>
            <w:vAlign w:val="center"/>
          </w:tcPr>
          <w:p w14:paraId="2433E13C">
            <w:pPr>
              <w:pStyle w:val="153"/>
            </w:pPr>
            <w:r>
              <w:rPr>
                <w:rFonts w:hint="eastAsia"/>
              </w:rPr>
              <w:t>草籽</w:t>
            </w:r>
          </w:p>
        </w:tc>
        <w:tc>
          <w:tcPr>
            <w:tcW w:w="1061" w:type="pct"/>
            <w:tcBorders>
              <w:top w:val="single" w:color="000000" w:sz="4" w:space="0"/>
              <w:left w:val="single" w:color="000000" w:sz="4" w:space="0"/>
              <w:bottom w:val="single" w:color="000000" w:sz="4" w:space="0"/>
              <w:right w:val="single" w:color="000000" w:sz="4" w:space="0"/>
            </w:tcBorders>
            <w:vAlign w:val="center"/>
          </w:tcPr>
          <w:p w14:paraId="13A1DD96">
            <w:pPr>
              <w:pStyle w:val="153"/>
            </w:pPr>
          </w:p>
        </w:tc>
        <w:tc>
          <w:tcPr>
            <w:tcW w:w="618" w:type="pct"/>
            <w:tcBorders>
              <w:top w:val="single" w:color="000000" w:sz="4" w:space="0"/>
              <w:left w:val="single" w:color="000000" w:sz="4" w:space="0"/>
              <w:bottom w:val="single" w:color="000000" w:sz="4" w:space="0"/>
              <w:right w:val="single" w:color="000000" w:sz="4" w:space="0"/>
            </w:tcBorders>
            <w:vAlign w:val="center"/>
          </w:tcPr>
          <w:p w14:paraId="0DE2253F">
            <w:pPr>
              <w:pStyle w:val="153"/>
            </w:pPr>
            <w:r>
              <w:rPr>
                <w:rFonts w:hint="eastAsia"/>
              </w:rPr>
              <w:t>kg</w:t>
            </w:r>
          </w:p>
        </w:tc>
        <w:tc>
          <w:tcPr>
            <w:tcW w:w="724" w:type="pct"/>
            <w:tcBorders>
              <w:top w:val="single" w:color="000000" w:sz="4" w:space="0"/>
              <w:left w:val="single" w:color="000000" w:sz="4" w:space="0"/>
              <w:bottom w:val="single" w:color="000000" w:sz="4" w:space="0"/>
              <w:right w:val="single" w:color="000000" w:sz="4" w:space="0"/>
            </w:tcBorders>
            <w:vAlign w:val="center"/>
          </w:tcPr>
          <w:p w14:paraId="076DA6F6">
            <w:pPr>
              <w:pStyle w:val="153"/>
            </w:pPr>
            <w:r>
              <w:rPr>
                <w:rFonts w:hint="eastAsia"/>
              </w:rPr>
              <w:t>30</w:t>
            </w:r>
          </w:p>
        </w:tc>
        <w:tc>
          <w:tcPr>
            <w:tcW w:w="887" w:type="pct"/>
            <w:tcBorders>
              <w:top w:val="single" w:color="000000" w:sz="4" w:space="0"/>
              <w:left w:val="single" w:color="000000" w:sz="4" w:space="0"/>
              <w:bottom w:val="single" w:color="000000" w:sz="4" w:space="0"/>
              <w:right w:val="single" w:color="000000" w:sz="4" w:space="0"/>
            </w:tcBorders>
            <w:vAlign w:val="center"/>
          </w:tcPr>
          <w:p w14:paraId="5E308B26">
            <w:pPr>
              <w:pStyle w:val="153"/>
            </w:pPr>
            <w:r>
              <w:rPr>
                <w:rFonts w:hint="eastAsia"/>
              </w:rPr>
              <w:t>30</w:t>
            </w:r>
          </w:p>
        </w:tc>
        <w:tc>
          <w:tcPr>
            <w:tcW w:w="765" w:type="pct"/>
            <w:tcBorders>
              <w:top w:val="single" w:color="000000" w:sz="4" w:space="0"/>
              <w:left w:val="single" w:color="000000" w:sz="4" w:space="0"/>
              <w:bottom w:val="single" w:color="000000" w:sz="4" w:space="0"/>
              <w:right w:val="single" w:color="000000" w:sz="4" w:space="0"/>
            </w:tcBorders>
            <w:vAlign w:val="center"/>
          </w:tcPr>
          <w:p w14:paraId="040166E9">
            <w:pPr>
              <w:pStyle w:val="153"/>
            </w:pPr>
            <w:r>
              <w:rPr>
                <w:rFonts w:hint="eastAsia"/>
              </w:rPr>
              <w:t>0</w:t>
            </w:r>
          </w:p>
        </w:tc>
      </w:tr>
      <w:tr w14:paraId="3A515668">
        <w:tblPrEx>
          <w:tblCellMar>
            <w:top w:w="0" w:type="dxa"/>
            <w:left w:w="108" w:type="dxa"/>
            <w:bottom w:w="0" w:type="dxa"/>
            <w:right w:w="108" w:type="dxa"/>
          </w:tblCellMar>
        </w:tblPrEx>
        <w:trPr>
          <w:trHeight w:val="400" w:hRule="exact"/>
          <w:jc w:val="center"/>
        </w:trPr>
        <w:tc>
          <w:tcPr>
            <w:tcW w:w="941" w:type="pct"/>
            <w:tcBorders>
              <w:top w:val="single" w:color="000000" w:sz="4" w:space="0"/>
              <w:left w:val="single" w:color="000000" w:sz="4" w:space="0"/>
              <w:bottom w:val="single" w:color="auto" w:sz="4" w:space="0"/>
              <w:right w:val="single" w:color="000000" w:sz="4" w:space="0"/>
            </w:tcBorders>
            <w:vAlign w:val="center"/>
          </w:tcPr>
          <w:p w14:paraId="5CD3DEB0">
            <w:pPr>
              <w:pStyle w:val="153"/>
            </w:pPr>
            <w:r>
              <w:rPr>
                <w:rFonts w:hint="eastAsia"/>
              </w:rPr>
              <w:t>柴油</w:t>
            </w:r>
          </w:p>
        </w:tc>
        <w:tc>
          <w:tcPr>
            <w:tcW w:w="1061" w:type="pct"/>
            <w:tcBorders>
              <w:top w:val="single" w:color="000000" w:sz="4" w:space="0"/>
              <w:left w:val="single" w:color="000000" w:sz="4" w:space="0"/>
              <w:bottom w:val="single" w:color="auto" w:sz="4" w:space="0"/>
              <w:right w:val="single" w:color="000000" w:sz="4" w:space="0"/>
            </w:tcBorders>
            <w:vAlign w:val="center"/>
          </w:tcPr>
          <w:p w14:paraId="02A4BADE">
            <w:pPr>
              <w:pStyle w:val="153"/>
            </w:pPr>
            <w:r>
              <w:rPr>
                <w:rFonts w:hint="eastAsia"/>
              </w:rPr>
              <w:t>0#</w:t>
            </w:r>
          </w:p>
        </w:tc>
        <w:tc>
          <w:tcPr>
            <w:tcW w:w="618" w:type="pct"/>
            <w:tcBorders>
              <w:top w:val="single" w:color="000000" w:sz="4" w:space="0"/>
              <w:left w:val="single" w:color="000000" w:sz="4" w:space="0"/>
              <w:bottom w:val="single" w:color="auto" w:sz="4" w:space="0"/>
              <w:right w:val="single" w:color="000000" w:sz="4" w:space="0"/>
            </w:tcBorders>
            <w:vAlign w:val="center"/>
          </w:tcPr>
          <w:p w14:paraId="22806F4B">
            <w:pPr>
              <w:pStyle w:val="153"/>
            </w:pPr>
            <w:r>
              <w:rPr>
                <w:rFonts w:hint="eastAsia"/>
              </w:rPr>
              <w:t>kg</w:t>
            </w:r>
          </w:p>
        </w:tc>
        <w:tc>
          <w:tcPr>
            <w:tcW w:w="724" w:type="pct"/>
            <w:tcBorders>
              <w:top w:val="single" w:color="000000" w:sz="4" w:space="0"/>
              <w:left w:val="single" w:color="000000" w:sz="4" w:space="0"/>
              <w:bottom w:val="single" w:color="auto" w:sz="4" w:space="0"/>
              <w:right w:val="single" w:color="000000" w:sz="4" w:space="0"/>
            </w:tcBorders>
            <w:vAlign w:val="center"/>
          </w:tcPr>
          <w:p w14:paraId="52D23243">
            <w:pPr>
              <w:pStyle w:val="153"/>
            </w:pPr>
            <w:r>
              <w:rPr>
                <w:rFonts w:hint="eastAsia"/>
              </w:rPr>
              <w:t>45</w:t>
            </w:r>
          </w:p>
        </w:tc>
        <w:tc>
          <w:tcPr>
            <w:tcW w:w="887" w:type="pct"/>
            <w:tcBorders>
              <w:top w:val="single" w:color="000000" w:sz="4" w:space="0"/>
              <w:left w:val="single" w:color="000000" w:sz="4" w:space="0"/>
              <w:bottom w:val="single" w:color="auto" w:sz="4" w:space="0"/>
              <w:right w:val="single" w:color="000000" w:sz="4" w:space="0"/>
            </w:tcBorders>
            <w:vAlign w:val="center"/>
          </w:tcPr>
          <w:p w14:paraId="48C2F807">
            <w:pPr>
              <w:pStyle w:val="153"/>
            </w:pPr>
            <w:r>
              <w:rPr>
                <w:rFonts w:hint="eastAsia"/>
              </w:rPr>
              <w:t>4.5</w:t>
            </w:r>
          </w:p>
        </w:tc>
        <w:tc>
          <w:tcPr>
            <w:tcW w:w="765" w:type="pct"/>
            <w:tcBorders>
              <w:top w:val="single" w:color="000000" w:sz="4" w:space="0"/>
              <w:left w:val="single" w:color="000000" w:sz="4" w:space="0"/>
              <w:bottom w:val="single" w:color="auto" w:sz="4" w:space="0"/>
              <w:right w:val="single" w:color="000000" w:sz="4" w:space="0"/>
            </w:tcBorders>
            <w:vAlign w:val="center"/>
          </w:tcPr>
          <w:p w14:paraId="233FA7D5">
            <w:pPr>
              <w:pStyle w:val="153"/>
            </w:pPr>
            <w:r>
              <w:rPr>
                <w:rFonts w:hint="eastAsia"/>
              </w:rPr>
              <w:t>2.95</w:t>
            </w:r>
          </w:p>
        </w:tc>
      </w:tr>
      <w:tr w14:paraId="2C76F84E">
        <w:tblPrEx>
          <w:tblCellMar>
            <w:top w:w="0" w:type="dxa"/>
            <w:left w:w="108" w:type="dxa"/>
            <w:bottom w:w="0" w:type="dxa"/>
            <w:right w:w="108" w:type="dxa"/>
          </w:tblCellMar>
        </w:tblPrEx>
        <w:trPr>
          <w:trHeight w:val="400" w:hRule="exact"/>
          <w:jc w:val="center"/>
        </w:trPr>
        <w:tc>
          <w:tcPr>
            <w:tcW w:w="941" w:type="pct"/>
            <w:tcBorders>
              <w:top w:val="single" w:color="000000" w:sz="4" w:space="0"/>
              <w:left w:val="single" w:color="000000" w:sz="4" w:space="0"/>
              <w:bottom w:val="single" w:color="000000" w:sz="4" w:space="0"/>
              <w:right w:val="single" w:color="000000" w:sz="4" w:space="0"/>
            </w:tcBorders>
            <w:vAlign w:val="bottom"/>
          </w:tcPr>
          <w:p w14:paraId="53749A35">
            <w:pPr>
              <w:pStyle w:val="153"/>
            </w:pPr>
            <w:r>
              <w:rPr>
                <w:rFonts w:hint="eastAsia"/>
              </w:rPr>
              <w:t>块石</w:t>
            </w:r>
          </w:p>
        </w:tc>
        <w:tc>
          <w:tcPr>
            <w:tcW w:w="1061" w:type="pct"/>
            <w:tcBorders>
              <w:top w:val="single" w:color="000000" w:sz="4" w:space="0"/>
              <w:left w:val="single" w:color="000000" w:sz="4" w:space="0"/>
              <w:bottom w:val="single" w:color="000000" w:sz="4" w:space="0"/>
              <w:right w:val="single" w:color="000000" w:sz="4" w:space="0"/>
            </w:tcBorders>
            <w:vAlign w:val="bottom"/>
          </w:tcPr>
          <w:p w14:paraId="4F10961B">
            <w:pPr>
              <w:pStyle w:val="153"/>
            </w:pPr>
          </w:p>
        </w:tc>
        <w:tc>
          <w:tcPr>
            <w:tcW w:w="618" w:type="pct"/>
            <w:tcBorders>
              <w:top w:val="single" w:color="000000" w:sz="4" w:space="0"/>
              <w:left w:val="single" w:color="000000" w:sz="4" w:space="0"/>
              <w:bottom w:val="single" w:color="000000" w:sz="4" w:space="0"/>
              <w:right w:val="single" w:color="000000" w:sz="4" w:space="0"/>
            </w:tcBorders>
            <w:vAlign w:val="bottom"/>
          </w:tcPr>
          <w:p w14:paraId="26D46EB3">
            <w:pPr>
              <w:pStyle w:val="153"/>
            </w:pPr>
            <w:r>
              <w:rPr>
                <w:rFonts w:hint="eastAsia"/>
              </w:rPr>
              <w:t>m</w:t>
            </w:r>
            <w:r>
              <w:rPr>
                <w:rFonts w:hint="eastAsia"/>
                <w:vertAlign w:val="superscript"/>
              </w:rPr>
              <w:t>3</w:t>
            </w:r>
          </w:p>
        </w:tc>
        <w:tc>
          <w:tcPr>
            <w:tcW w:w="724" w:type="pct"/>
            <w:tcBorders>
              <w:top w:val="single" w:color="000000" w:sz="4" w:space="0"/>
              <w:left w:val="single" w:color="000000" w:sz="4" w:space="0"/>
              <w:bottom w:val="single" w:color="000000" w:sz="4" w:space="0"/>
              <w:right w:val="single" w:color="000000" w:sz="4" w:space="0"/>
            </w:tcBorders>
            <w:vAlign w:val="center"/>
          </w:tcPr>
          <w:p w14:paraId="45EE8477">
            <w:pPr>
              <w:pStyle w:val="153"/>
            </w:pPr>
            <w:r>
              <w:rPr>
                <w:rFonts w:hint="eastAsia"/>
              </w:rPr>
              <w:t>40</w:t>
            </w:r>
          </w:p>
        </w:tc>
        <w:tc>
          <w:tcPr>
            <w:tcW w:w="887" w:type="pct"/>
            <w:tcBorders>
              <w:top w:val="single" w:color="000000" w:sz="4" w:space="0"/>
              <w:left w:val="single" w:color="000000" w:sz="4" w:space="0"/>
              <w:bottom w:val="single" w:color="000000" w:sz="4" w:space="0"/>
              <w:right w:val="single" w:color="000000" w:sz="4" w:space="0"/>
            </w:tcBorders>
            <w:vAlign w:val="center"/>
          </w:tcPr>
          <w:p w14:paraId="2DC59B10">
            <w:pPr>
              <w:pStyle w:val="153"/>
            </w:pPr>
            <w:r>
              <w:rPr>
                <w:rFonts w:hint="eastAsia"/>
              </w:rPr>
              <w:t>40</w:t>
            </w:r>
          </w:p>
        </w:tc>
        <w:tc>
          <w:tcPr>
            <w:tcW w:w="765" w:type="pct"/>
            <w:tcBorders>
              <w:top w:val="single" w:color="000000" w:sz="4" w:space="0"/>
              <w:left w:val="single" w:color="000000" w:sz="4" w:space="0"/>
              <w:bottom w:val="single" w:color="000000" w:sz="4" w:space="0"/>
              <w:right w:val="single" w:color="000000" w:sz="4" w:space="0"/>
            </w:tcBorders>
            <w:vAlign w:val="center"/>
          </w:tcPr>
          <w:p w14:paraId="1AF6A0AD">
            <w:pPr>
              <w:pStyle w:val="153"/>
            </w:pPr>
            <w:r>
              <w:rPr>
                <w:rFonts w:hint="eastAsia"/>
              </w:rPr>
              <w:t>0</w:t>
            </w:r>
          </w:p>
        </w:tc>
      </w:tr>
      <w:tr w14:paraId="116AA5A6">
        <w:tblPrEx>
          <w:tblCellMar>
            <w:top w:w="0" w:type="dxa"/>
            <w:left w:w="108" w:type="dxa"/>
            <w:bottom w:w="0" w:type="dxa"/>
            <w:right w:w="108" w:type="dxa"/>
          </w:tblCellMar>
        </w:tblPrEx>
        <w:trPr>
          <w:trHeight w:val="400" w:hRule="exact"/>
          <w:jc w:val="center"/>
        </w:trPr>
        <w:tc>
          <w:tcPr>
            <w:tcW w:w="941" w:type="pct"/>
            <w:tcBorders>
              <w:top w:val="single" w:color="000000" w:sz="4" w:space="0"/>
              <w:left w:val="single" w:color="000000" w:sz="4" w:space="0"/>
              <w:bottom w:val="single" w:color="000000" w:sz="4" w:space="0"/>
              <w:right w:val="single" w:color="000000" w:sz="4" w:space="0"/>
            </w:tcBorders>
            <w:vAlign w:val="bottom"/>
          </w:tcPr>
          <w:p w14:paraId="3022E417">
            <w:pPr>
              <w:pStyle w:val="153"/>
            </w:pPr>
            <w:r>
              <w:rPr>
                <w:rFonts w:hint="eastAsia"/>
              </w:rPr>
              <w:t>水</w:t>
            </w:r>
          </w:p>
        </w:tc>
        <w:tc>
          <w:tcPr>
            <w:tcW w:w="1061" w:type="pct"/>
            <w:tcBorders>
              <w:top w:val="single" w:color="000000" w:sz="4" w:space="0"/>
              <w:left w:val="single" w:color="000000" w:sz="4" w:space="0"/>
              <w:bottom w:val="single" w:color="000000" w:sz="4" w:space="0"/>
              <w:right w:val="single" w:color="000000" w:sz="4" w:space="0"/>
            </w:tcBorders>
            <w:vAlign w:val="bottom"/>
          </w:tcPr>
          <w:p w14:paraId="4192DEF5">
            <w:pPr>
              <w:pStyle w:val="153"/>
            </w:pPr>
          </w:p>
        </w:tc>
        <w:tc>
          <w:tcPr>
            <w:tcW w:w="618" w:type="pct"/>
            <w:tcBorders>
              <w:top w:val="single" w:color="000000" w:sz="4" w:space="0"/>
              <w:left w:val="single" w:color="000000" w:sz="4" w:space="0"/>
              <w:bottom w:val="single" w:color="000000" w:sz="4" w:space="0"/>
              <w:right w:val="single" w:color="000000" w:sz="4" w:space="0"/>
            </w:tcBorders>
            <w:vAlign w:val="bottom"/>
          </w:tcPr>
          <w:p w14:paraId="3F6A9C25">
            <w:pPr>
              <w:pStyle w:val="153"/>
            </w:pPr>
            <w:r>
              <w:rPr>
                <w:color w:val="000000"/>
                <w:kern w:val="0"/>
                <w:sz w:val="20"/>
              </w:rPr>
              <w:t>m</w:t>
            </w:r>
            <w:r>
              <w:rPr>
                <w:color w:val="000000"/>
                <w:kern w:val="0"/>
                <w:sz w:val="20"/>
                <w:vertAlign w:val="superscript"/>
              </w:rPr>
              <w:t>3</w:t>
            </w:r>
          </w:p>
        </w:tc>
        <w:tc>
          <w:tcPr>
            <w:tcW w:w="724" w:type="pct"/>
            <w:tcBorders>
              <w:top w:val="single" w:color="000000" w:sz="4" w:space="0"/>
              <w:left w:val="single" w:color="000000" w:sz="4" w:space="0"/>
              <w:bottom w:val="single" w:color="000000" w:sz="4" w:space="0"/>
              <w:right w:val="single" w:color="000000" w:sz="4" w:space="0"/>
            </w:tcBorders>
            <w:vAlign w:val="center"/>
          </w:tcPr>
          <w:p w14:paraId="1D938B51">
            <w:pPr>
              <w:pStyle w:val="153"/>
            </w:pPr>
            <w:r>
              <w:rPr>
                <w:rFonts w:hint="eastAsia"/>
              </w:rPr>
              <w:t>5</w:t>
            </w:r>
          </w:p>
        </w:tc>
        <w:tc>
          <w:tcPr>
            <w:tcW w:w="887" w:type="pct"/>
            <w:tcBorders>
              <w:top w:val="single" w:color="000000" w:sz="4" w:space="0"/>
              <w:left w:val="single" w:color="000000" w:sz="4" w:space="0"/>
              <w:bottom w:val="single" w:color="000000" w:sz="4" w:space="0"/>
              <w:right w:val="single" w:color="000000" w:sz="4" w:space="0"/>
            </w:tcBorders>
            <w:vAlign w:val="center"/>
          </w:tcPr>
          <w:p w14:paraId="0A121510">
            <w:pPr>
              <w:pStyle w:val="153"/>
            </w:pPr>
            <w:r>
              <w:rPr>
                <w:rFonts w:hint="eastAsia"/>
              </w:rPr>
              <w:t>/</w:t>
            </w:r>
          </w:p>
        </w:tc>
        <w:tc>
          <w:tcPr>
            <w:tcW w:w="765" w:type="pct"/>
            <w:tcBorders>
              <w:top w:val="single" w:color="000000" w:sz="4" w:space="0"/>
              <w:left w:val="single" w:color="000000" w:sz="4" w:space="0"/>
              <w:bottom w:val="single" w:color="000000" w:sz="4" w:space="0"/>
              <w:right w:val="single" w:color="000000" w:sz="4" w:space="0"/>
            </w:tcBorders>
            <w:vAlign w:val="center"/>
          </w:tcPr>
          <w:p w14:paraId="283B6D9E">
            <w:pPr>
              <w:pStyle w:val="153"/>
            </w:pPr>
            <w:r>
              <w:rPr>
                <w:rFonts w:hint="eastAsia"/>
              </w:rPr>
              <w:t>/</w:t>
            </w:r>
          </w:p>
        </w:tc>
      </w:tr>
    </w:tbl>
    <w:p w14:paraId="3AA1DA91">
      <w:pPr>
        <w:pStyle w:val="153"/>
      </w:pPr>
      <w:r>
        <w:rPr>
          <w:rFonts w:hint="eastAsia"/>
        </w:rPr>
        <w:t>表6-1</w:t>
      </w:r>
      <w:r>
        <w:rPr>
          <w:rFonts w:hint="eastAsia"/>
          <w:lang w:val="en-US" w:eastAsia="zh-CN"/>
        </w:rPr>
        <w:t>6</w:t>
      </w:r>
      <w:r>
        <w:rPr>
          <w:rFonts w:hint="eastAsia"/>
        </w:rPr>
        <w:t xml:space="preserve"> 机械台班预算单价计算表</w:t>
      </w:r>
    </w:p>
    <w:tbl>
      <w:tblPr>
        <w:tblStyle w:val="84"/>
        <w:tblW w:w="5000" w:type="pct"/>
        <w:tblInd w:w="0" w:type="dxa"/>
        <w:tblLayout w:type="autofit"/>
        <w:tblCellMar>
          <w:top w:w="0" w:type="dxa"/>
          <w:left w:w="28" w:type="dxa"/>
          <w:bottom w:w="0" w:type="dxa"/>
          <w:right w:w="28" w:type="dxa"/>
        </w:tblCellMar>
      </w:tblPr>
      <w:tblGrid>
        <w:gridCol w:w="456"/>
        <w:gridCol w:w="2012"/>
        <w:gridCol w:w="656"/>
        <w:gridCol w:w="656"/>
        <w:gridCol w:w="656"/>
        <w:gridCol w:w="404"/>
        <w:gridCol w:w="656"/>
        <w:gridCol w:w="656"/>
        <w:gridCol w:w="390"/>
        <w:gridCol w:w="390"/>
        <w:gridCol w:w="390"/>
        <w:gridCol w:w="390"/>
        <w:gridCol w:w="657"/>
      </w:tblGrid>
      <w:tr w14:paraId="2114E6BC">
        <w:tblPrEx>
          <w:tblCellMar>
            <w:top w:w="0" w:type="dxa"/>
            <w:left w:w="28" w:type="dxa"/>
            <w:bottom w:w="0" w:type="dxa"/>
            <w:right w:w="28" w:type="dxa"/>
          </w:tblCellMar>
        </w:tblPrEx>
        <w:trPr>
          <w:trHeight w:val="270" w:hRule="atLeast"/>
        </w:trPr>
        <w:tc>
          <w:tcPr>
            <w:tcW w:w="27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B6EAD98">
            <w:pPr>
              <w:pStyle w:val="153"/>
              <w:rPr>
                <w:sz w:val="20"/>
              </w:rPr>
            </w:pPr>
            <w:r>
              <w:rPr>
                <w:rFonts w:hint="eastAsia"/>
                <w:sz w:val="20"/>
              </w:rPr>
              <w:t>编号</w:t>
            </w:r>
          </w:p>
        </w:tc>
        <w:tc>
          <w:tcPr>
            <w:tcW w:w="87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E316BDC">
            <w:pPr>
              <w:pStyle w:val="153"/>
              <w:rPr>
                <w:sz w:val="20"/>
              </w:rPr>
            </w:pPr>
            <w:r>
              <w:rPr>
                <w:rFonts w:hint="eastAsia"/>
                <w:sz w:val="20"/>
              </w:rPr>
              <w:t>机械名称及规格</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E2C6F8">
            <w:pPr>
              <w:pStyle w:val="153"/>
              <w:rPr>
                <w:sz w:val="20"/>
              </w:rPr>
            </w:pPr>
            <w:r>
              <w:rPr>
                <w:rFonts w:hint="eastAsia"/>
                <w:sz w:val="20"/>
              </w:rPr>
              <w:t>台班费（元）</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9BC111">
            <w:pPr>
              <w:pStyle w:val="153"/>
              <w:rPr>
                <w:sz w:val="20"/>
              </w:rPr>
            </w:pPr>
            <w:r>
              <w:rPr>
                <w:rFonts w:hint="eastAsia"/>
                <w:sz w:val="20"/>
              </w:rPr>
              <w:t>一类费用合计（元）</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6B7502">
            <w:pPr>
              <w:pStyle w:val="153"/>
              <w:rPr>
                <w:sz w:val="20"/>
              </w:rPr>
            </w:pPr>
            <w:r>
              <w:rPr>
                <w:rFonts w:hint="eastAsia"/>
                <w:sz w:val="20"/>
              </w:rPr>
              <w:t>二类费用合计（元）</w:t>
            </w:r>
          </w:p>
        </w:tc>
        <w:tc>
          <w:tcPr>
            <w:tcW w:w="2682" w:type="pct"/>
            <w:gridSpan w:val="8"/>
            <w:tcBorders>
              <w:top w:val="single" w:color="auto" w:sz="4" w:space="0"/>
              <w:left w:val="nil"/>
              <w:bottom w:val="single" w:color="auto" w:sz="4" w:space="0"/>
              <w:right w:val="single" w:color="auto" w:sz="4" w:space="0"/>
            </w:tcBorders>
            <w:shd w:val="clear" w:color="auto" w:fill="auto"/>
            <w:vAlign w:val="center"/>
          </w:tcPr>
          <w:p w14:paraId="5AD6CE9A">
            <w:pPr>
              <w:pStyle w:val="153"/>
              <w:rPr>
                <w:sz w:val="20"/>
              </w:rPr>
            </w:pPr>
            <w:r>
              <w:rPr>
                <w:rFonts w:hint="eastAsia"/>
                <w:sz w:val="20"/>
              </w:rPr>
              <w:t>二类费用</w:t>
            </w:r>
          </w:p>
        </w:tc>
      </w:tr>
      <w:tr w14:paraId="11F7720C">
        <w:tblPrEx>
          <w:tblCellMar>
            <w:top w:w="0" w:type="dxa"/>
            <w:left w:w="28" w:type="dxa"/>
            <w:bottom w:w="0" w:type="dxa"/>
            <w:right w:w="28" w:type="dxa"/>
          </w:tblCellMar>
        </w:tblPrEx>
        <w:trPr>
          <w:trHeight w:val="510" w:hRule="atLeast"/>
        </w:trPr>
        <w:tc>
          <w:tcPr>
            <w:tcW w:w="272" w:type="pct"/>
            <w:vMerge w:val="continue"/>
            <w:tcBorders>
              <w:top w:val="single" w:color="auto" w:sz="4" w:space="0"/>
              <w:left w:val="single" w:color="auto" w:sz="4" w:space="0"/>
              <w:bottom w:val="single" w:color="auto" w:sz="4" w:space="0"/>
              <w:right w:val="single" w:color="auto" w:sz="4" w:space="0"/>
            </w:tcBorders>
            <w:vAlign w:val="center"/>
          </w:tcPr>
          <w:p w14:paraId="30BFC24D">
            <w:pPr>
              <w:pStyle w:val="153"/>
              <w:rPr>
                <w:sz w:val="20"/>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14:paraId="25D15D15">
            <w:pPr>
              <w:pStyle w:val="153"/>
              <w:rPr>
                <w:sz w:val="20"/>
              </w:rPr>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43BD5086">
            <w:pPr>
              <w:pStyle w:val="153"/>
              <w:rPr>
                <w:sz w:val="20"/>
              </w:rPr>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1BE61A82">
            <w:pPr>
              <w:pStyle w:val="153"/>
              <w:rPr>
                <w:sz w:val="20"/>
              </w:rPr>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1C63C4D5">
            <w:pPr>
              <w:pStyle w:val="153"/>
              <w:rPr>
                <w:sz w:val="20"/>
              </w:rPr>
            </w:pPr>
          </w:p>
        </w:tc>
        <w:tc>
          <w:tcPr>
            <w:tcW w:w="1358" w:type="pct"/>
            <w:gridSpan w:val="3"/>
            <w:tcBorders>
              <w:top w:val="single" w:color="auto" w:sz="4" w:space="0"/>
              <w:left w:val="nil"/>
              <w:bottom w:val="single" w:color="auto" w:sz="4" w:space="0"/>
              <w:right w:val="single" w:color="auto" w:sz="4" w:space="0"/>
            </w:tcBorders>
            <w:shd w:val="clear" w:color="auto" w:fill="auto"/>
            <w:vAlign w:val="center"/>
          </w:tcPr>
          <w:p w14:paraId="15365C11">
            <w:pPr>
              <w:pStyle w:val="153"/>
              <w:rPr>
                <w:sz w:val="20"/>
              </w:rPr>
            </w:pPr>
            <w:r>
              <w:rPr>
                <w:rFonts w:hint="eastAsia"/>
                <w:sz w:val="20"/>
              </w:rPr>
              <w:t>人工费</w:t>
            </w:r>
          </w:p>
        </w:tc>
        <w:tc>
          <w:tcPr>
            <w:tcW w:w="466" w:type="pct"/>
            <w:gridSpan w:val="2"/>
            <w:tcBorders>
              <w:top w:val="single" w:color="auto" w:sz="4" w:space="0"/>
              <w:left w:val="nil"/>
              <w:bottom w:val="single" w:color="auto" w:sz="4" w:space="0"/>
              <w:right w:val="single" w:color="auto" w:sz="4" w:space="0"/>
            </w:tcBorders>
            <w:shd w:val="clear" w:color="auto" w:fill="auto"/>
            <w:vAlign w:val="center"/>
          </w:tcPr>
          <w:p w14:paraId="7C1A7CFC">
            <w:pPr>
              <w:pStyle w:val="153"/>
              <w:rPr>
                <w:sz w:val="20"/>
              </w:rPr>
            </w:pPr>
            <w:r>
              <w:rPr>
                <w:rFonts w:hint="eastAsia"/>
                <w:sz w:val="20"/>
              </w:rPr>
              <w:t>柴油</w:t>
            </w:r>
          </w:p>
        </w:tc>
        <w:tc>
          <w:tcPr>
            <w:tcW w:w="466" w:type="pct"/>
            <w:gridSpan w:val="2"/>
            <w:tcBorders>
              <w:top w:val="single" w:color="auto" w:sz="4" w:space="0"/>
              <w:left w:val="nil"/>
              <w:bottom w:val="single" w:color="auto" w:sz="4" w:space="0"/>
              <w:right w:val="single" w:color="auto" w:sz="4" w:space="0"/>
            </w:tcBorders>
            <w:shd w:val="clear" w:color="auto" w:fill="auto"/>
            <w:vAlign w:val="center"/>
          </w:tcPr>
          <w:p w14:paraId="7EFFDF10">
            <w:pPr>
              <w:pStyle w:val="153"/>
              <w:rPr>
                <w:sz w:val="20"/>
              </w:rPr>
            </w:pPr>
            <w:r>
              <w:rPr>
                <w:rFonts w:hint="eastAsia"/>
                <w:sz w:val="20"/>
              </w:rPr>
              <w:t>汽油</w:t>
            </w:r>
          </w:p>
        </w:tc>
        <w:tc>
          <w:tcPr>
            <w:tcW w:w="392" w:type="pct"/>
            <w:tcBorders>
              <w:top w:val="nil"/>
              <w:left w:val="nil"/>
              <w:bottom w:val="single" w:color="auto" w:sz="4" w:space="0"/>
              <w:right w:val="single" w:color="auto" w:sz="4" w:space="0"/>
            </w:tcBorders>
            <w:shd w:val="clear" w:color="auto" w:fill="auto"/>
            <w:vAlign w:val="center"/>
          </w:tcPr>
          <w:p w14:paraId="695D95C4">
            <w:pPr>
              <w:pStyle w:val="153"/>
              <w:rPr>
                <w:sz w:val="20"/>
              </w:rPr>
            </w:pPr>
            <w:r>
              <w:rPr>
                <w:rFonts w:hint="eastAsia"/>
                <w:sz w:val="20"/>
              </w:rPr>
              <w:t>动力燃料费小计</w:t>
            </w:r>
          </w:p>
        </w:tc>
      </w:tr>
      <w:tr w14:paraId="5F7C0FD9">
        <w:tblPrEx>
          <w:tblCellMar>
            <w:top w:w="0" w:type="dxa"/>
            <w:left w:w="28" w:type="dxa"/>
            <w:bottom w:w="0" w:type="dxa"/>
            <w:right w:w="28" w:type="dxa"/>
          </w:tblCellMar>
        </w:tblPrEx>
        <w:trPr>
          <w:trHeight w:val="510" w:hRule="atLeast"/>
        </w:trPr>
        <w:tc>
          <w:tcPr>
            <w:tcW w:w="272" w:type="pct"/>
            <w:vMerge w:val="continue"/>
            <w:tcBorders>
              <w:top w:val="single" w:color="auto" w:sz="4" w:space="0"/>
              <w:left w:val="single" w:color="auto" w:sz="4" w:space="0"/>
              <w:bottom w:val="single" w:color="auto" w:sz="4" w:space="0"/>
              <w:right w:val="single" w:color="auto" w:sz="4" w:space="0"/>
            </w:tcBorders>
            <w:vAlign w:val="center"/>
          </w:tcPr>
          <w:p w14:paraId="73A432D6">
            <w:pPr>
              <w:pStyle w:val="153"/>
              <w:rPr>
                <w:sz w:val="20"/>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14:paraId="5CD56C35">
            <w:pPr>
              <w:pStyle w:val="153"/>
              <w:rPr>
                <w:sz w:val="20"/>
              </w:rPr>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7ADA63CA">
            <w:pPr>
              <w:pStyle w:val="153"/>
              <w:rPr>
                <w:sz w:val="20"/>
              </w:rPr>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30109DE8">
            <w:pPr>
              <w:pStyle w:val="153"/>
              <w:rPr>
                <w:sz w:val="20"/>
              </w:rPr>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6167CC87">
            <w:pPr>
              <w:pStyle w:val="153"/>
              <w:rPr>
                <w:sz w:val="20"/>
              </w:rPr>
            </w:pPr>
          </w:p>
        </w:tc>
        <w:tc>
          <w:tcPr>
            <w:tcW w:w="574" w:type="pct"/>
            <w:tcBorders>
              <w:top w:val="nil"/>
              <w:left w:val="nil"/>
              <w:bottom w:val="single" w:color="auto" w:sz="4" w:space="0"/>
              <w:right w:val="single" w:color="auto" w:sz="4" w:space="0"/>
            </w:tcBorders>
            <w:shd w:val="clear" w:color="auto" w:fill="auto"/>
            <w:vAlign w:val="center"/>
          </w:tcPr>
          <w:p w14:paraId="59B1BB70">
            <w:pPr>
              <w:pStyle w:val="153"/>
              <w:rPr>
                <w:sz w:val="20"/>
              </w:rPr>
            </w:pPr>
            <w:r>
              <w:rPr>
                <w:rFonts w:hint="eastAsia"/>
                <w:sz w:val="20"/>
              </w:rPr>
              <w:t>工日</w:t>
            </w:r>
          </w:p>
        </w:tc>
        <w:tc>
          <w:tcPr>
            <w:tcW w:w="392" w:type="pct"/>
            <w:tcBorders>
              <w:top w:val="nil"/>
              <w:left w:val="nil"/>
              <w:bottom w:val="single" w:color="auto" w:sz="4" w:space="0"/>
              <w:right w:val="single" w:color="auto" w:sz="4" w:space="0"/>
            </w:tcBorders>
            <w:shd w:val="clear" w:color="auto" w:fill="auto"/>
            <w:vAlign w:val="center"/>
          </w:tcPr>
          <w:p w14:paraId="56879244">
            <w:pPr>
              <w:pStyle w:val="153"/>
              <w:rPr>
                <w:sz w:val="20"/>
              </w:rPr>
            </w:pPr>
            <w:r>
              <w:rPr>
                <w:rFonts w:hint="eastAsia"/>
                <w:sz w:val="20"/>
              </w:rPr>
              <w:t>金额（元）</w:t>
            </w:r>
          </w:p>
        </w:tc>
        <w:tc>
          <w:tcPr>
            <w:tcW w:w="392" w:type="pct"/>
            <w:tcBorders>
              <w:top w:val="nil"/>
              <w:left w:val="nil"/>
              <w:bottom w:val="single" w:color="auto" w:sz="4" w:space="0"/>
              <w:right w:val="single" w:color="auto" w:sz="4" w:space="0"/>
            </w:tcBorders>
            <w:shd w:val="clear" w:color="auto" w:fill="auto"/>
            <w:vAlign w:val="center"/>
          </w:tcPr>
          <w:p w14:paraId="280F59FD">
            <w:pPr>
              <w:pStyle w:val="153"/>
              <w:rPr>
                <w:sz w:val="20"/>
              </w:rPr>
            </w:pPr>
            <w:r>
              <w:rPr>
                <w:rFonts w:hint="eastAsia"/>
                <w:sz w:val="20"/>
              </w:rPr>
              <w:t>小计（元）</w:t>
            </w:r>
          </w:p>
        </w:tc>
        <w:tc>
          <w:tcPr>
            <w:tcW w:w="233" w:type="pct"/>
            <w:tcBorders>
              <w:top w:val="nil"/>
              <w:left w:val="nil"/>
              <w:bottom w:val="single" w:color="auto" w:sz="4" w:space="0"/>
              <w:right w:val="single" w:color="auto" w:sz="4" w:space="0"/>
            </w:tcBorders>
            <w:shd w:val="clear" w:color="auto" w:fill="auto"/>
            <w:vAlign w:val="center"/>
          </w:tcPr>
          <w:p w14:paraId="696D9F4A">
            <w:pPr>
              <w:pStyle w:val="153"/>
              <w:rPr>
                <w:sz w:val="20"/>
              </w:rPr>
            </w:pPr>
            <w:r>
              <w:rPr>
                <w:rFonts w:hint="eastAsia"/>
                <w:sz w:val="20"/>
              </w:rPr>
              <w:t>数量</w:t>
            </w:r>
            <w:r>
              <w:rPr>
                <w:sz w:val="20"/>
              </w:rPr>
              <w:t>(kg)</w:t>
            </w:r>
          </w:p>
        </w:tc>
        <w:tc>
          <w:tcPr>
            <w:tcW w:w="233" w:type="pct"/>
            <w:tcBorders>
              <w:top w:val="nil"/>
              <w:left w:val="nil"/>
              <w:bottom w:val="single" w:color="auto" w:sz="4" w:space="0"/>
              <w:right w:val="single" w:color="auto" w:sz="4" w:space="0"/>
            </w:tcBorders>
            <w:shd w:val="clear" w:color="auto" w:fill="auto"/>
            <w:vAlign w:val="center"/>
          </w:tcPr>
          <w:p w14:paraId="0E32CE41">
            <w:pPr>
              <w:pStyle w:val="153"/>
              <w:rPr>
                <w:sz w:val="20"/>
              </w:rPr>
            </w:pPr>
            <w:r>
              <w:rPr>
                <w:rFonts w:hint="eastAsia"/>
                <w:sz w:val="20"/>
              </w:rPr>
              <w:t>金额</w:t>
            </w:r>
            <w:r>
              <w:rPr>
                <w:sz w:val="20"/>
              </w:rPr>
              <w:t>(</w:t>
            </w:r>
            <w:r>
              <w:rPr>
                <w:rFonts w:hint="eastAsia"/>
                <w:sz w:val="20"/>
              </w:rPr>
              <w:t>元</w:t>
            </w:r>
            <w:r>
              <w:rPr>
                <w:sz w:val="20"/>
              </w:rPr>
              <w:t>)</w:t>
            </w:r>
          </w:p>
        </w:tc>
        <w:tc>
          <w:tcPr>
            <w:tcW w:w="233" w:type="pct"/>
            <w:tcBorders>
              <w:top w:val="nil"/>
              <w:left w:val="nil"/>
              <w:bottom w:val="single" w:color="auto" w:sz="4" w:space="0"/>
              <w:right w:val="single" w:color="auto" w:sz="4" w:space="0"/>
            </w:tcBorders>
            <w:shd w:val="clear" w:color="auto" w:fill="auto"/>
            <w:vAlign w:val="center"/>
          </w:tcPr>
          <w:p w14:paraId="08A7F1C2">
            <w:pPr>
              <w:pStyle w:val="153"/>
              <w:rPr>
                <w:sz w:val="20"/>
              </w:rPr>
            </w:pPr>
            <w:r>
              <w:rPr>
                <w:rFonts w:hint="eastAsia"/>
                <w:sz w:val="20"/>
              </w:rPr>
              <w:t>数量</w:t>
            </w:r>
            <w:r>
              <w:rPr>
                <w:sz w:val="20"/>
              </w:rPr>
              <w:t>(kg)</w:t>
            </w:r>
          </w:p>
        </w:tc>
        <w:tc>
          <w:tcPr>
            <w:tcW w:w="233" w:type="pct"/>
            <w:tcBorders>
              <w:top w:val="nil"/>
              <w:left w:val="nil"/>
              <w:bottom w:val="single" w:color="auto" w:sz="4" w:space="0"/>
              <w:right w:val="single" w:color="auto" w:sz="4" w:space="0"/>
            </w:tcBorders>
            <w:shd w:val="clear" w:color="auto" w:fill="auto"/>
            <w:vAlign w:val="center"/>
          </w:tcPr>
          <w:p w14:paraId="4AABA712">
            <w:pPr>
              <w:pStyle w:val="153"/>
              <w:rPr>
                <w:sz w:val="20"/>
              </w:rPr>
            </w:pPr>
            <w:r>
              <w:rPr>
                <w:rFonts w:hint="eastAsia"/>
                <w:sz w:val="20"/>
              </w:rPr>
              <w:t>金额</w:t>
            </w:r>
            <w:r>
              <w:rPr>
                <w:sz w:val="20"/>
              </w:rPr>
              <w:t>(</w:t>
            </w:r>
            <w:r>
              <w:rPr>
                <w:rFonts w:hint="eastAsia"/>
                <w:sz w:val="20"/>
              </w:rPr>
              <w:t>元</w:t>
            </w:r>
            <w:r>
              <w:rPr>
                <w:sz w:val="20"/>
              </w:rPr>
              <w:t>)</w:t>
            </w:r>
          </w:p>
        </w:tc>
        <w:tc>
          <w:tcPr>
            <w:tcW w:w="392" w:type="pct"/>
            <w:tcBorders>
              <w:top w:val="nil"/>
              <w:left w:val="nil"/>
              <w:bottom w:val="single" w:color="auto" w:sz="4" w:space="0"/>
              <w:right w:val="single" w:color="auto" w:sz="4" w:space="0"/>
            </w:tcBorders>
            <w:shd w:val="clear" w:color="auto" w:fill="auto"/>
            <w:vAlign w:val="center"/>
          </w:tcPr>
          <w:p w14:paraId="61D40C0A">
            <w:pPr>
              <w:pStyle w:val="153"/>
              <w:rPr>
                <w:sz w:val="20"/>
              </w:rPr>
            </w:pPr>
            <w:r>
              <w:rPr>
                <w:rFonts w:hint="eastAsia"/>
                <w:sz w:val="20"/>
              </w:rPr>
              <w:t>（元）</w:t>
            </w:r>
          </w:p>
        </w:tc>
      </w:tr>
      <w:tr w14:paraId="39AFE270">
        <w:tblPrEx>
          <w:tblCellMar>
            <w:top w:w="0" w:type="dxa"/>
            <w:left w:w="28" w:type="dxa"/>
            <w:bottom w:w="0" w:type="dxa"/>
            <w:right w:w="28" w:type="dxa"/>
          </w:tblCellMar>
        </w:tblPrEx>
        <w:trPr>
          <w:trHeight w:val="360" w:hRule="atLeast"/>
        </w:trPr>
        <w:tc>
          <w:tcPr>
            <w:tcW w:w="272" w:type="pct"/>
            <w:tcBorders>
              <w:top w:val="nil"/>
              <w:left w:val="single" w:color="auto" w:sz="4" w:space="0"/>
              <w:bottom w:val="single" w:color="auto" w:sz="4" w:space="0"/>
              <w:right w:val="single" w:color="auto" w:sz="4" w:space="0"/>
            </w:tcBorders>
            <w:shd w:val="clear" w:color="auto" w:fill="auto"/>
            <w:noWrap/>
            <w:vAlign w:val="center"/>
          </w:tcPr>
          <w:p w14:paraId="7F556A56">
            <w:pPr>
              <w:pStyle w:val="153"/>
              <w:rPr>
                <w:sz w:val="20"/>
              </w:rPr>
            </w:pPr>
            <w:r>
              <w:rPr>
                <w:sz w:val="20"/>
              </w:rPr>
              <w:t>1009</w:t>
            </w:r>
          </w:p>
        </w:tc>
        <w:tc>
          <w:tcPr>
            <w:tcW w:w="870" w:type="pct"/>
            <w:tcBorders>
              <w:top w:val="nil"/>
              <w:left w:val="nil"/>
              <w:bottom w:val="single" w:color="auto" w:sz="4" w:space="0"/>
              <w:right w:val="single" w:color="auto" w:sz="4" w:space="0"/>
            </w:tcBorders>
            <w:shd w:val="clear" w:color="auto" w:fill="auto"/>
            <w:noWrap/>
            <w:vAlign w:val="center"/>
          </w:tcPr>
          <w:p w14:paraId="67B5E4A3">
            <w:pPr>
              <w:pStyle w:val="153"/>
              <w:rPr>
                <w:sz w:val="20"/>
              </w:rPr>
            </w:pPr>
            <w:r>
              <w:rPr>
                <w:rFonts w:hint="eastAsia"/>
                <w:sz w:val="20"/>
              </w:rPr>
              <w:t>装载机</w:t>
            </w:r>
            <w:r>
              <w:rPr>
                <w:sz w:val="20"/>
              </w:rPr>
              <w:t>1.5m</w:t>
            </w:r>
            <w:r>
              <w:rPr>
                <w:sz w:val="20"/>
                <w:vertAlign w:val="superscript"/>
              </w:rPr>
              <w:t>3</w:t>
            </w:r>
          </w:p>
        </w:tc>
        <w:tc>
          <w:tcPr>
            <w:tcW w:w="392" w:type="pct"/>
            <w:tcBorders>
              <w:top w:val="nil"/>
              <w:left w:val="nil"/>
              <w:bottom w:val="single" w:color="auto" w:sz="4" w:space="0"/>
              <w:right w:val="single" w:color="auto" w:sz="4" w:space="0"/>
            </w:tcBorders>
            <w:shd w:val="clear" w:color="auto" w:fill="auto"/>
            <w:noWrap/>
            <w:vAlign w:val="center"/>
          </w:tcPr>
          <w:p w14:paraId="6D1CF601">
            <w:pPr>
              <w:pStyle w:val="153"/>
              <w:rPr>
                <w:sz w:val="20"/>
              </w:rPr>
            </w:pPr>
            <w:r>
              <w:rPr>
                <w:sz w:val="20"/>
              </w:rPr>
              <w:t xml:space="preserve">553.28 </w:t>
            </w:r>
          </w:p>
        </w:tc>
        <w:tc>
          <w:tcPr>
            <w:tcW w:w="392" w:type="pct"/>
            <w:tcBorders>
              <w:top w:val="nil"/>
              <w:left w:val="nil"/>
              <w:bottom w:val="single" w:color="auto" w:sz="4" w:space="0"/>
              <w:right w:val="single" w:color="auto" w:sz="4" w:space="0"/>
            </w:tcBorders>
            <w:shd w:val="clear" w:color="auto" w:fill="auto"/>
            <w:noWrap/>
            <w:vAlign w:val="center"/>
          </w:tcPr>
          <w:p w14:paraId="060BFFDB">
            <w:pPr>
              <w:pStyle w:val="153"/>
              <w:rPr>
                <w:sz w:val="20"/>
              </w:rPr>
            </w:pPr>
            <w:r>
              <w:rPr>
                <w:sz w:val="20"/>
              </w:rPr>
              <w:t>135.48</w:t>
            </w:r>
          </w:p>
        </w:tc>
        <w:tc>
          <w:tcPr>
            <w:tcW w:w="392" w:type="pct"/>
            <w:tcBorders>
              <w:top w:val="nil"/>
              <w:left w:val="nil"/>
              <w:bottom w:val="single" w:color="auto" w:sz="4" w:space="0"/>
              <w:right w:val="single" w:color="auto" w:sz="4" w:space="0"/>
            </w:tcBorders>
            <w:shd w:val="clear" w:color="auto" w:fill="auto"/>
            <w:noWrap/>
            <w:vAlign w:val="center"/>
          </w:tcPr>
          <w:p w14:paraId="00C5C401">
            <w:pPr>
              <w:pStyle w:val="153"/>
              <w:rPr>
                <w:sz w:val="20"/>
              </w:rPr>
            </w:pPr>
            <w:r>
              <w:rPr>
                <w:sz w:val="20"/>
              </w:rPr>
              <w:t>417.80</w:t>
            </w:r>
          </w:p>
        </w:tc>
        <w:tc>
          <w:tcPr>
            <w:tcW w:w="574" w:type="pct"/>
            <w:tcBorders>
              <w:top w:val="nil"/>
              <w:left w:val="nil"/>
              <w:bottom w:val="single" w:color="auto" w:sz="4" w:space="0"/>
              <w:right w:val="single" w:color="auto" w:sz="4" w:space="0"/>
            </w:tcBorders>
            <w:shd w:val="clear" w:color="auto" w:fill="auto"/>
            <w:noWrap/>
            <w:vAlign w:val="center"/>
          </w:tcPr>
          <w:p w14:paraId="1760DC32">
            <w:pPr>
              <w:pStyle w:val="153"/>
              <w:rPr>
                <w:sz w:val="20"/>
              </w:rPr>
            </w:pPr>
            <w:r>
              <w:rPr>
                <w:sz w:val="20"/>
              </w:rPr>
              <w:t>2</w:t>
            </w:r>
          </w:p>
        </w:tc>
        <w:tc>
          <w:tcPr>
            <w:tcW w:w="392" w:type="pct"/>
            <w:tcBorders>
              <w:top w:val="nil"/>
              <w:left w:val="nil"/>
              <w:bottom w:val="single" w:color="auto" w:sz="4" w:space="0"/>
              <w:right w:val="single" w:color="auto" w:sz="4" w:space="0"/>
            </w:tcBorders>
            <w:shd w:val="clear" w:color="auto" w:fill="auto"/>
            <w:noWrap/>
            <w:vAlign w:val="center"/>
          </w:tcPr>
          <w:p w14:paraId="5DA551B2">
            <w:pPr>
              <w:pStyle w:val="153"/>
              <w:rPr>
                <w:sz w:val="20"/>
              </w:rPr>
            </w:pPr>
            <w:r>
              <w:rPr>
                <w:sz w:val="20"/>
              </w:rPr>
              <w:t>94.15</w:t>
            </w:r>
          </w:p>
        </w:tc>
        <w:tc>
          <w:tcPr>
            <w:tcW w:w="392" w:type="pct"/>
            <w:tcBorders>
              <w:top w:val="nil"/>
              <w:left w:val="nil"/>
              <w:bottom w:val="single" w:color="auto" w:sz="4" w:space="0"/>
              <w:right w:val="single" w:color="auto" w:sz="4" w:space="0"/>
            </w:tcBorders>
            <w:shd w:val="clear" w:color="auto" w:fill="auto"/>
            <w:noWrap/>
            <w:vAlign w:val="center"/>
          </w:tcPr>
          <w:p w14:paraId="45C7FC24">
            <w:pPr>
              <w:pStyle w:val="153"/>
              <w:rPr>
                <w:sz w:val="20"/>
              </w:rPr>
            </w:pPr>
            <w:r>
              <w:rPr>
                <w:sz w:val="20"/>
              </w:rPr>
              <w:t>188.3</w:t>
            </w:r>
          </w:p>
        </w:tc>
        <w:tc>
          <w:tcPr>
            <w:tcW w:w="233" w:type="pct"/>
            <w:tcBorders>
              <w:top w:val="nil"/>
              <w:left w:val="nil"/>
              <w:bottom w:val="single" w:color="auto" w:sz="4" w:space="0"/>
              <w:right w:val="single" w:color="auto" w:sz="4" w:space="0"/>
            </w:tcBorders>
            <w:shd w:val="clear" w:color="auto" w:fill="auto"/>
            <w:noWrap/>
            <w:vAlign w:val="center"/>
          </w:tcPr>
          <w:p w14:paraId="2B1513D2">
            <w:pPr>
              <w:pStyle w:val="153"/>
              <w:rPr>
                <w:sz w:val="20"/>
              </w:rPr>
            </w:pPr>
            <w:r>
              <w:rPr>
                <w:sz w:val="20"/>
              </w:rPr>
              <w:t>51</w:t>
            </w:r>
          </w:p>
        </w:tc>
        <w:tc>
          <w:tcPr>
            <w:tcW w:w="233" w:type="pct"/>
            <w:tcBorders>
              <w:top w:val="nil"/>
              <w:left w:val="nil"/>
              <w:bottom w:val="single" w:color="auto" w:sz="4" w:space="0"/>
              <w:right w:val="single" w:color="auto" w:sz="4" w:space="0"/>
            </w:tcBorders>
            <w:shd w:val="clear" w:color="auto" w:fill="auto"/>
            <w:noWrap/>
            <w:vAlign w:val="center"/>
          </w:tcPr>
          <w:p w14:paraId="2B15F819">
            <w:pPr>
              <w:pStyle w:val="153"/>
              <w:rPr>
                <w:sz w:val="20"/>
              </w:rPr>
            </w:pPr>
            <w:r>
              <w:rPr>
                <w:sz w:val="20"/>
              </w:rPr>
              <w:t>4.5</w:t>
            </w:r>
          </w:p>
        </w:tc>
        <w:tc>
          <w:tcPr>
            <w:tcW w:w="233" w:type="pct"/>
            <w:tcBorders>
              <w:top w:val="nil"/>
              <w:left w:val="nil"/>
              <w:bottom w:val="single" w:color="auto" w:sz="4" w:space="0"/>
              <w:right w:val="single" w:color="auto" w:sz="4" w:space="0"/>
            </w:tcBorders>
            <w:shd w:val="clear" w:color="auto" w:fill="auto"/>
            <w:noWrap/>
            <w:vAlign w:val="center"/>
          </w:tcPr>
          <w:p w14:paraId="55E9B5DF">
            <w:pPr>
              <w:pStyle w:val="153"/>
              <w:rPr>
                <w:sz w:val="20"/>
              </w:rPr>
            </w:pPr>
            <w:r>
              <w:rPr>
                <w:sz w:val="20"/>
              </w:rPr>
              <w:t>　</w:t>
            </w:r>
          </w:p>
        </w:tc>
        <w:tc>
          <w:tcPr>
            <w:tcW w:w="233" w:type="pct"/>
            <w:tcBorders>
              <w:top w:val="nil"/>
              <w:left w:val="nil"/>
              <w:bottom w:val="single" w:color="auto" w:sz="4" w:space="0"/>
              <w:right w:val="single" w:color="auto" w:sz="4" w:space="0"/>
            </w:tcBorders>
            <w:shd w:val="clear" w:color="auto" w:fill="auto"/>
            <w:noWrap/>
            <w:vAlign w:val="center"/>
          </w:tcPr>
          <w:p w14:paraId="466900C1">
            <w:pPr>
              <w:pStyle w:val="153"/>
              <w:rPr>
                <w:sz w:val="20"/>
              </w:rPr>
            </w:pPr>
            <w:r>
              <w:rPr>
                <w:sz w:val="20"/>
              </w:rPr>
              <w:t>　</w:t>
            </w:r>
          </w:p>
        </w:tc>
        <w:tc>
          <w:tcPr>
            <w:tcW w:w="392" w:type="pct"/>
            <w:tcBorders>
              <w:top w:val="nil"/>
              <w:left w:val="nil"/>
              <w:bottom w:val="single" w:color="auto" w:sz="4" w:space="0"/>
              <w:right w:val="single" w:color="auto" w:sz="4" w:space="0"/>
            </w:tcBorders>
            <w:shd w:val="clear" w:color="auto" w:fill="auto"/>
            <w:noWrap/>
            <w:vAlign w:val="center"/>
          </w:tcPr>
          <w:p w14:paraId="73881FCB">
            <w:pPr>
              <w:pStyle w:val="153"/>
              <w:rPr>
                <w:sz w:val="20"/>
              </w:rPr>
            </w:pPr>
            <w:r>
              <w:rPr>
                <w:sz w:val="20"/>
              </w:rPr>
              <w:t>229.50</w:t>
            </w:r>
          </w:p>
        </w:tc>
      </w:tr>
      <w:tr w14:paraId="17AA0AE8">
        <w:tblPrEx>
          <w:tblCellMar>
            <w:top w:w="0" w:type="dxa"/>
            <w:left w:w="28" w:type="dxa"/>
            <w:bottom w:w="0" w:type="dxa"/>
            <w:right w:w="28" w:type="dxa"/>
          </w:tblCellMar>
        </w:tblPrEx>
        <w:trPr>
          <w:trHeight w:val="300" w:hRule="atLeast"/>
        </w:trPr>
        <w:tc>
          <w:tcPr>
            <w:tcW w:w="272" w:type="pct"/>
            <w:tcBorders>
              <w:top w:val="nil"/>
              <w:left w:val="single" w:color="auto" w:sz="4" w:space="0"/>
              <w:bottom w:val="single" w:color="auto" w:sz="4" w:space="0"/>
              <w:right w:val="single" w:color="auto" w:sz="4" w:space="0"/>
            </w:tcBorders>
            <w:shd w:val="clear" w:color="auto" w:fill="auto"/>
            <w:noWrap/>
            <w:vAlign w:val="center"/>
          </w:tcPr>
          <w:p w14:paraId="14D476DF">
            <w:pPr>
              <w:pStyle w:val="153"/>
              <w:rPr>
                <w:sz w:val="20"/>
              </w:rPr>
            </w:pPr>
            <w:r>
              <w:rPr>
                <w:sz w:val="20"/>
              </w:rPr>
              <w:t>1013</w:t>
            </w:r>
          </w:p>
        </w:tc>
        <w:tc>
          <w:tcPr>
            <w:tcW w:w="870" w:type="pct"/>
            <w:tcBorders>
              <w:top w:val="nil"/>
              <w:left w:val="nil"/>
              <w:bottom w:val="single" w:color="auto" w:sz="4" w:space="0"/>
              <w:right w:val="single" w:color="auto" w:sz="4" w:space="0"/>
            </w:tcBorders>
            <w:shd w:val="clear" w:color="auto" w:fill="auto"/>
            <w:noWrap/>
            <w:vAlign w:val="center"/>
          </w:tcPr>
          <w:p w14:paraId="41EA8DD8">
            <w:pPr>
              <w:pStyle w:val="153"/>
              <w:rPr>
                <w:sz w:val="20"/>
              </w:rPr>
            </w:pPr>
            <w:r>
              <w:rPr>
                <w:rFonts w:hint="eastAsia"/>
                <w:sz w:val="20"/>
              </w:rPr>
              <w:t>推土机</w:t>
            </w:r>
            <w:r>
              <w:rPr>
                <w:sz w:val="20"/>
              </w:rPr>
              <w:t>59kw</w:t>
            </w:r>
          </w:p>
        </w:tc>
        <w:tc>
          <w:tcPr>
            <w:tcW w:w="392" w:type="pct"/>
            <w:tcBorders>
              <w:top w:val="nil"/>
              <w:left w:val="nil"/>
              <w:bottom w:val="single" w:color="auto" w:sz="4" w:space="0"/>
              <w:right w:val="single" w:color="auto" w:sz="4" w:space="0"/>
            </w:tcBorders>
            <w:shd w:val="clear" w:color="auto" w:fill="auto"/>
            <w:noWrap/>
            <w:vAlign w:val="center"/>
          </w:tcPr>
          <w:p w14:paraId="7765A50F">
            <w:pPr>
              <w:pStyle w:val="153"/>
              <w:rPr>
                <w:sz w:val="20"/>
              </w:rPr>
            </w:pPr>
            <w:r>
              <w:rPr>
                <w:sz w:val="20"/>
              </w:rPr>
              <w:t xml:space="preserve">461.76 </w:t>
            </w:r>
          </w:p>
        </w:tc>
        <w:tc>
          <w:tcPr>
            <w:tcW w:w="392" w:type="pct"/>
            <w:tcBorders>
              <w:top w:val="nil"/>
              <w:left w:val="nil"/>
              <w:bottom w:val="single" w:color="auto" w:sz="4" w:space="0"/>
              <w:right w:val="single" w:color="auto" w:sz="4" w:space="0"/>
            </w:tcBorders>
            <w:shd w:val="clear" w:color="auto" w:fill="auto"/>
            <w:noWrap/>
            <w:vAlign w:val="center"/>
          </w:tcPr>
          <w:p w14:paraId="6FA11F52">
            <w:pPr>
              <w:pStyle w:val="153"/>
              <w:rPr>
                <w:sz w:val="20"/>
              </w:rPr>
            </w:pPr>
            <w:r>
              <w:rPr>
                <w:sz w:val="20"/>
              </w:rPr>
              <w:t>75.46</w:t>
            </w:r>
          </w:p>
        </w:tc>
        <w:tc>
          <w:tcPr>
            <w:tcW w:w="392" w:type="pct"/>
            <w:tcBorders>
              <w:top w:val="nil"/>
              <w:left w:val="nil"/>
              <w:bottom w:val="single" w:color="auto" w:sz="4" w:space="0"/>
              <w:right w:val="single" w:color="auto" w:sz="4" w:space="0"/>
            </w:tcBorders>
            <w:shd w:val="clear" w:color="auto" w:fill="auto"/>
            <w:noWrap/>
            <w:vAlign w:val="center"/>
          </w:tcPr>
          <w:p w14:paraId="2F87BA8B">
            <w:pPr>
              <w:pStyle w:val="153"/>
              <w:rPr>
                <w:sz w:val="20"/>
              </w:rPr>
            </w:pPr>
            <w:r>
              <w:rPr>
                <w:sz w:val="20"/>
              </w:rPr>
              <w:t>386.30</w:t>
            </w:r>
          </w:p>
        </w:tc>
        <w:tc>
          <w:tcPr>
            <w:tcW w:w="574" w:type="pct"/>
            <w:tcBorders>
              <w:top w:val="nil"/>
              <w:left w:val="nil"/>
              <w:bottom w:val="single" w:color="auto" w:sz="4" w:space="0"/>
              <w:right w:val="single" w:color="auto" w:sz="4" w:space="0"/>
            </w:tcBorders>
            <w:shd w:val="clear" w:color="auto" w:fill="auto"/>
            <w:noWrap/>
            <w:vAlign w:val="center"/>
          </w:tcPr>
          <w:p w14:paraId="54F01E6F">
            <w:pPr>
              <w:pStyle w:val="153"/>
              <w:rPr>
                <w:sz w:val="20"/>
              </w:rPr>
            </w:pPr>
            <w:r>
              <w:rPr>
                <w:sz w:val="20"/>
              </w:rPr>
              <w:t>2</w:t>
            </w:r>
          </w:p>
        </w:tc>
        <w:tc>
          <w:tcPr>
            <w:tcW w:w="392" w:type="pct"/>
            <w:tcBorders>
              <w:top w:val="nil"/>
              <w:left w:val="nil"/>
              <w:bottom w:val="single" w:color="auto" w:sz="4" w:space="0"/>
              <w:right w:val="single" w:color="auto" w:sz="4" w:space="0"/>
            </w:tcBorders>
            <w:shd w:val="clear" w:color="auto" w:fill="auto"/>
            <w:noWrap/>
            <w:vAlign w:val="center"/>
          </w:tcPr>
          <w:p w14:paraId="1EF6FBE0">
            <w:pPr>
              <w:pStyle w:val="153"/>
              <w:rPr>
                <w:sz w:val="20"/>
              </w:rPr>
            </w:pPr>
            <w:r>
              <w:rPr>
                <w:sz w:val="20"/>
              </w:rPr>
              <w:t>94.15</w:t>
            </w:r>
          </w:p>
        </w:tc>
        <w:tc>
          <w:tcPr>
            <w:tcW w:w="392" w:type="pct"/>
            <w:tcBorders>
              <w:top w:val="nil"/>
              <w:left w:val="nil"/>
              <w:bottom w:val="single" w:color="auto" w:sz="4" w:space="0"/>
              <w:right w:val="single" w:color="auto" w:sz="4" w:space="0"/>
            </w:tcBorders>
            <w:shd w:val="clear" w:color="auto" w:fill="auto"/>
            <w:noWrap/>
            <w:vAlign w:val="center"/>
          </w:tcPr>
          <w:p w14:paraId="65C8E92D">
            <w:pPr>
              <w:pStyle w:val="153"/>
              <w:rPr>
                <w:sz w:val="20"/>
              </w:rPr>
            </w:pPr>
            <w:r>
              <w:rPr>
                <w:sz w:val="20"/>
              </w:rPr>
              <w:t>188.3</w:t>
            </w:r>
          </w:p>
        </w:tc>
        <w:tc>
          <w:tcPr>
            <w:tcW w:w="233" w:type="pct"/>
            <w:tcBorders>
              <w:top w:val="nil"/>
              <w:left w:val="nil"/>
              <w:bottom w:val="single" w:color="auto" w:sz="4" w:space="0"/>
              <w:right w:val="single" w:color="auto" w:sz="4" w:space="0"/>
            </w:tcBorders>
            <w:shd w:val="clear" w:color="auto" w:fill="auto"/>
            <w:noWrap/>
            <w:vAlign w:val="center"/>
          </w:tcPr>
          <w:p w14:paraId="5193C9F1">
            <w:pPr>
              <w:pStyle w:val="153"/>
              <w:rPr>
                <w:sz w:val="20"/>
              </w:rPr>
            </w:pPr>
            <w:r>
              <w:rPr>
                <w:sz w:val="20"/>
              </w:rPr>
              <w:t>44</w:t>
            </w:r>
          </w:p>
        </w:tc>
        <w:tc>
          <w:tcPr>
            <w:tcW w:w="233" w:type="pct"/>
            <w:tcBorders>
              <w:top w:val="nil"/>
              <w:left w:val="nil"/>
              <w:bottom w:val="single" w:color="auto" w:sz="4" w:space="0"/>
              <w:right w:val="single" w:color="auto" w:sz="4" w:space="0"/>
            </w:tcBorders>
            <w:shd w:val="clear" w:color="auto" w:fill="auto"/>
            <w:noWrap/>
            <w:vAlign w:val="center"/>
          </w:tcPr>
          <w:p w14:paraId="38D35780">
            <w:pPr>
              <w:pStyle w:val="153"/>
              <w:rPr>
                <w:sz w:val="20"/>
              </w:rPr>
            </w:pPr>
            <w:r>
              <w:rPr>
                <w:sz w:val="20"/>
              </w:rPr>
              <w:t>4.5</w:t>
            </w:r>
          </w:p>
        </w:tc>
        <w:tc>
          <w:tcPr>
            <w:tcW w:w="233" w:type="pct"/>
            <w:tcBorders>
              <w:top w:val="nil"/>
              <w:left w:val="nil"/>
              <w:bottom w:val="single" w:color="auto" w:sz="4" w:space="0"/>
              <w:right w:val="single" w:color="auto" w:sz="4" w:space="0"/>
            </w:tcBorders>
            <w:shd w:val="clear" w:color="auto" w:fill="auto"/>
            <w:noWrap/>
            <w:vAlign w:val="center"/>
          </w:tcPr>
          <w:p w14:paraId="4FD389B8">
            <w:pPr>
              <w:pStyle w:val="153"/>
              <w:rPr>
                <w:sz w:val="20"/>
              </w:rPr>
            </w:pPr>
            <w:r>
              <w:rPr>
                <w:sz w:val="20"/>
              </w:rPr>
              <w:t>　</w:t>
            </w:r>
          </w:p>
        </w:tc>
        <w:tc>
          <w:tcPr>
            <w:tcW w:w="233" w:type="pct"/>
            <w:tcBorders>
              <w:top w:val="nil"/>
              <w:left w:val="nil"/>
              <w:bottom w:val="single" w:color="auto" w:sz="4" w:space="0"/>
              <w:right w:val="single" w:color="auto" w:sz="4" w:space="0"/>
            </w:tcBorders>
            <w:shd w:val="clear" w:color="auto" w:fill="auto"/>
            <w:noWrap/>
            <w:vAlign w:val="center"/>
          </w:tcPr>
          <w:p w14:paraId="19C81532">
            <w:pPr>
              <w:pStyle w:val="153"/>
              <w:rPr>
                <w:sz w:val="20"/>
              </w:rPr>
            </w:pPr>
            <w:r>
              <w:rPr>
                <w:sz w:val="20"/>
              </w:rPr>
              <w:t>　</w:t>
            </w:r>
          </w:p>
        </w:tc>
        <w:tc>
          <w:tcPr>
            <w:tcW w:w="392" w:type="pct"/>
            <w:tcBorders>
              <w:top w:val="nil"/>
              <w:left w:val="nil"/>
              <w:bottom w:val="single" w:color="auto" w:sz="4" w:space="0"/>
              <w:right w:val="single" w:color="auto" w:sz="4" w:space="0"/>
            </w:tcBorders>
            <w:shd w:val="clear" w:color="auto" w:fill="auto"/>
            <w:noWrap/>
            <w:vAlign w:val="center"/>
          </w:tcPr>
          <w:p w14:paraId="6215F5A5">
            <w:pPr>
              <w:pStyle w:val="153"/>
              <w:rPr>
                <w:sz w:val="20"/>
              </w:rPr>
            </w:pPr>
            <w:r>
              <w:rPr>
                <w:sz w:val="20"/>
              </w:rPr>
              <w:t>198.00</w:t>
            </w:r>
          </w:p>
        </w:tc>
      </w:tr>
      <w:tr w14:paraId="2C78CBEC">
        <w:tblPrEx>
          <w:tblCellMar>
            <w:top w:w="0" w:type="dxa"/>
            <w:left w:w="28" w:type="dxa"/>
            <w:bottom w:w="0" w:type="dxa"/>
            <w:right w:w="28" w:type="dxa"/>
          </w:tblCellMar>
        </w:tblPrEx>
        <w:trPr>
          <w:trHeight w:val="300" w:hRule="atLeast"/>
        </w:trPr>
        <w:tc>
          <w:tcPr>
            <w:tcW w:w="272" w:type="pct"/>
            <w:tcBorders>
              <w:top w:val="nil"/>
              <w:left w:val="single" w:color="auto" w:sz="4" w:space="0"/>
              <w:bottom w:val="single" w:color="auto" w:sz="4" w:space="0"/>
              <w:right w:val="single" w:color="auto" w:sz="4" w:space="0"/>
            </w:tcBorders>
            <w:shd w:val="clear" w:color="auto" w:fill="auto"/>
            <w:noWrap/>
            <w:vAlign w:val="center"/>
          </w:tcPr>
          <w:p w14:paraId="794D8BCA">
            <w:pPr>
              <w:pStyle w:val="153"/>
              <w:rPr>
                <w:sz w:val="20"/>
              </w:rPr>
            </w:pPr>
            <w:r>
              <w:rPr>
                <w:sz w:val="20"/>
              </w:rPr>
              <w:t>4013</w:t>
            </w:r>
          </w:p>
        </w:tc>
        <w:tc>
          <w:tcPr>
            <w:tcW w:w="870" w:type="pct"/>
            <w:tcBorders>
              <w:top w:val="nil"/>
              <w:left w:val="nil"/>
              <w:bottom w:val="single" w:color="auto" w:sz="4" w:space="0"/>
              <w:right w:val="single" w:color="auto" w:sz="4" w:space="0"/>
            </w:tcBorders>
            <w:shd w:val="clear" w:color="auto" w:fill="auto"/>
            <w:noWrap/>
            <w:vAlign w:val="center"/>
          </w:tcPr>
          <w:p w14:paraId="67407513">
            <w:pPr>
              <w:pStyle w:val="153"/>
              <w:rPr>
                <w:sz w:val="20"/>
              </w:rPr>
            </w:pPr>
            <w:r>
              <w:rPr>
                <w:rFonts w:hint="eastAsia"/>
                <w:sz w:val="20"/>
              </w:rPr>
              <w:t>自卸汽车</w:t>
            </w:r>
            <w:r>
              <w:rPr>
                <w:sz w:val="20"/>
              </w:rPr>
              <w:t>10t</w:t>
            </w:r>
          </w:p>
        </w:tc>
        <w:tc>
          <w:tcPr>
            <w:tcW w:w="392" w:type="pct"/>
            <w:tcBorders>
              <w:top w:val="nil"/>
              <w:left w:val="nil"/>
              <w:bottom w:val="single" w:color="auto" w:sz="4" w:space="0"/>
              <w:right w:val="single" w:color="auto" w:sz="4" w:space="0"/>
            </w:tcBorders>
            <w:shd w:val="clear" w:color="auto" w:fill="auto"/>
            <w:noWrap/>
            <w:vAlign w:val="center"/>
          </w:tcPr>
          <w:p w14:paraId="2B098F70">
            <w:pPr>
              <w:pStyle w:val="153"/>
              <w:rPr>
                <w:sz w:val="20"/>
              </w:rPr>
            </w:pPr>
            <w:r>
              <w:rPr>
                <w:sz w:val="20"/>
              </w:rPr>
              <w:t>661.26</w:t>
            </w:r>
          </w:p>
        </w:tc>
        <w:tc>
          <w:tcPr>
            <w:tcW w:w="392" w:type="pct"/>
            <w:tcBorders>
              <w:top w:val="nil"/>
              <w:left w:val="nil"/>
              <w:bottom w:val="single" w:color="auto" w:sz="4" w:space="0"/>
              <w:right w:val="single" w:color="auto" w:sz="4" w:space="0"/>
            </w:tcBorders>
            <w:shd w:val="clear" w:color="auto" w:fill="auto"/>
            <w:noWrap/>
            <w:vAlign w:val="center"/>
          </w:tcPr>
          <w:p w14:paraId="53E71223">
            <w:pPr>
              <w:pStyle w:val="153"/>
              <w:rPr>
                <w:sz w:val="20"/>
              </w:rPr>
            </w:pPr>
            <w:r>
              <w:rPr>
                <w:sz w:val="20"/>
              </w:rPr>
              <w:t>234.46</w:t>
            </w:r>
          </w:p>
        </w:tc>
        <w:tc>
          <w:tcPr>
            <w:tcW w:w="392" w:type="pct"/>
            <w:tcBorders>
              <w:top w:val="nil"/>
              <w:left w:val="nil"/>
              <w:bottom w:val="single" w:color="auto" w:sz="4" w:space="0"/>
              <w:right w:val="single" w:color="auto" w:sz="4" w:space="0"/>
            </w:tcBorders>
            <w:shd w:val="clear" w:color="auto" w:fill="auto"/>
            <w:noWrap/>
            <w:vAlign w:val="center"/>
          </w:tcPr>
          <w:p w14:paraId="7AB92670">
            <w:pPr>
              <w:pStyle w:val="153"/>
              <w:rPr>
                <w:sz w:val="20"/>
              </w:rPr>
            </w:pPr>
            <w:r>
              <w:rPr>
                <w:sz w:val="20"/>
              </w:rPr>
              <w:t>426.80</w:t>
            </w:r>
          </w:p>
        </w:tc>
        <w:tc>
          <w:tcPr>
            <w:tcW w:w="574" w:type="pct"/>
            <w:tcBorders>
              <w:top w:val="nil"/>
              <w:left w:val="nil"/>
              <w:bottom w:val="single" w:color="auto" w:sz="4" w:space="0"/>
              <w:right w:val="single" w:color="auto" w:sz="4" w:space="0"/>
            </w:tcBorders>
            <w:shd w:val="clear" w:color="auto" w:fill="auto"/>
            <w:noWrap/>
            <w:vAlign w:val="center"/>
          </w:tcPr>
          <w:p w14:paraId="793692B0">
            <w:pPr>
              <w:pStyle w:val="153"/>
              <w:rPr>
                <w:sz w:val="20"/>
              </w:rPr>
            </w:pPr>
            <w:r>
              <w:rPr>
                <w:sz w:val="20"/>
              </w:rPr>
              <w:t>2</w:t>
            </w:r>
          </w:p>
        </w:tc>
        <w:tc>
          <w:tcPr>
            <w:tcW w:w="392" w:type="pct"/>
            <w:tcBorders>
              <w:top w:val="nil"/>
              <w:left w:val="nil"/>
              <w:bottom w:val="single" w:color="auto" w:sz="4" w:space="0"/>
              <w:right w:val="single" w:color="auto" w:sz="4" w:space="0"/>
            </w:tcBorders>
            <w:shd w:val="clear" w:color="auto" w:fill="auto"/>
            <w:noWrap/>
            <w:vAlign w:val="center"/>
          </w:tcPr>
          <w:p w14:paraId="30B70C2A">
            <w:pPr>
              <w:pStyle w:val="153"/>
              <w:rPr>
                <w:sz w:val="20"/>
              </w:rPr>
            </w:pPr>
            <w:r>
              <w:rPr>
                <w:sz w:val="20"/>
              </w:rPr>
              <w:t>94.15</w:t>
            </w:r>
          </w:p>
        </w:tc>
        <w:tc>
          <w:tcPr>
            <w:tcW w:w="392" w:type="pct"/>
            <w:tcBorders>
              <w:top w:val="nil"/>
              <w:left w:val="nil"/>
              <w:bottom w:val="single" w:color="auto" w:sz="4" w:space="0"/>
              <w:right w:val="single" w:color="auto" w:sz="4" w:space="0"/>
            </w:tcBorders>
            <w:shd w:val="clear" w:color="auto" w:fill="auto"/>
            <w:noWrap/>
            <w:vAlign w:val="center"/>
          </w:tcPr>
          <w:p w14:paraId="4215F510">
            <w:pPr>
              <w:pStyle w:val="153"/>
              <w:rPr>
                <w:sz w:val="20"/>
              </w:rPr>
            </w:pPr>
            <w:r>
              <w:rPr>
                <w:sz w:val="20"/>
              </w:rPr>
              <w:t>188.3</w:t>
            </w:r>
          </w:p>
        </w:tc>
        <w:tc>
          <w:tcPr>
            <w:tcW w:w="233" w:type="pct"/>
            <w:tcBorders>
              <w:top w:val="nil"/>
              <w:left w:val="nil"/>
              <w:bottom w:val="single" w:color="auto" w:sz="4" w:space="0"/>
              <w:right w:val="single" w:color="auto" w:sz="4" w:space="0"/>
            </w:tcBorders>
            <w:shd w:val="clear" w:color="auto" w:fill="auto"/>
            <w:noWrap/>
            <w:vAlign w:val="center"/>
          </w:tcPr>
          <w:p w14:paraId="2445B78D">
            <w:pPr>
              <w:pStyle w:val="153"/>
              <w:rPr>
                <w:sz w:val="20"/>
              </w:rPr>
            </w:pPr>
            <w:r>
              <w:rPr>
                <w:sz w:val="20"/>
              </w:rPr>
              <w:t>53</w:t>
            </w:r>
          </w:p>
        </w:tc>
        <w:tc>
          <w:tcPr>
            <w:tcW w:w="233" w:type="pct"/>
            <w:tcBorders>
              <w:top w:val="nil"/>
              <w:left w:val="nil"/>
              <w:bottom w:val="single" w:color="auto" w:sz="4" w:space="0"/>
              <w:right w:val="single" w:color="auto" w:sz="4" w:space="0"/>
            </w:tcBorders>
            <w:shd w:val="clear" w:color="auto" w:fill="auto"/>
            <w:noWrap/>
            <w:vAlign w:val="center"/>
          </w:tcPr>
          <w:p w14:paraId="539E0BF5">
            <w:pPr>
              <w:pStyle w:val="153"/>
              <w:rPr>
                <w:sz w:val="20"/>
              </w:rPr>
            </w:pPr>
            <w:r>
              <w:rPr>
                <w:sz w:val="20"/>
              </w:rPr>
              <w:t>4.5</w:t>
            </w:r>
          </w:p>
        </w:tc>
        <w:tc>
          <w:tcPr>
            <w:tcW w:w="233" w:type="pct"/>
            <w:tcBorders>
              <w:top w:val="nil"/>
              <w:left w:val="nil"/>
              <w:bottom w:val="single" w:color="auto" w:sz="4" w:space="0"/>
              <w:right w:val="single" w:color="auto" w:sz="4" w:space="0"/>
            </w:tcBorders>
            <w:shd w:val="clear" w:color="auto" w:fill="auto"/>
            <w:noWrap/>
            <w:vAlign w:val="center"/>
          </w:tcPr>
          <w:p w14:paraId="224AF902">
            <w:pPr>
              <w:pStyle w:val="153"/>
              <w:rPr>
                <w:sz w:val="20"/>
              </w:rPr>
            </w:pPr>
            <w:r>
              <w:rPr>
                <w:sz w:val="20"/>
              </w:rPr>
              <w:t>　</w:t>
            </w:r>
          </w:p>
        </w:tc>
        <w:tc>
          <w:tcPr>
            <w:tcW w:w="233" w:type="pct"/>
            <w:tcBorders>
              <w:top w:val="nil"/>
              <w:left w:val="nil"/>
              <w:bottom w:val="single" w:color="auto" w:sz="4" w:space="0"/>
              <w:right w:val="single" w:color="auto" w:sz="4" w:space="0"/>
            </w:tcBorders>
            <w:shd w:val="clear" w:color="auto" w:fill="auto"/>
            <w:noWrap/>
            <w:vAlign w:val="center"/>
          </w:tcPr>
          <w:p w14:paraId="681854D6">
            <w:pPr>
              <w:pStyle w:val="153"/>
              <w:rPr>
                <w:sz w:val="20"/>
              </w:rPr>
            </w:pPr>
            <w:r>
              <w:rPr>
                <w:sz w:val="20"/>
              </w:rPr>
              <w:t>　</w:t>
            </w:r>
          </w:p>
        </w:tc>
        <w:tc>
          <w:tcPr>
            <w:tcW w:w="392" w:type="pct"/>
            <w:tcBorders>
              <w:top w:val="nil"/>
              <w:left w:val="nil"/>
              <w:bottom w:val="single" w:color="auto" w:sz="4" w:space="0"/>
              <w:right w:val="single" w:color="auto" w:sz="4" w:space="0"/>
            </w:tcBorders>
            <w:shd w:val="clear" w:color="auto" w:fill="auto"/>
            <w:noWrap/>
            <w:vAlign w:val="center"/>
          </w:tcPr>
          <w:p w14:paraId="119CD001">
            <w:pPr>
              <w:pStyle w:val="153"/>
              <w:rPr>
                <w:sz w:val="20"/>
              </w:rPr>
            </w:pPr>
            <w:r>
              <w:rPr>
                <w:sz w:val="20"/>
              </w:rPr>
              <w:t>238.50</w:t>
            </w:r>
          </w:p>
        </w:tc>
      </w:tr>
      <w:tr w14:paraId="58E584BB">
        <w:tblPrEx>
          <w:tblCellMar>
            <w:top w:w="0" w:type="dxa"/>
            <w:left w:w="28" w:type="dxa"/>
            <w:bottom w:w="0" w:type="dxa"/>
            <w:right w:w="28" w:type="dxa"/>
          </w:tblCellMar>
        </w:tblPrEx>
        <w:trPr>
          <w:trHeight w:val="300" w:hRule="atLeast"/>
        </w:trPr>
        <w:tc>
          <w:tcPr>
            <w:tcW w:w="272" w:type="pct"/>
            <w:tcBorders>
              <w:top w:val="nil"/>
              <w:left w:val="single" w:color="auto" w:sz="4" w:space="0"/>
              <w:bottom w:val="single" w:color="auto" w:sz="4" w:space="0"/>
              <w:right w:val="single" w:color="auto" w:sz="4" w:space="0"/>
            </w:tcBorders>
            <w:shd w:val="clear" w:color="auto" w:fill="auto"/>
            <w:noWrap/>
            <w:vAlign w:val="center"/>
          </w:tcPr>
          <w:p w14:paraId="7A87BCE0">
            <w:pPr>
              <w:pStyle w:val="153"/>
              <w:rPr>
                <w:sz w:val="20"/>
              </w:rPr>
            </w:pPr>
            <w:r>
              <w:rPr>
                <w:sz w:val="20"/>
              </w:rPr>
              <w:t>1014</w:t>
            </w:r>
          </w:p>
        </w:tc>
        <w:tc>
          <w:tcPr>
            <w:tcW w:w="870" w:type="pct"/>
            <w:tcBorders>
              <w:top w:val="nil"/>
              <w:left w:val="nil"/>
              <w:bottom w:val="single" w:color="auto" w:sz="4" w:space="0"/>
              <w:right w:val="single" w:color="auto" w:sz="4" w:space="0"/>
            </w:tcBorders>
            <w:shd w:val="clear" w:color="auto" w:fill="auto"/>
            <w:noWrap/>
            <w:vAlign w:val="center"/>
          </w:tcPr>
          <w:p w14:paraId="4D7C60C8">
            <w:pPr>
              <w:pStyle w:val="153"/>
              <w:rPr>
                <w:sz w:val="20"/>
              </w:rPr>
            </w:pPr>
            <w:r>
              <w:rPr>
                <w:rFonts w:hint="eastAsia"/>
                <w:sz w:val="20"/>
              </w:rPr>
              <w:t>推土机74</w:t>
            </w:r>
            <w:r>
              <w:rPr>
                <w:sz w:val="20"/>
              </w:rPr>
              <w:t>kw</w:t>
            </w:r>
          </w:p>
        </w:tc>
        <w:tc>
          <w:tcPr>
            <w:tcW w:w="392" w:type="pct"/>
            <w:tcBorders>
              <w:top w:val="nil"/>
              <w:left w:val="nil"/>
              <w:bottom w:val="single" w:color="auto" w:sz="4" w:space="0"/>
              <w:right w:val="single" w:color="auto" w:sz="4" w:space="0"/>
            </w:tcBorders>
            <w:shd w:val="clear" w:color="auto" w:fill="auto"/>
            <w:noWrap/>
            <w:vAlign w:val="center"/>
          </w:tcPr>
          <w:p w14:paraId="56FBF0F8">
            <w:pPr>
              <w:pStyle w:val="153"/>
              <w:rPr>
                <w:sz w:val="20"/>
              </w:rPr>
            </w:pPr>
            <w:r>
              <w:rPr>
                <w:sz w:val="20"/>
              </w:rPr>
              <w:t xml:space="preserve">643.29 </w:t>
            </w:r>
          </w:p>
        </w:tc>
        <w:tc>
          <w:tcPr>
            <w:tcW w:w="392" w:type="pct"/>
            <w:tcBorders>
              <w:top w:val="nil"/>
              <w:left w:val="nil"/>
              <w:bottom w:val="single" w:color="auto" w:sz="4" w:space="0"/>
              <w:right w:val="single" w:color="auto" w:sz="4" w:space="0"/>
            </w:tcBorders>
            <w:shd w:val="clear" w:color="auto" w:fill="auto"/>
            <w:noWrap/>
            <w:vAlign w:val="center"/>
          </w:tcPr>
          <w:p w14:paraId="595184E0">
            <w:pPr>
              <w:pStyle w:val="153"/>
              <w:rPr>
                <w:sz w:val="20"/>
              </w:rPr>
            </w:pPr>
            <w:r>
              <w:rPr>
                <w:sz w:val="20"/>
              </w:rPr>
              <w:t>207.49</w:t>
            </w:r>
          </w:p>
        </w:tc>
        <w:tc>
          <w:tcPr>
            <w:tcW w:w="392" w:type="pct"/>
            <w:tcBorders>
              <w:top w:val="nil"/>
              <w:left w:val="nil"/>
              <w:bottom w:val="single" w:color="auto" w:sz="4" w:space="0"/>
              <w:right w:val="single" w:color="auto" w:sz="4" w:space="0"/>
            </w:tcBorders>
            <w:shd w:val="clear" w:color="auto" w:fill="auto"/>
            <w:noWrap/>
            <w:vAlign w:val="center"/>
          </w:tcPr>
          <w:p w14:paraId="31F7C3D2">
            <w:pPr>
              <w:pStyle w:val="153"/>
              <w:rPr>
                <w:sz w:val="20"/>
              </w:rPr>
            </w:pPr>
            <w:r>
              <w:rPr>
                <w:sz w:val="20"/>
              </w:rPr>
              <w:t>435.80</w:t>
            </w:r>
          </w:p>
        </w:tc>
        <w:tc>
          <w:tcPr>
            <w:tcW w:w="574" w:type="pct"/>
            <w:tcBorders>
              <w:top w:val="nil"/>
              <w:left w:val="nil"/>
              <w:bottom w:val="single" w:color="auto" w:sz="4" w:space="0"/>
              <w:right w:val="single" w:color="auto" w:sz="4" w:space="0"/>
            </w:tcBorders>
            <w:shd w:val="clear" w:color="auto" w:fill="auto"/>
            <w:noWrap/>
            <w:vAlign w:val="center"/>
          </w:tcPr>
          <w:p w14:paraId="574D2ED3">
            <w:pPr>
              <w:pStyle w:val="153"/>
              <w:rPr>
                <w:sz w:val="20"/>
              </w:rPr>
            </w:pPr>
            <w:r>
              <w:rPr>
                <w:sz w:val="20"/>
              </w:rPr>
              <w:t>2</w:t>
            </w:r>
          </w:p>
        </w:tc>
        <w:tc>
          <w:tcPr>
            <w:tcW w:w="392" w:type="pct"/>
            <w:tcBorders>
              <w:top w:val="nil"/>
              <w:left w:val="nil"/>
              <w:bottom w:val="single" w:color="auto" w:sz="4" w:space="0"/>
              <w:right w:val="single" w:color="auto" w:sz="4" w:space="0"/>
            </w:tcBorders>
            <w:shd w:val="clear" w:color="auto" w:fill="auto"/>
            <w:noWrap/>
            <w:vAlign w:val="center"/>
          </w:tcPr>
          <w:p w14:paraId="536C8C17">
            <w:pPr>
              <w:pStyle w:val="153"/>
              <w:rPr>
                <w:sz w:val="20"/>
              </w:rPr>
            </w:pPr>
            <w:r>
              <w:rPr>
                <w:sz w:val="20"/>
              </w:rPr>
              <w:t>94.15</w:t>
            </w:r>
          </w:p>
        </w:tc>
        <w:tc>
          <w:tcPr>
            <w:tcW w:w="392" w:type="pct"/>
            <w:tcBorders>
              <w:top w:val="nil"/>
              <w:left w:val="nil"/>
              <w:bottom w:val="single" w:color="auto" w:sz="4" w:space="0"/>
              <w:right w:val="single" w:color="auto" w:sz="4" w:space="0"/>
            </w:tcBorders>
            <w:shd w:val="clear" w:color="auto" w:fill="auto"/>
            <w:noWrap/>
            <w:vAlign w:val="center"/>
          </w:tcPr>
          <w:p w14:paraId="26854281">
            <w:pPr>
              <w:pStyle w:val="153"/>
              <w:rPr>
                <w:sz w:val="20"/>
              </w:rPr>
            </w:pPr>
            <w:r>
              <w:rPr>
                <w:sz w:val="20"/>
              </w:rPr>
              <w:t>188.3</w:t>
            </w:r>
          </w:p>
        </w:tc>
        <w:tc>
          <w:tcPr>
            <w:tcW w:w="233" w:type="pct"/>
            <w:tcBorders>
              <w:top w:val="nil"/>
              <w:left w:val="nil"/>
              <w:bottom w:val="single" w:color="auto" w:sz="4" w:space="0"/>
              <w:right w:val="single" w:color="auto" w:sz="4" w:space="0"/>
            </w:tcBorders>
            <w:shd w:val="clear" w:color="auto" w:fill="auto"/>
            <w:noWrap/>
            <w:vAlign w:val="center"/>
          </w:tcPr>
          <w:p w14:paraId="43ABA548">
            <w:pPr>
              <w:pStyle w:val="153"/>
              <w:rPr>
                <w:sz w:val="20"/>
              </w:rPr>
            </w:pPr>
            <w:r>
              <w:rPr>
                <w:sz w:val="20"/>
              </w:rPr>
              <w:t>55</w:t>
            </w:r>
          </w:p>
        </w:tc>
        <w:tc>
          <w:tcPr>
            <w:tcW w:w="233" w:type="pct"/>
            <w:tcBorders>
              <w:top w:val="nil"/>
              <w:left w:val="nil"/>
              <w:bottom w:val="single" w:color="auto" w:sz="4" w:space="0"/>
              <w:right w:val="single" w:color="auto" w:sz="4" w:space="0"/>
            </w:tcBorders>
            <w:shd w:val="clear" w:color="auto" w:fill="auto"/>
            <w:noWrap/>
            <w:vAlign w:val="center"/>
          </w:tcPr>
          <w:p w14:paraId="68EC0250">
            <w:pPr>
              <w:pStyle w:val="153"/>
              <w:rPr>
                <w:sz w:val="20"/>
              </w:rPr>
            </w:pPr>
            <w:r>
              <w:rPr>
                <w:sz w:val="20"/>
              </w:rPr>
              <w:t>4.5</w:t>
            </w:r>
          </w:p>
        </w:tc>
        <w:tc>
          <w:tcPr>
            <w:tcW w:w="233" w:type="pct"/>
            <w:tcBorders>
              <w:top w:val="nil"/>
              <w:left w:val="nil"/>
              <w:bottom w:val="single" w:color="auto" w:sz="4" w:space="0"/>
              <w:right w:val="single" w:color="auto" w:sz="4" w:space="0"/>
            </w:tcBorders>
            <w:shd w:val="clear" w:color="auto" w:fill="auto"/>
            <w:noWrap/>
            <w:vAlign w:val="bottom"/>
          </w:tcPr>
          <w:p w14:paraId="31F5D207">
            <w:pPr>
              <w:pStyle w:val="153"/>
              <w:rPr>
                <w:rFonts w:cs="宋体"/>
                <w:sz w:val="20"/>
              </w:rPr>
            </w:pPr>
            <w:r>
              <w:rPr>
                <w:rFonts w:hint="eastAsia" w:cs="宋体"/>
                <w:sz w:val="20"/>
              </w:rPr>
              <w:t>　</w:t>
            </w:r>
          </w:p>
        </w:tc>
        <w:tc>
          <w:tcPr>
            <w:tcW w:w="233" w:type="pct"/>
            <w:tcBorders>
              <w:top w:val="nil"/>
              <w:left w:val="nil"/>
              <w:bottom w:val="single" w:color="auto" w:sz="4" w:space="0"/>
              <w:right w:val="single" w:color="auto" w:sz="4" w:space="0"/>
            </w:tcBorders>
            <w:shd w:val="clear" w:color="auto" w:fill="auto"/>
            <w:noWrap/>
            <w:vAlign w:val="bottom"/>
          </w:tcPr>
          <w:p w14:paraId="173C7B81">
            <w:pPr>
              <w:pStyle w:val="153"/>
              <w:rPr>
                <w:rFonts w:cs="宋体"/>
                <w:sz w:val="20"/>
              </w:rPr>
            </w:pPr>
            <w:r>
              <w:rPr>
                <w:rFonts w:hint="eastAsia" w:cs="宋体"/>
                <w:sz w:val="20"/>
              </w:rPr>
              <w:t>　</w:t>
            </w:r>
          </w:p>
        </w:tc>
        <w:tc>
          <w:tcPr>
            <w:tcW w:w="392" w:type="pct"/>
            <w:tcBorders>
              <w:top w:val="nil"/>
              <w:left w:val="nil"/>
              <w:bottom w:val="single" w:color="auto" w:sz="4" w:space="0"/>
              <w:right w:val="single" w:color="auto" w:sz="4" w:space="0"/>
            </w:tcBorders>
            <w:shd w:val="clear" w:color="auto" w:fill="auto"/>
            <w:noWrap/>
            <w:vAlign w:val="center"/>
          </w:tcPr>
          <w:p w14:paraId="0B48C045">
            <w:pPr>
              <w:pStyle w:val="153"/>
              <w:rPr>
                <w:sz w:val="20"/>
              </w:rPr>
            </w:pPr>
            <w:r>
              <w:rPr>
                <w:sz w:val="20"/>
              </w:rPr>
              <w:t>247.50</w:t>
            </w:r>
          </w:p>
        </w:tc>
      </w:tr>
      <w:tr w14:paraId="53BB291D">
        <w:tblPrEx>
          <w:tblCellMar>
            <w:top w:w="0" w:type="dxa"/>
            <w:left w:w="28" w:type="dxa"/>
            <w:bottom w:w="0" w:type="dxa"/>
            <w:right w:w="28" w:type="dxa"/>
          </w:tblCellMar>
        </w:tblPrEx>
        <w:trPr>
          <w:trHeight w:val="300" w:hRule="atLeast"/>
        </w:trPr>
        <w:tc>
          <w:tcPr>
            <w:tcW w:w="272" w:type="pct"/>
            <w:tcBorders>
              <w:top w:val="nil"/>
              <w:left w:val="single" w:color="auto" w:sz="4" w:space="0"/>
              <w:bottom w:val="single" w:color="auto" w:sz="4" w:space="0"/>
              <w:right w:val="single" w:color="auto" w:sz="4" w:space="0"/>
            </w:tcBorders>
            <w:shd w:val="clear" w:color="auto" w:fill="auto"/>
            <w:noWrap/>
            <w:vAlign w:val="center"/>
          </w:tcPr>
          <w:p w14:paraId="48444CD4">
            <w:pPr>
              <w:pStyle w:val="153"/>
              <w:rPr>
                <w:sz w:val="20"/>
              </w:rPr>
            </w:pPr>
            <w:r>
              <w:rPr>
                <w:sz w:val="20"/>
              </w:rPr>
              <w:t>1005</w:t>
            </w:r>
          </w:p>
        </w:tc>
        <w:tc>
          <w:tcPr>
            <w:tcW w:w="870" w:type="pct"/>
            <w:tcBorders>
              <w:top w:val="nil"/>
              <w:left w:val="nil"/>
              <w:bottom w:val="single" w:color="auto" w:sz="4" w:space="0"/>
              <w:right w:val="single" w:color="auto" w:sz="4" w:space="0"/>
            </w:tcBorders>
            <w:shd w:val="clear" w:color="auto" w:fill="auto"/>
            <w:noWrap/>
            <w:vAlign w:val="center"/>
          </w:tcPr>
          <w:p w14:paraId="105E2FAE">
            <w:pPr>
              <w:pStyle w:val="153"/>
              <w:rPr>
                <w:sz w:val="20"/>
              </w:rPr>
            </w:pPr>
            <w:r>
              <w:rPr>
                <w:rFonts w:hint="eastAsia"/>
                <w:sz w:val="20"/>
              </w:rPr>
              <w:t>单斗挖掘机油动</w:t>
            </w:r>
            <w:r>
              <w:rPr>
                <w:sz w:val="20"/>
              </w:rPr>
              <w:t>1.2m3</w:t>
            </w:r>
          </w:p>
        </w:tc>
        <w:tc>
          <w:tcPr>
            <w:tcW w:w="392" w:type="pct"/>
            <w:tcBorders>
              <w:top w:val="nil"/>
              <w:left w:val="nil"/>
              <w:bottom w:val="single" w:color="auto" w:sz="4" w:space="0"/>
              <w:right w:val="single" w:color="auto" w:sz="4" w:space="0"/>
            </w:tcBorders>
            <w:shd w:val="clear" w:color="auto" w:fill="auto"/>
            <w:noWrap/>
            <w:vAlign w:val="center"/>
          </w:tcPr>
          <w:p w14:paraId="2FD17DD6">
            <w:pPr>
              <w:pStyle w:val="153"/>
              <w:rPr>
                <w:sz w:val="20"/>
              </w:rPr>
            </w:pPr>
            <w:r>
              <w:rPr>
                <w:sz w:val="20"/>
              </w:rPr>
              <w:t xml:space="preserve">963.15 </w:t>
            </w:r>
          </w:p>
        </w:tc>
        <w:tc>
          <w:tcPr>
            <w:tcW w:w="392" w:type="pct"/>
            <w:tcBorders>
              <w:top w:val="nil"/>
              <w:left w:val="nil"/>
              <w:bottom w:val="single" w:color="auto" w:sz="4" w:space="0"/>
              <w:right w:val="single" w:color="auto" w:sz="4" w:space="0"/>
            </w:tcBorders>
            <w:shd w:val="clear" w:color="auto" w:fill="auto"/>
            <w:noWrap/>
            <w:vAlign w:val="center"/>
          </w:tcPr>
          <w:p w14:paraId="2787BCB9">
            <w:pPr>
              <w:pStyle w:val="153"/>
              <w:rPr>
                <w:sz w:val="20"/>
              </w:rPr>
            </w:pPr>
            <w:r>
              <w:rPr>
                <w:sz w:val="20"/>
              </w:rPr>
              <w:t>387.85</w:t>
            </w:r>
          </w:p>
        </w:tc>
        <w:tc>
          <w:tcPr>
            <w:tcW w:w="392" w:type="pct"/>
            <w:tcBorders>
              <w:top w:val="nil"/>
              <w:left w:val="nil"/>
              <w:bottom w:val="single" w:color="auto" w:sz="4" w:space="0"/>
              <w:right w:val="single" w:color="auto" w:sz="4" w:space="0"/>
            </w:tcBorders>
            <w:shd w:val="clear" w:color="auto" w:fill="auto"/>
            <w:noWrap/>
            <w:vAlign w:val="center"/>
          </w:tcPr>
          <w:p w14:paraId="23AC5855">
            <w:pPr>
              <w:pStyle w:val="153"/>
              <w:rPr>
                <w:sz w:val="20"/>
              </w:rPr>
            </w:pPr>
            <w:r>
              <w:rPr>
                <w:sz w:val="20"/>
              </w:rPr>
              <w:t>575.30</w:t>
            </w:r>
          </w:p>
        </w:tc>
        <w:tc>
          <w:tcPr>
            <w:tcW w:w="574" w:type="pct"/>
            <w:tcBorders>
              <w:top w:val="nil"/>
              <w:left w:val="nil"/>
              <w:bottom w:val="single" w:color="auto" w:sz="4" w:space="0"/>
              <w:right w:val="single" w:color="auto" w:sz="4" w:space="0"/>
            </w:tcBorders>
            <w:shd w:val="clear" w:color="auto" w:fill="auto"/>
            <w:noWrap/>
            <w:vAlign w:val="center"/>
          </w:tcPr>
          <w:p w14:paraId="7537B779">
            <w:pPr>
              <w:pStyle w:val="153"/>
              <w:rPr>
                <w:sz w:val="20"/>
              </w:rPr>
            </w:pPr>
            <w:r>
              <w:rPr>
                <w:sz w:val="20"/>
              </w:rPr>
              <w:t>2</w:t>
            </w:r>
          </w:p>
        </w:tc>
        <w:tc>
          <w:tcPr>
            <w:tcW w:w="392" w:type="pct"/>
            <w:tcBorders>
              <w:top w:val="nil"/>
              <w:left w:val="nil"/>
              <w:bottom w:val="single" w:color="auto" w:sz="4" w:space="0"/>
              <w:right w:val="single" w:color="auto" w:sz="4" w:space="0"/>
            </w:tcBorders>
            <w:shd w:val="clear" w:color="auto" w:fill="auto"/>
            <w:noWrap/>
            <w:vAlign w:val="center"/>
          </w:tcPr>
          <w:p w14:paraId="2BB49CCF">
            <w:pPr>
              <w:pStyle w:val="153"/>
              <w:rPr>
                <w:sz w:val="20"/>
              </w:rPr>
            </w:pPr>
            <w:r>
              <w:rPr>
                <w:sz w:val="20"/>
              </w:rPr>
              <w:t>94.15</w:t>
            </w:r>
          </w:p>
        </w:tc>
        <w:tc>
          <w:tcPr>
            <w:tcW w:w="392" w:type="pct"/>
            <w:tcBorders>
              <w:top w:val="nil"/>
              <w:left w:val="nil"/>
              <w:bottom w:val="single" w:color="auto" w:sz="4" w:space="0"/>
              <w:right w:val="single" w:color="auto" w:sz="4" w:space="0"/>
            </w:tcBorders>
            <w:shd w:val="clear" w:color="auto" w:fill="auto"/>
            <w:noWrap/>
            <w:vAlign w:val="center"/>
          </w:tcPr>
          <w:p w14:paraId="3FBFAF0C">
            <w:pPr>
              <w:pStyle w:val="153"/>
              <w:rPr>
                <w:sz w:val="20"/>
              </w:rPr>
            </w:pPr>
            <w:r>
              <w:rPr>
                <w:sz w:val="20"/>
              </w:rPr>
              <w:t>188.3</w:t>
            </w:r>
          </w:p>
        </w:tc>
        <w:tc>
          <w:tcPr>
            <w:tcW w:w="233" w:type="pct"/>
            <w:tcBorders>
              <w:top w:val="nil"/>
              <w:left w:val="nil"/>
              <w:bottom w:val="single" w:color="auto" w:sz="4" w:space="0"/>
              <w:right w:val="single" w:color="auto" w:sz="4" w:space="0"/>
            </w:tcBorders>
            <w:shd w:val="clear" w:color="auto" w:fill="auto"/>
            <w:noWrap/>
            <w:vAlign w:val="center"/>
          </w:tcPr>
          <w:p w14:paraId="196A7A29">
            <w:pPr>
              <w:pStyle w:val="153"/>
              <w:rPr>
                <w:sz w:val="20"/>
              </w:rPr>
            </w:pPr>
            <w:r>
              <w:rPr>
                <w:sz w:val="20"/>
              </w:rPr>
              <w:t>86</w:t>
            </w:r>
          </w:p>
        </w:tc>
        <w:tc>
          <w:tcPr>
            <w:tcW w:w="233" w:type="pct"/>
            <w:tcBorders>
              <w:top w:val="nil"/>
              <w:left w:val="nil"/>
              <w:bottom w:val="single" w:color="auto" w:sz="4" w:space="0"/>
              <w:right w:val="single" w:color="auto" w:sz="4" w:space="0"/>
            </w:tcBorders>
            <w:shd w:val="clear" w:color="auto" w:fill="auto"/>
            <w:noWrap/>
            <w:vAlign w:val="center"/>
          </w:tcPr>
          <w:p w14:paraId="024F99D4">
            <w:pPr>
              <w:pStyle w:val="153"/>
              <w:rPr>
                <w:sz w:val="20"/>
              </w:rPr>
            </w:pPr>
            <w:r>
              <w:rPr>
                <w:sz w:val="20"/>
              </w:rPr>
              <w:t>4.5</w:t>
            </w:r>
          </w:p>
        </w:tc>
        <w:tc>
          <w:tcPr>
            <w:tcW w:w="233" w:type="pct"/>
            <w:tcBorders>
              <w:top w:val="nil"/>
              <w:left w:val="nil"/>
              <w:bottom w:val="single" w:color="auto" w:sz="4" w:space="0"/>
              <w:right w:val="single" w:color="auto" w:sz="4" w:space="0"/>
            </w:tcBorders>
            <w:shd w:val="clear" w:color="auto" w:fill="auto"/>
            <w:noWrap/>
            <w:vAlign w:val="bottom"/>
          </w:tcPr>
          <w:p w14:paraId="02F95966">
            <w:pPr>
              <w:pStyle w:val="153"/>
              <w:rPr>
                <w:rFonts w:cs="宋体"/>
                <w:sz w:val="20"/>
              </w:rPr>
            </w:pPr>
            <w:r>
              <w:rPr>
                <w:rFonts w:cs="宋体"/>
                <w:sz w:val="20"/>
              </w:rPr>
              <w:t>　</w:t>
            </w:r>
          </w:p>
        </w:tc>
        <w:tc>
          <w:tcPr>
            <w:tcW w:w="233" w:type="pct"/>
            <w:tcBorders>
              <w:top w:val="nil"/>
              <w:left w:val="nil"/>
              <w:bottom w:val="single" w:color="auto" w:sz="4" w:space="0"/>
              <w:right w:val="single" w:color="auto" w:sz="4" w:space="0"/>
            </w:tcBorders>
            <w:shd w:val="clear" w:color="auto" w:fill="auto"/>
            <w:noWrap/>
            <w:vAlign w:val="bottom"/>
          </w:tcPr>
          <w:p w14:paraId="08D9BA05">
            <w:pPr>
              <w:pStyle w:val="153"/>
              <w:rPr>
                <w:rFonts w:cs="宋体"/>
                <w:sz w:val="20"/>
              </w:rPr>
            </w:pPr>
            <w:r>
              <w:rPr>
                <w:rFonts w:cs="宋体"/>
                <w:sz w:val="20"/>
              </w:rPr>
              <w:t>　</w:t>
            </w:r>
          </w:p>
        </w:tc>
        <w:tc>
          <w:tcPr>
            <w:tcW w:w="392" w:type="pct"/>
            <w:tcBorders>
              <w:top w:val="nil"/>
              <w:left w:val="nil"/>
              <w:bottom w:val="single" w:color="auto" w:sz="4" w:space="0"/>
              <w:right w:val="single" w:color="auto" w:sz="4" w:space="0"/>
            </w:tcBorders>
            <w:shd w:val="clear" w:color="auto" w:fill="auto"/>
            <w:noWrap/>
            <w:vAlign w:val="center"/>
          </w:tcPr>
          <w:p w14:paraId="5B5F329D">
            <w:pPr>
              <w:pStyle w:val="153"/>
              <w:rPr>
                <w:sz w:val="20"/>
              </w:rPr>
            </w:pPr>
            <w:r>
              <w:rPr>
                <w:sz w:val="20"/>
              </w:rPr>
              <w:t>387.00</w:t>
            </w:r>
          </w:p>
        </w:tc>
      </w:tr>
    </w:tbl>
    <w:p w14:paraId="233E96B2">
      <w:pPr>
        <w:ind w:firstLine="0" w:firstLineChars="0"/>
        <w:rPr>
          <w:rFonts w:ascii="宋体" w:hAnsi="宋体" w:cs="宋体"/>
          <w:kern w:val="0"/>
          <w:szCs w:val="24"/>
        </w:rPr>
      </w:pPr>
    </w:p>
    <w:sectPr>
      <w:headerReference r:id="rId13" w:type="default"/>
      <w:footerReference r:id="rId14" w:type="default"/>
      <w:pgSz w:w="11907" w:h="16840"/>
      <w:pgMar w:top="1440" w:right="1797" w:bottom="1440" w:left="1797" w:header="851" w:footer="99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TimesNewRomanPSMT">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E67B3">
    <w:pPr>
      <w:pStyle w:val="5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468B3">
    <w:pPr>
      <w:pStyle w:val="5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4627F">
    <w:pPr>
      <w:pStyle w:val="5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7D337">
    <w:pPr>
      <w:pStyle w:val="5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C4916">
    <w:pPr>
      <w:pStyle w:val="51"/>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76D221">
                          <w:pPr>
                            <w:pStyle w:val="51"/>
                            <w:ind w:firstLine="360"/>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kyR6ckBAACa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Jc&#10;ZX/6ADW23QdsTMM7P+TeKQ+YzLIHFW1+oyCCdXT3fHVXDomI/NF6tV5XWBJYmw+Iwx4+DxHSe+kt&#10;yUFDI15fcZWfPkIaW+eWPM35O20M5nlt3D8JxMwZlrmPHHOUhv0wEd/79ox6erz5hjpcdErMB4fG&#10;5iWZgzgH+zk4hqgPHVJbFl4Qbo8JSRRuecIIOw3GKyvqpvXKO/H4XLoefqnt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WTJHpyQEAAJoDAAAOAAAAAAAAAAEAIAAAAB4BAABkcnMvZTJvRG9j&#10;LnhtbFBLBQYAAAAABgAGAFkBAABZBQAAAAA=&#10;">
              <v:fill on="f" focussize="0,0"/>
              <v:stroke on="f"/>
              <v:imagedata o:title=""/>
              <o:lock v:ext="edit" aspectratio="f"/>
              <v:textbox inset="0mm,0mm,0mm,0mm" style="mso-fit-shape-to-text:t;">
                <w:txbxContent>
                  <w:p w14:paraId="1776D221">
                    <w:pPr>
                      <w:pStyle w:val="51"/>
                      <w:ind w:firstLine="360"/>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3894F">
    <w:pPr>
      <w:pStyle w:val="5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31AD2A">
                          <w:pPr>
                            <w:pStyle w:val="51"/>
                            <w:ind w:firstLine="360"/>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QJdskBAACa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y&#10;d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tZAl2yQEAAJoDAAAOAAAAAAAAAAEAIAAAAB4BAABkcnMvZTJvRG9j&#10;LnhtbFBLBQYAAAAABgAGAFkBAABZBQAAAAA=&#10;">
              <v:fill on="f" focussize="0,0"/>
              <v:stroke on="f"/>
              <v:imagedata o:title=""/>
              <o:lock v:ext="edit" aspectratio="f"/>
              <v:textbox inset="0mm,0mm,0mm,0mm" style="mso-fit-shape-to-text:t;">
                <w:txbxContent>
                  <w:p w14:paraId="1031AD2A">
                    <w:pPr>
                      <w:pStyle w:val="51"/>
                      <w:ind w:firstLine="360"/>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CEFFB">
    <w:pPr>
      <w:pStyle w:val="5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610A">
    <w:pPr>
      <w:pStyle w:val="5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68DEF">
    <w:pPr>
      <w:pStyle w:val="5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C4748">
    <w:pPr>
      <w:pStyle w:val="5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1A99FA"/>
    <w:multiLevelType w:val="singleLevel"/>
    <w:tmpl w:val="741A99F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mNTlmNGQzM2YxNGFjMmFlY2RiM2RhMjUzZTdjODEifQ=="/>
  </w:docVars>
  <w:rsids>
    <w:rsidRoot w:val="00172A27"/>
    <w:rsid w:val="000006CB"/>
    <w:rsid w:val="00000A0C"/>
    <w:rsid w:val="00000C08"/>
    <w:rsid w:val="000026B9"/>
    <w:rsid w:val="00002E9E"/>
    <w:rsid w:val="00002F5C"/>
    <w:rsid w:val="00003620"/>
    <w:rsid w:val="00003C73"/>
    <w:rsid w:val="00004B40"/>
    <w:rsid w:val="00004E33"/>
    <w:rsid w:val="0000586E"/>
    <w:rsid w:val="00005CBF"/>
    <w:rsid w:val="00005D05"/>
    <w:rsid w:val="00006020"/>
    <w:rsid w:val="0000613E"/>
    <w:rsid w:val="00006194"/>
    <w:rsid w:val="00006617"/>
    <w:rsid w:val="0000757C"/>
    <w:rsid w:val="0001021D"/>
    <w:rsid w:val="00011106"/>
    <w:rsid w:val="00011209"/>
    <w:rsid w:val="000114A6"/>
    <w:rsid w:val="000116EF"/>
    <w:rsid w:val="000119CA"/>
    <w:rsid w:val="00012213"/>
    <w:rsid w:val="000122B8"/>
    <w:rsid w:val="000124F7"/>
    <w:rsid w:val="000131FA"/>
    <w:rsid w:val="00013A78"/>
    <w:rsid w:val="00013DFB"/>
    <w:rsid w:val="00013EB4"/>
    <w:rsid w:val="000141BB"/>
    <w:rsid w:val="0001592D"/>
    <w:rsid w:val="00015B6F"/>
    <w:rsid w:val="00015E62"/>
    <w:rsid w:val="00015EA5"/>
    <w:rsid w:val="00015FEC"/>
    <w:rsid w:val="00016330"/>
    <w:rsid w:val="0001673B"/>
    <w:rsid w:val="000169C3"/>
    <w:rsid w:val="00016E9E"/>
    <w:rsid w:val="00017383"/>
    <w:rsid w:val="00020472"/>
    <w:rsid w:val="00020505"/>
    <w:rsid w:val="00021790"/>
    <w:rsid w:val="00021CAE"/>
    <w:rsid w:val="00021DD5"/>
    <w:rsid w:val="00022994"/>
    <w:rsid w:val="00022C5B"/>
    <w:rsid w:val="000230C4"/>
    <w:rsid w:val="000230D8"/>
    <w:rsid w:val="00024403"/>
    <w:rsid w:val="00024824"/>
    <w:rsid w:val="0002486B"/>
    <w:rsid w:val="00024976"/>
    <w:rsid w:val="00024A62"/>
    <w:rsid w:val="00024A70"/>
    <w:rsid w:val="00024B60"/>
    <w:rsid w:val="00024CA8"/>
    <w:rsid w:val="0002536F"/>
    <w:rsid w:val="0002579A"/>
    <w:rsid w:val="0002619B"/>
    <w:rsid w:val="000262DB"/>
    <w:rsid w:val="0002633C"/>
    <w:rsid w:val="0002675F"/>
    <w:rsid w:val="00026EFA"/>
    <w:rsid w:val="0002701C"/>
    <w:rsid w:val="00027243"/>
    <w:rsid w:val="000275C1"/>
    <w:rsid w:val="00027749"/>
    <w:rsid w:val="00027949"/>
    <w:rsid w:val="00027B4A"/>
    <w:rsid w:val="00027F6B"/>
    <w:rsid w:val="00030423"/>
    <w:rsid w:val="00031309"/>
    <w:rsid w:val="000315C8"/>
    <w:rsid w:val="000318E0"/>
    <w:rsid w:val="00031D48"/>
    <w:rsid w:val="00031DA0"/>
    <w:rsid w:val="00032417"/>
    <w:rsid w:val="00032630"/>
    <w:rsid w:val="000327EF"/>
    <w:rsid w:val="00032A25"/>
    <w:rsid w:val="00032A33"/>
    <w:rsid w:val="00032D66"/>
    <w:rsid w:val="000335FE"/>
    <w:rsid w:val="00033F16"/>
    <w:rsid w:val="00034894"/>
    <w:rsid w:val="0003518C"/>
    <w:rsid w:val="0003580E"/>
    <w:rsid w:val="0003663F"/>
    <w:rsid w:val="00036A8F"/>
    <w:rsid w:val="00037192"/>
    <w:rsid w:val="000373E3"/>
    <w:rsid w:val="00037553"/>
    <w:rsid w:val="000375C1"/>
    <w:rsid w:val="00037E8F"/>
    <w:rsid w:val="0004001B"/>
    <w:rsid w:val="00040021"/>
    <w:rsid w:val="00040A7E"/>
    <w:rsid w:val="0004110E"/>
    <w:rsid w:val="0004149A"/>
    <w:rsid w:val="000418E2"/>
    <w:rsid w:val="00041AA0"/>
    <w:rsid w:val="00041E3D"/>
    <w:rsid w:val="00042D27"/>
    <w:rsid w:val="000431AF"/>
    <w:rsid w:val="0004387C"/>
    <w:rsid w:val="00043884"/>
    <w:rsid w:val="00043C49"/>
    <w:rsid w:val="00043E54"/>
    <w:rsid w:val="000442B2"/>
    <w:rsid w:val="0004493B"/>
    <w:rsid w:val="00044E50"/>
    <w:rsid w:val="000468F5"/>
    <w:rsid w:val="000472AE"/>
    <w:rsid w:val="0004767D"/>
    <w:rsid w:val="00047F85"/>
    <w:rsid w:val="00050624"/>
    <w:rsid w:val="00050944"/>
    <w:rsid w:val="00050BA6"/>
    <w:rsid w:val="0005117B"/>
    <w:rsid w:val="00051CEF"/>
    <w:rsid w:val="00052746"/>
    <w:rsid w:val="00053502"/>
    <w:rsid w:val="00053A2F"/>
    <w:rsid w:val="00053C98"/>
    <w:rsid w:val="00053CF8"/>
    <w:rsid w:val="00054058"/>
    <w:rsid w:val="00054194"/>
    <w:rsid w:val="00054236"/>
    <w:rsid w:val="0005448B"/>
    <w:rsid w:val="000544DD"/>
    <w:rsid w:val="0005477A"/>
    <w:rsid w:val="00054B9F"/>
    <w:rsid w:val="00054EAF"/>
    <w:rsid w:val="00054ECB"/>
    <w:rsid w:val="0005575B"/>
    <w:rsid w:val="00056159"/>
    <w:rsid w:val="00056459"/>
    <w:rsid w:val="00056484"/>
    <w:rsid w:val="0005655E"/>
    <w:rsid w:val="00056EFB"/>
    <w:rsid w:val="00057316"/>
    <w:rsid w:val="00057687"/>
    <w:rsid w:val="0005798E"/>
    <w:rsid w:val="00060174"/>
    <w:rsid w:val="00060D5F"/>
    <w:rsid w:val="00060DCB"/>
    <w:rsid w:val="00061020"/>
    <w:rsid w:val="00061317"/>
    <w:rsid w:val="00061614"/>
    <w:rsid w:val="00061687"/>
    <w:rsid w:val="000618F1"/>
    <w:rsid w:val="00062444"/>
    <w:rsid w:val="00062873"/>
    <w:rsid w:val="00062A56"/>
    <w:rsid w:val="00062CDD"/>
    <w:rsid w:val="00062D97"/>
    <w:rsid w:val="00063511"/>
    <w:rsid w:val="00063C2E"/>
    <w:rsid w:val="00063DA1"/>
    <w:rsid w:val="00063F0C"/>
    <w:rsid w:val="00064089"/>
    <w:rsid w:val="00064A2C"/>
    <w:rsid w:val="00064C94"/>
    <w:rsid w:val="00065550"/>
    <w:rsid w:val="00065639"/>
    <w:rsid w:val="000663A0"/>
    <w:rsid w:val="000669BF"/>
    <w:rsid w:val="00066AB1"/>
    <w:rsid w:val="00067117"/>
    <w:rsid w:val="00067464"/>
    <w:rsid w:val="000679A4"/>
    <w:rsid w:val="00067C73"/>
    <w:rsid w:val="00067D34"/>
    <w:rsid w:val="000704CC"/>
    <w:rsid w:val="00070910"/>
    <w:rsid w:val="00070996"/>
    <w:rsid w:val="000711DE"/>
    <w:rsid w:val="00071453"/>
    <w:rsid w:val="00072AAB"/>
    <w:rsid w:val="00072BCE"/>
    <w:rsid w:val="000731BF"/>
    <w:rsid w:val="000732DD"/>
    <w:rsid w:val="0007341E"/>
    <w:rsid w:val="00073720"/>
    <w:rsid w:val="00073D1A"/>
    <w:rsid w:val="00073DAD"/>
    <w:rsid w:val="0007439A"/>
    <w:rsid w:val="00074421"/>
    <w:rsid w:val="0007492B"/>
    <w:rsid w:val="00074EBB"/>
    <w:rsid w:val="000758B7"/>
    <w:rsid w:val="0007655F"/>
    <w:rsid w:val="000765D1"/>
    <w:rsid w:val="00076631"/>
    <w:rsid w:val="00076902"/>
    <w:rsid w:val="0007693A"/>
    <w:rsid w:val="00076DFA"/>
    <w:rsid w:val="00077A0C"/>
    <w:rsid w:val="00077B1A"/>
    <w:rsid w:val="00077E2D"/>
    <w:rsid w:val="00077F1D"/>
    <w:rsid w:val="00077FAE"/>
    <w:rsid w:val="00080382"/>
    <w:rsid w:val="000808C7"/>
    <w:rsid w:val="00080BCE"/>
    <w:rsid w:val="00081021"/>
    <w:rsid w:val="000810E7"/>
    <w:rsid w:val="00081176"/>
    <w:rsid w:val="00081461"/>
    <w:rsid w:val="00081628"/>
    <w:rsid w:val="000828AF"/>
    <w:rsid w:val="00082A5E"/>
    <w:rsid w:val="00082AD3"/>
    <w:rsid w:val="00082DAA"/>
    <w:rsid w:val="0008372E"/>
    <w:rsid w:val="000846BD"/>
    <w:rsid w:val="00084E42"/>
    <w:rsid w:val="0008539A"/>
    <w:rsid w:val="00086AAE"/>
    <w:rsid w:val="000874F4"/>
    <w:rsid w:val="000876EA"/>
    <w:rsid w:val="00087EB4"/>
    <w:rsid w:val="000906B4"/>
    <w:rsid w:val="00090F9F"/>
    <w:rsid w:val="000913E1"/>
    <w:rsid w:val="00091C0C"/>
    <w:rsid w:val="00092669"/>
    <w:rsid w:val="00092AD9"/>
    <w:rsid w:val="00093181"/>
    <w:rsid w:val="00094276"/>
    <w:rsid w:val="000944E1"/>
    <w:rsid w:val="000948F7"/>
    <w:rsid w:val="00094F17"/>
    <w:rsid w:val="0009522D"/>
    <w:rsid w:val="00095233"/>
    <w:rsid w:val="000963B4"/>
    <w:rsid w:val="000963FA"/>
    <w:rsid w:val="0009651C"/>
    <w:rsid w:val="000967EE"/>
    <w:rsid w:val="00096B93"/>
    <w:rsid w:val="00096FBB"/>
    <w:rsid w:val="000970C4"/>
    <w:rsid w:val="0009767A"/>
    <w:rsid w:val="00097E79"/>
    <w:rsid w:val="000A004E"/>
    <w:rsid w:val="000A0356"/>
    <w:rsid w:val="000A0A50"/>
    <w:rsid w:val="000A102F"/>
    <w:rsid w:val="000A161B"/>
    <w:rsid w:val="000A1CA6"/>
    <w:rsid w:val="000A2B05"/>
    <w:rsid w:val="000A2E11"/>
    <w:rsid w:val="000A2FA7"/>
    <w:rsid w:val="000A358B"/>
    <w:rsid w:val="000A39D3"/>
    <w:rsid w:val="000A3C20"/>
    <w:rsid w:val="000A3E60"/>
    <w:rsid w:val="000A3ED7"/>
    <w:rsid w:val="000A4663"/>
    <w:rsid w:val="000A4671"/>
    <w:rsid w:val="000A4701"/>
    <w:rsid w:val="000A4BCC"/>
    <w:rsid w:val="000A52FE"/>
    <w:rsid w:val="000A5412"/>
    <w:rsid w:val="000A5723"/>
    <w:rsid w:val="000A59F5"/>
    <w:rsid w:val="000A5E82"/>
    <w:rsid w:val="000A5F7D"/>
    <w:rsid w:val="000A6AAA"/>
    <w:rsid w:val="000A6EF2"/>
    <w:rsid w:val="000A7D37"/>
    <w:rsid w:val="000A7F4A"/>
    <w:rsid w:val="000B0C5A"/>
    <w:rsid w:val="000B1CDD"/>
    <w:rsid w:val="000B1EE6"/>
    <w:rsid w:val="000B1F29"/>
    <w:rsid w:val="000B28E0"/>
    <w:rsid w:val="000B2CF4"/>
    <w:rsid w:val="000B2D4E"/>
    <w:rsid w:val="000B2F1C"/>
    <w:rsid w:val="000B3743"/>
    <w:rsid w:val="000B429C"/>
    <w:rsid w:val="000B4C02"/>
    <w:rsid w:val="000B6289"/>
    <w:rsid w:val="000B68ED"/>
    <w:rsid w:val="000B6D2B"/>
    <w:rsid w:val="000C03D7"/>
    <w:rsid w:val="000C09D7"/>
    <w:rsid w:val="000C0BE3"/>
    <w:rsid w:val="000C0E79"/>
    <w:rsid w:val="000C22B5"/>
    <w:rsid w:val="000C2D15"/>
    <w:rsid w:val="000C2E4A"/>
    <w:rsid w:val="000C2F22"/>
    <w:rsid w:val="000C3102"/>
    <w:rsid w:val="000C3C17"/>
    <w:rsid w:val="000C3D6D"/>
    <w:rsid w:val="000C440E"/>
    <w:rsid w:val="000C5852"/>
    <w:rsid w:val="000C5BB0"/>
    <w:rsid w:val="000C5F86"/>
    <w:rsid w:val="000C62D3"/>
    <w:rsid w:val="000C6B04"/>
    <w:rsid w:val="000C6FDB"/>
    <w:rsid w:val="000C7599"/>
    <w:rsid w:val="000D0727"/>
    <w:rsid w:val="000D0AEE"/>
    <w:rsid w:val="000D0B79"/>
    <w:rsid w:val="000D100D"/>
    <w:rsid w:val="000D10D5"/>
    <w:rsid w:val="000D1122"/>
    <w:rsid w:val="000D142B"/>
    <w:rsid w:val="000D1739"/>
    <w:rsid w:val="000D1A9E"/>
    <w:rsid w:val="000D1ADB"/>
    <w:rsid w:val="000D1D7E"/>
    <w:rsid w:val="000D2977"/>
    <w:rsid w:val="000D2D12"/>
    <w:rsid w:val="000D315A"/>
    <w:rsid w:val="000D3BB8"/>
    <w:rsid w:val="000D3BDB"/>
    <w:rsid w:val="000D40A9"/>
    <w:rsid w:val="000D40ED"/>
    <w:rsid w:val="000D4240"/>
    <w:rsid w:val="000D4715"/>
    <w:rsid w:val="000D4EC7"/>
    <w:rsid w:val="000D578D"/>
    <w:rsid w:val="000D5823"/>
    <w:rsid w:val="000D5D57"/>
    <w:rsid w:val="000D62B7"/>
    <w:rsid w:val="000D6ED4"/>
    <w:rsid w:val="000D7100"/>
    <w:rsid w:val="000D7991"/>
    <w:rsid w:val="000D7A6A"/>
    <w:rsid w:val="000E0C41"/>
    <w:rsid w:val="000E0F4F"/>
    <w:rsid w:val="000E1303"/>
    <w:rsid w:val="000E13FB"/>
    <w:rsid w:val="000E17DE"/>
    <w:rsid w:val="000E1DAA"/>
    <w:rsid w:val="000E22F4"/>
    <w:rsid w:val="000E283A"/>
    <w:rsid w:val="000E2859"/>
    <w:rsid w:val="000E2BB1"/>
    <w:rsid w:val="000E3365"/>
    <w:rsid w:val="000E3374"/>
    <w:rsid w:val="000E35C5"/>
    <w:rsid w:val="000E40C4"/>
    <w:rsid w:val="000E47C9"/>
    <w:rsid w:val="000E513B"/>
    <w:rsid w:val="000E5B0E"/>
    <w:rsid w:val="000E5CD2"/>
    <w:rsid w:val="000E5F95"/>
    <w:rsid w:val="000E5FE0"/>
    <w:rsid w:val="000E602F"/>
    <w:rsid w:val="000E61EE"/>
    <w:rsid w:val="000E6365"/>
    <w:rsid w:val="000E63A3"/>
    <w:rsid w:val="000E663D"/>
    <w:rsid w:val="000E69A6"/>
    <w:rsid w:val="000E73A4"/>
    <w:rsid w:val="000E755D"/>
    <w:rsid w:val="000E7F9A"/>
    <w:rsid w:val="000F0BE3"/>
    <w:rsid w:val="000F102D"/>
    <w:rsid w:val="000F1109"/>
    <w:rsid w:val="000F15F0"/>
    <w:rsid w:val="000F1E55"/>
    <w:rsid w:val="000F3122"/>
    <w:rsid w:val="000F31D7"/>
    <w:rsid w:val="000F3317"/>
    <w:rsid w:val="000F39B5"/>
    <w:rsid w:val="000F4169"/>
    <w:rsid w:val="000F4176"/>
    <w:rsid w:val="000F42BD"/>
    <w:rsid w:val="000F4545"/>
    <w:rsid w:val="000F4A9B"/>
    <w:rsid w:val="000F5099"/>
    <w:rsid w:val="000F5257"/>
    <w:rsid w:val="000F562E"/>
    <w:rsid w:val="000F5E52"/>
    <w:rsid w:val="000F5E7A"/>
    <w:rsid w:val="000F6D71"/>
    <w:rsid w:val="000F7D2B"/>
    <w:rsid w:val="001009FB"/>
    <w:rsid w:val="00100FD9"/>
    <w:rsid w:val="001015E9"/>
    <w:rsid w:val="00101625"/>
    <w:rsid w:val="00101946"/>
    <w:rsid w:val="001023AF"/>
    <w:rsid w:val="001024B4"/>
    <w:rsid w:val="0010270A"/>
    <w:rsid w:val="00102813"/>
    <w:rsid w:val="00102E48"/>
    <w:rsid w:val="00103098"/>
    <w:rsid w:val="0010383E"/>
    <w:rsid w:val="00103A27"/>
    <w:rsid w:val="001045D9"/>
    <w:rsid w:val="001056C4"/>
    <w:rsid w:val="001057E9"/>
    <w:rsid w:val="00106593"/>
    <w:rsid w:val="00106EBA"/>
    <w:rsid w:val="0010739F"/>
    <w:rsid w:val="001075DA"/>
    <w:rsid w:val="0010760A"/>
    <w:rsid w:val="00107D3B"/>
    <w:rsid w:val="00107DA6"/>
    <w:rsid w:val="00107F25"/>
    <w:rsid w:val="00110A42"/>
    <w:rsid w:val="00110BFD"/>
    <w:rsid w:val="00110F77"/>
    <w:rsid w:val="001112D6"/>
    <w:rsid w:val="001113BD"/>
    <w:rsid w:val="0011168F"/>
    <w:rsid w:val="001118F4"/>
    <w:rsid w:val="00111BAB"/>
    <w:rsid w:val="00112646"/>
    <w:rsid w:val="00112922"/>
    <w:rsid w:val="00112EFF"/>
    <w:rsid w:val="00112F1C"/>
    <w:rsid w:val="00113634"/>
    <w:rsid w:val="00113821"/>
    <w:rsid w:val="00113FA4"/>
    <w:rsid w:val="00114262"/>
    <w:rsid w:val="00114C2B"/>
    <w:rsid w:val="00114E7B"/>
    <w:rsid w:val="00114F9D"/>
    <w:rsid w:val="001152C5"/>
    <w:rsid w:val="001159C2"/>
    <w:rsid w:val="00115E64"/>
    <w:rsid w:val="00115FCD"/>
    <w:rsid w:val="001160BC"/>
    <w:rsid w:val="001166F8"/>
    <w:rsid w:val="00116ABC"/>
    <w:rsid w:val="00117487"/>
    <w:rsid w:val="0011774D"/>
    <w:rsid w:val="00117B81"/>
    <w:rsid w:val="00117EC8"/>
    <w:rsid w:val="00120105"/>
    <w:rsid w:val="0012031A"/>
    <w:rsid w:val="00120BD0"/>
    <w:rsid w:val="00120E60"/>
    <w:rsid w:val="00121179"/>
    <w:rsid w:val="0012117F"/>
    <w:rsid w:val="00121788"/>
    <w:rsid w:val="001218D2"/>
    <w:rsid w:val="001225F5"/>
    <w:rsid w:val="00122A7F"/>
    <w:rsid w:val="00123083"/>
    <w:rsid w:val="0012401D"/>
    <w:rsid w:val="00125C70"/>
    <w:rsid w:val="00126256"/>
    <w:rsid w:val="00126B26"/>
    <w:rsid w:val="00127168"/>
    <w:rsid w:val="001276E1"/>
    <w:rsid w:val="00127CEF"/>
    <w:rsid w:val="00130180"/>
    <w:rsid w:val="0013052A"/>
    <w:rsid w:val="0013120B"/>
    <w:rsid w:val="001319F3"/>
    <w:rsid w:val="00131F0C"/>
    <w:rsid w:val="001322BB"/>
    <w:rsid w:val="001332A5"/>
    <w:rsid w:val="001343A5"/>
    <w:rsid w:val="001344F6"/>
    <w:rsid w:val="001350E7"/>
    <w:rsid w:val="00135455"/>
    <w:rsid w:val="001359A4"/>
    <w:rsid w:val="00135A87"/>
    <w:rsid w:val="00136778"/>
    <w:rsid w:val="00136CA6"/>
    <w:rsid w:val="001375EB"/>
    <w:rsid w:val="00137907"/>
    <w:rsid w:val="00137927"/>
    <w:rsid w:val="00137ADA"/>
    <w:rsid w:val="00137E36"/>
    <w:rsid w:val="001400AF"/>
    <w:rsid w:val="001405FF"/>
    <w:rsid w:val="00141CF8"/>
    <w:rsid w:val="001422EF"/>
    <w:rsid w:val="00142C4C"/>
    <w:rsid w:val="00142C9F"/>
    <w:rsid w:val="00144121"/>
    <w:rsid w:val="00144146"/>
    <w:rsid w:val="001442CD"/>
    <w:rsid w:val="001447F4"/>
    <w:rsid w:val="0014510D"/>
    <w:rsid w:val="00145900"/>
    <w:rsid w:val="00145B2F"/>
    <w:rsid w:val="00146210"/>
    <w:rsid w:val="001463AD"/>
    <w:rsid w:val="00146518"/>
    <w:rsid w:val="00146C93"/>
    <w:rsid w:val="00146E31"/>
    <w:rsid w:val="00146F7C"/>
    <w:rsid w:val="00150FF3"/>
    <w:rsid w:val="00151686"/>
    <w:rsid w:val="001516A7"/>
    <w:rsid w:val="001516CF"/>
    <w:rsid w:val="001516E7"/>
    <w:rsid w:val="00151702"/>
    <w:rsid w:val="00151DB4"/>
    <w:rsid w:val="00152334"/>
    <w:rsid w:val="001553F7"/>
    <w:rsid w:val="001555F3"/>
    <w:rsid w:val="001559B1"/>
    <w:rsid w:val="00155CDE"/>
    <w:rsid w:val="00155F10"/>
    <w:rsid w:val="00156152"/>
    <w:rsid w:val="00156523"/>
    <w:rsid w:val="001565CE"/>
    <w:rsid w:val="001566AF"/>
    <w:rsid w:val="00157697"/>
    <w:rsid w:val="001576E0"/>
    <w:rsid w:val="00157B43"/>
    <w:rsid w:val="00157D38"/>
    <w:rsid w:val="001602F9"/>
    <w:rsid w:val="00160BE6"/>
    <w:rsid w:val="00161335"/>
    <w:rsid w:val="00162718"/>
    <w:rsid w:val="00163726"/>
    <w:rsid w:val="00164B9B"/>
    <w:rsid w:val="0016531A"/>
    <w:rsid w:val="00166D4A"/>
    <w:rsid w:val="00167E5B"/>
    <w:rsid w:val="00167FBB"/>
    <w:rsid w:val="00170AB2"/>
    <w:rsid w:val="00171007"/>
    <w:rsid w:val="001712C9"/>
    <w:rsid w:val="001713C9"/>
    <w:rsid w:val="0017200D"/>
    <w:rsid w:val="0017262C"/>
    <w:rsid w:val="00172A27"/>
    <w:rsid w:val="00172BEE"/>
    <w:rsid w:val="00172D88"/>
    <w:rsid w:val="00172F05"/>
    <w:rsid w:val="00173943"/>
    <w:rsid w:val="00173A94"/>
    <w:rsid w:val="00173B05"/>
    <w:rsid w:val="00173C6E"/>
    <w:rsid w:val="001740DD"/>
    <w:rsid w:val="001757C4"/>
    <w:rsid w:val="00175C21"/>
    <w:rsid w:val="00175E2C"/>
    <w:rsid w:val="00175E6F"/>
    <w:rsid w:val="001764FA"/>
    <w:rsid w:val="00176EC5"/>
    <w:rsid w:val="00177317"/>
    <w:rsid w:val="0017732C"/>
    <w:rsid w:val="00177C6C"/>
    <w:rsid w:val="00177E02"/>
    <w:rsid w:val="00177E93"/>
    <w:rsid w:val="00177F3C"/>
    <w:rsid w:val="0018021B"/>
    <w:rsid w:val="00180707"/>
    <w:rsid w:val="00181656"/>
    <w:rsid w:val="001823D8"/>
    <w:rsid w:val="00182718"/>
    <w:rsid w:val="00182D19"/>
    <w:rsid w:val="00182F79"/>
    <w:rsid w:val="00183497"/>
    <w:rsid w:val="00183AAD"/>
    <w:rsid w:val="00184314"/>
    <w:rsid w:val="00184721"/>
    <w:rsid w:val="00184A7B"/>
    <w:rsid w:val="00184C93"/>
    <w:rsid w:val="0018503B"/>
    <w:rsid w:val="0018569D"/>
    <w:rsid w:val="00186042"/>
    <w:rsid w:val="00186637"/>
    <w:rsid w:val="00187124"/>
    <w:rsid w:val="00187658"/>
    <w:rsid w:val="0018766D"/>
    <w:rsid w:val="001877CB"/>
    <w:rsid w:val="00187A0E"/>
    <w:rsid w:val="001900A9"/>
    <w:rsid w:val="00190206"/>
    <w:rsid w:val="00190415"/>
    <w:rsid w:val="0019050E"/>
    <w:rsid w:val="0019069C"/>
    <w:rsid w:val="0019147C"/>
    <w:rsid w:val="00191FB2"/>
    <w:rsid w:val="001923B7"/>
    <w:rsid w:val="001928B9"/>
    <w:rsid w:val="00192BE7"/>
    <w:rsid w:val="00192F97"/>
    <w:rsid w:val="0019313E"/>
    <w:rsid w:val="00193364"/>
    <w:rsid w:val="001935C4"/>
    <w:rsid w:val="00193B6D"/>
    <w:rsid w:val="00193C6C"/>
    <w:rsid w:val="00193ED6"/>
    <w:rsid w:val="00193F33"/>
    <w:rsid w:val="0019450B"/>
    <w:rsid w:val="00195329"/>
    <w:rsid w:val="001954C8"/>
    <w:rsid w:val="001954F3"/>
    <w:rsid w:val="00195904"/>
    <w:rsid w:val="0019595D"/>
    <w:rsid w:val="0019615C"/>
    <w:rsid w:val="00196447"/>
    <w:rsid w:val="001968F7"/>
    <w:rsid w:val="00196EA0"/>
    <w:rsid w:val="001971C6"/>
    <w:rsid w:val="0019726C"/>
    <w:rsid w:val="0019774D"/>
    <w:rsid w:val="00197835"/>
    <w:rsid w:val="00197B83"/>
    <w:rsid w:val="00197EC2"/>
    <w:rsid w:val="001A0554"/>
    <w:rsid w:val="001A134D"/>
    <w:rsid w:val="001A20CB"/>
    <w:rsid w:val="001A261E"/>
    <w:rsid w:val="001A329E"/>
    <w:rsid w:val="001A4983"/>
    <w:rsid w:val="001A5320"/>
    <w:rsid w:val="001A55E5"/>
    <w:rsid w:val="001A5EA2"/>
    <w:rsid w:val="001A605D"/>
    <w:rsid w:val="001A6068"/>
    <w:rsid w:val="001A75A0"/>
    <w:rsid w:val="001A774B"/>
    <w:rsid w:val="001A79D3"/>
    <w:rsid w:val="001B00D9"/>
    <w:rsid w:val="001B0186"/>
    <w:rsid w:val="001B075D"/>
    <w:rsid w:val="001B0855"/>
    <w:rsid w:val="001B0AC3"/>
    <w:rsid w:val="001B11F6"/>
    <w:rsid w:val="001B1708"/>
    <w:rsid w:val="001B210C"/>
    <w:rsid w:val="001B27B0"/>
    <w:rsid w:val="001B2877"/>
    <w:rsid w:val="001B3487"/>
    <w:rsid w:val="001B3824"/>
    <w:rsid w:val="001B3B34"/>
    <w:rsid w:val="001B4419"/>
    <w:rsid w:val="001B474F"/>
    <w:rsid w:val="001B5337"/>
    <w:rsid w:val="001B5870"/>
    <w:rsid w:val="001B5FC7"/>
    <w:rsid w:val="001B63D4"/>
    <w:rsid w:val="001B6743"/>
    <w:rsid w:val="001B68A1"/>
    <w:rsid w:val="001B6D84"/>
    <w:rsid w:val="001B70CC"/>
    <w:rsid w:val="001C0EA8"/>
    <w:rsid w:val="001C136A"/>
    <w:rsid w:val="001C1D7B"/>
    <w:rsid w:val="001C2011"/>
    <w:rsid w:val="001C2530"/>
    <w:rsid w:val="001C255D"/>
    <w:rsid w:val="001C26E3"/>
    <w:rsid w:val="001C2E40"/>
    <w:rsid w:val="001C3858"/>
    <w:rsid w:val="001C3C29"/>
    <w:rsid w:val="001C3DAF"/>
    <w:rsid w:val="001C429D"/>
    <w:rsid w:val="001C47E3"/>
    <w:rsid w:val="001C4943"/>
    <w:rsid w:val="001C4BB6"/>
    <w:rsid w:val="001C4CCE"/>
    <w:rsid w:val="001C55C1"/>
    <w:rsid w:val="001C57B4"/>
    <w:rsid w:val="001C58FC"/>
    <w:rsid w:val="001C66C6"/>
    <w:rsid w:val="001C6F82"/>
    <w:rsid w:val="001C7E8B"/>
    <w:rsid w:val="001D03EA"/>
    <w:rsid w:val="001D054A"/>
    <w:rsid w:val="001D07EE"/>
    <w:rsid w:val="001D0E0A"/>
    <w:rsid w:val="001D0F29"/>
    <w:rsid w:val="001D0FD3"/>
    <w:rsid w:val="001D1A00"/>
    <w:rsid w:val="001D1ADF"/>
    <w:rsid w:val="001D1E97"/>
    <w:rsid w:val="001D1F7F"/>
    <w:rsid w:val="001D2452"/>
    <w:rsid w:val="001D2827"/>
    <w:rsid w:val="001D2AFF"/>
    <w:rsid w:val="001D2C53"/>
    <w:rsid w:val="001D40BC"/>
    <w:rsid w:val="001D42AA"/>
    <w:rsid w:val="001D4A62"/>
    <w:rsid w:val="001D4B39"/>
    <w:rsid w:val="001D4BCB"/>
    <w:rsid w:val="001D4C2A"/>
    <w:rsid w:val="001D511B"/>
    <w:rsid w:val="001D664F"/>
    <w:rsid w:val="001D68C8"/>
    <w:rsid w:val="001D6B9D"/>
    <w:rsid w:val="001D6E10"/>
    <w:rsid w:val="001D7208"/>
    <w:rsid w:val="001D7332"/>
    <w:rsid w:val="001D7B4B"/>
    <w:rsid w:val="001D7B8A"/>
    <w:rsid w:val="001E0485"/>
    <w:rsid w:val="001E0648"/>
    <w:rsid w:val="001E1048"/>
    <w:rsid w:val="001E1F89"/>
    <w:rsid w:val="001E202E"/>
    <w:rsid w:val="001E2533"/>
    <w:rsid w:val="001E2AA8"/>
    <w:rsid w:val="001E2C6F"/>
    <w:rsid w:val="001E316F"/>
    <w:rsid w:val="001E33F3"/>
    <w:rsid w:val="001E374D"/>
    <w:rsid w:val="001E38FD"/>
    <w:rsid w:val="001E3C1F"/>
    <w:rsid w:val="001E3E3B"/>
    <w:rsid w:val="001E3EE4"/>
    <w:rsid w:val="001E3FE3"/>
    <w:rsid w:val="001E49EA"/>
    <w:rsid w:val="001E4CDD"/>
    <w:rsid w:val="001E53F5"/>
    <w:rsid w:val="001E56FA"/>
    <w:rsid w:val="001E5FF5"/>
    <w:rsid w:val="001E65F6"/>
    <w:rsid w:val="001E6918"/>
    <w:rsid w:val="001E7001"/>
    <w:rsid w:val="001E712F"/>
    <w:rsid w:val="001E76CD"/>
    <w:rsid w:val="001E7E41"/>
    <w:rsid w:val="001E7E5D"/>
    <w:rsid w:val="001F0255"/>
    <w:rsid w:val="001F071A"/>
    <w:rsid w:val="001F09B9"/>
    <w:rsid w:val="001F09F9"/>
    <w:rsid w:val="001F0FB2"/>
    <w:rsid w:val="001F17B1"/>
    <w:rsid w:val="001F17CB"/>
    <w:rsid w:val="001F18F6"/>
    <w:rsid w:val="001F1B53"/>
    <w:rsid w:val="001F1EEF"/>
    <w:rsid w:val="001F2439"/>
    <w:rsid w:val="001F2B09"/>
    <w:rsid w:val="001F34CB"/>
    <w:rsid w:val="001F3A31"/>
    <w:rsid w:val="001F3D66"/>
    <w:rsid w:val="001F3D80"/>
    <w:rsid w:val="001F4741"/>
    <w:rsid w:val="001F478C"/>
    <w:rsid w:val="001F4860"/>
    <w:rsid w:val="001F4A7D"/>
    <w:rsid w:val="001F5143"/>
    <w:rsid w:val="001F52A2"/>
    <w:rsid w:val="001F52F9"/>
    <w:rsid w:val="001F54F3"/>
    <w:rsid w:val="001F56E0"/>
    <w:rsid w:val="001F583A"/>
    <w:rsid w:val="001F59EE"/>
    <w:rsid w:val="001F6170"/>
    <w:rsid w:val="001F6772"/>
    <w:rsid w:val="001F678F"/>
    <w:rsid w:val="001F722D"/>
    <w:rsid w:val="001F7294"/>
    <w:rsid w:val="001F75C8"/>
    <w:rsid w:val="001F783D"/>
    <w:rsid w:val="00200302"/>
    <w:rsid w:val="00200785"/>
    <w:rsid w:val="00200C62"/>
    <w:rsid w:val="00200E0D"/>
    <w:rsid w:val="0020155B"/>
    <w:rsid w:val="00201959"/>
    <w:rsid w:val="002019A5"/>
    <w:rsid w:val="0020239B"/>
    <w:rsid w:val="0020459D"/>
    <w:rsid w:val="00204786"/>
    <w:rsid w:val="00204B0F"/>
    <w:rsid w:val="00204B3B"/>
    <w:rsid w:val="00205250"/>
    <w:rsid w:val="00205706"/>
    <w:rsid w:val="002075F8"/>
    <w:rsid w:val="00207D51"/>
    <w:rsid w:val="0021021C"/>
    <w:rsid w:val="00210530"/>
    <w:rsid w:val="002109AE"/>
    <w:rsid w:val="00210CAF"/>
    <w:rsid w:val="00211035"/>
    <w:rsid w:val="0021189D"/>
    <w:rsid w:val="00211B76"/>
    <w:rsid w:val="00211B8C"/>
    <w:rsid w:val="002121A8"/>
    <w:rsid w:val="00212F11"/>
    <w:rsid w:val="0021335E"/>
    <w:rsid w:val="00213396"/>
    <w:rsid w:val="002133EB"/>
    <w:rsid w:val="002133EC"/>
    <w:rsid w:val="00213A2F"/>
    <w:rsid w:val="00213E1F"/>
    <w:rsid w:val="00214377"/>
    <w:rsid w:val="00214ADA"/>
    <w:rsid w:val="00214CDC"/>
    <w:rsid w:val="002150B2"/>
    <w:rsid w:val="002160A4"/>
    <w:rsid w:val="002162AB"/>
    <w:rsid w:val="002167D4"/>
    <w:rsid w:val="00216981"/>
    <w:rsid w:val="00217658"/>
    <w:rsid w:val="002201E4"/>
    <w:rsid w:val="00220704"/>
    <w:rsid w:val="00221815"/>
    <w:rsid w:val="00221DAF"/>
    <w:rsid w:val="00222368"/>
    <w:rsid w:val="00223380"/>
    <w:rsid w:val="002236B2"/>
    <w:rsid w:val="0022484E"/>
    <w:rsid w:val="00224CF9"/>
    <w:rsid w:val="00224D2B"/>
    <w:rsid w:val="00226E37"/>
    <w:rsid w:val="00226E64"/>
    <w:rsid w:val="002271DC"/>
    <w:rsid w:val="00227339"/>
    <w:rsid w:val="00227B13"/>
    <w:rsid w:val="00230174"/>
    <w:rsid w:val="002302FB"/>
    <w:rsid w:val="00230B09"/>
    <w:rsid w:val="00230C6A"/>
    <w:rsid w:val="00230D1A"/>
    <w:rsid w:val="00230EE4"/>
    <w:rsid w:val="0023249B"/>
    <w:rsid w:val="00232D11"/>
    <w:rsid w:val="00232E0B"/>
    <w:rsid w:val="0023447C"/>
    <w:rsid w:val="0023452B"/>
    <w:rsid w:val="002348E3"/>
    <w:rsid w:val="00234E8E"/>
    <w:rsid w:val="00235DEE"/>
    <w:rsid w:val="00235F62"/>
    <w:rsid w:val="002360C3"/>
    <w:rsid w:val="00236A82"/>
    <w:rsid w:val="00236CF6"/>
    <w:rsid w:val="002377F8"/>
    <w:rsid w:val="00237804"/>
    <w:rsid w:val="00237939"/>
    <w:rsid w:val="00237A91"/>
    <w:rsid w:val="0024056F"/>
    <w:rsid w:val="00240947"/>
    <w:rsid w:val="00240F87"/>
    <w:rsid w:val="00240FB8"/>
    <w:rsid w:val="0024182E"/>
    <w:rsid w:val="002419E1"/>
    <w:rsid w:val="00241BAE"/>
    <w:rsid w:val="00242161"/>
    <w:rsid w:val="002424E9"/>
    <w:rsid w:val="00242C29"/>
    <w:rsid w:val="002438F4"/>
    <w:rsid w:val="0024394C"/>
    <w:rsid w:val="00243E07"/>
    <w:rsid w:val="00243E3F"/>
    <w:rsid w:val="00244475"/>
    <w:rsid w:val="00244818"/>
    <w:rsid w:val="00245750"/>
    <w:rsid w:val="00246391"/>
    <w:rsid w:val="00250426"/>
    <w:rsid w:val="002506C8"/>
    <w:rsid w:val="00250B14"/>
    <w:rsid w:val="00250C3B"/>
    <w:rsid w:val="00251727"/>
    <w:rsid w:val="00251B39"/>
    <w:rsid w:val="00251D82"/>
    <w:rsid w:val="00251F97"/>
    <w:rsid w:val="00253160"/>
    <w:rsid w:val="00253281"/>
    <w:rsid w:val="00253296"/>
    <w:rsid w:val="00253476"/>
    <w:rsid w:val="00254562"/>
    <w:rsid w:val="00254A17"/>
    <w:rsid w:val="0025591E"/>
    <w:rsid w:val="00255EEA"/>
    <w:rsid w:val="002564C3"/>
    <w:rsid w:val="00256607"/>
    <w:rsid w:val="002567F6"/>
    <w:rsid w:val="002569F9"/>
    <w:rsid w:val="0025702E"/>
    <w:rsid w:val="0025727B"/>
    <w:rsid w:val="0025737E"/>
    <w:rsid w:val="00257B3A"/>
    <w:rsid w:val="00260FBB"/>
    <w:rsid w:val="002616BE"/>
    <w:rsid w:val="00262088"/>
    <w:rsid w:val="002628E4"/>
    <w:rsid w:val="0026317E"/>
    <w:rsid w:val="002631A7"/>
    <w:rsid w:val="00263637"/>
    <w:rsid w:val="002657E1"/>
    <w:rsid w:val="00265C0C"/>
    <w:rsid w:val="00265E6C"/>
    <w:rsid w:val="00266008"/>
    <w:rsid w:val="002669A4"/>
    <w:rsid w:val="002669B6"/>
    <w:rsid w:val="002669E7"/>
    <w:rsid w:val="00267012"/>
    <w:rsid w:val="002672EB"/>
    <w:rsid w:val="00267316"/>
    <w:rsid w:val="00270875"/>
    <w:rsid w:val="00270F0D"/>
    <w:rsid w:val="002710B7"/>
    <w:rsid w:val="002718E5"/>
    <w:rsid w:val="00271CB4"/>
    <w:rsid w:val="0027298B"/>
    <w:rsid w:val="00272D98"/>
    <w:rsid w:val="00273336"/>
    <w:rsid w:val="0027366D"/>
    <w:rsid w:val="0027410F"/>
    <w:rsid w:val="00274DAD"/>
    <w:rsid w:val="00275267"/>
    <w:rsid w:val="0027531E"/>
    <w:rsid w:val="0027533A"/>
    <w:rsid w:val="00275780"/>
    <w:rsid w:val="002759B6"/>
    <w:rsid w:val="00275E84"/>
    <w:rsid w:val="00276E51"/>
    <w:rsid w:val="00277E23"/>
    <w:rsid w:val="002812B5"/>
    <w:rsid w:val="002822EC"/>
    <w:rsid w:val="002827DC"/>
    <w:rsid w:val="00282C2E"/>
    <w:rsid w:val="00282FE3"/>
    <w:rsid w:val="00284625"/>
    <w:rsid w:val="002858AF"/>
    <w:rsid w:val="00285E75"/>
    <w:rsid w:val="00285F6B"/>
    <w:rsid w:val="002864DD"/>
    <w:rsid w:val="00286EBB"/>
    <w:rsid w:val="002900A3"/>
    <w:rsid w:val="002900D1"/>
    <w:rsid w:val="00290F56"/>
    <w:rsid w:val="00291003"/>
    <w:rsid w:val="00291C6F"/>
    <w:rsid w:val="002925F7"/>
    <w:rsid w:val="00293315"/>
    <w:rsid w:val="00293CF6"/>
    <w:rsid w:val="0029493A"/>
    <w:rsid w:val="00294DC8"/>
    <w:rsid w:val="00295EC0"/>
    <w:rsid w:val="0029669E"/>
    <w:rsid w:val="00296AC0"/>
    <w:rsid w:val="0029759C"/>
    <w:rsid w:val="00297705"/>
    <w:rsid w:val="00297D65"/>
    <w:rsid w:val="002A0227"/>
    <w:rsid w:val="002A05CB"/>
    <w:rsid w:val="002A15B0"/>
    <w:rsid w:val="002A2017"/>
    <w:rsid w:val="002A2037"/>
    <w:rsid w:val="002A267D"/>
    <w:rsid w:val="002A2A52"/>
    <w:rsid w:val="002A3B4A"/>
    <w:rsid w:val="002A3CED"/>
    <w:rsid w:val="002A4A15"/>
    <w:rsid w:val="002A4DB4"/>
    <w:rsid w:val="002A599B"/>
    <w:rsid w:val="002A5D07"/>
    <w:rsid w:val="002A5D74"/>
    <w:rsid w:val="002A5E29"/>
    <w:rsid w:val="002A64B7"/>
    <w:rsid w:val="002A6A77"/>
    <w:rsid w:val="002A6B7C"/>
    <w:rsid w:val="002A71EF"/>
    <w:rsid w:val="002A720A"/>
    <w:rsid w:val="002B0A08"/>
    <w:rsid w:val="002B10E0"/>
    <w:rsid w:val="002B1215"/>
    <w:rsid w:val="002B13C3"/>
    <w:rsid w:val="002B164B"/>
    <w:rsid w:val="002B19F8"/>
    <w:rsid w:val="002B1A19"/>
    <w:rsid w:val="002B1D05"/>
    <w:rsid w:val="002B24BC"/>
    <w:rsid w:val="002B2C76"/>
    <w:rsid w:val="002B2CE5"/>
    <w:rsid w:val="002B3774"/>
    <w:rsid w:val="002B3945"/>
    <w:rsid w:val="002B3B28"/>
    <w:rsid w:val="002B3DEC"/>
    <w:rsid w:val="002B3E1E"/>
    <w:rsid w:val="002B429B"/>
    <w:rsid w:val="002B49A0"/>
    <w:rsid w:val="002B4B01"/>
    <w:rsid w:val="002B58E0"/>
    <w:rsid w:val="002B5C22"/>
    <w:rsid w:val="002B669D"/>
    <w:rsid w:val="002B72D4"/>
    <w:rsid w:val="002B7868"/>
    <w:rsid w:val="002B7AC8"/>
    <w:rsid w:val="002C06E1"/>
    <w:rsid w:val="002C0841"/>
    <w:rsid w:val="002C0911"/>
    <w:rsid w:val="002C0F97"/>
    <w:rsid w:val="002C2507"/>
    <w:rsid w:val="002C2BEA"/>
    <w:rsid w:val="002C3170"/>
    <w:rsid w:val="002C3B68"/>
    <w:rsid w:val="002C3BD4"/>
    <w:rsid w:val="002C3DCA"/>
    <w:rsid w:val="002C3E22"/>
    <w:rsid w:val="002C3F05"/>
    <w:rsid w:val="002C3F26"/>
    <w:rsid w:val="002C3F3C"/>
    <w:rsid w:val="002C4CDA"/>
    <w:rsid w:val="002C4DA4"/>
    <w:rsid w:val="002C50C0"/>
    <w:rsid w:val="002C5BAE"/>
    <w:rsid w:val="002C5C03"/>
    <w:rsid w:val="002C62E2"/>
    <w:rsid w:val="002C7130"/>
    <w:rsid w:val="002C750E"/>
    <w:rsid w:val="002C75A8"/>
    <w:rsid w:val="002C7FAD"/>
    <w:rsid w:val="002D0F48"/>
    <w:rsid w:val="002D1011"/>
    <w:rsid w:val="002D1BD3"/>
    <w:rsid w:val="002D233E"/>
    <w:rsid w:val="002D23DB"/>
    <w:rsid w:val="002D2445"/>
    <w:rsid w:val="002D35E6"/>
    <w:rsid w:val="002D3682"/>
    <w:rsid w:val="002D489A"/>
    <w:rsid w:val="002D48DE"/>
    <w:rsid w:val="002D4DE9"/>
    <w:rsid w:val="002D52DE"/>
    <w:rsid w:val="002D5329"/>
    <w:rsid w:val="002D6179"/>
    <w:rsid w:val="002D63EA"/>
    <w:rsid w:val="002D679C"/>
    <w:rsid w:val="002D6FE3"/>
    <w:rsid w:val="002D7CD5"/>
    <w:rsid w:val="002E04D1"/>
    <w:rsid w:val="002E0B0B"/>
    <w:rsid w:val="002E0CC0"/>
    <w:rsid w:val="002E0E5D"/>
    <w:rsid w:val="002E12CF"/>
    <w:rsid w:val="002E1B00"/>
    <w:rsid w:val="002E25B4"/>
    <w:rsid w:val="002E3118"/>
    <w:rsid w:val="002E4D1A"/>
    <w:rsid w:val="002E4E33"/>
    <w:rsid w:val="002E546C"/>
    <w:rsid w:val="002E6846"/>
    <w:rsid w:val="002E6E64"/>
    <w:rsid w:val="002E7389"/>
    <w:rsid w:val="002E76CB"/>
    <w:rsid w:val="002F00B5"/>
    <w:rsid w:val="002F04ED"/>
    <w:rsid w:val="002F1EF7"/>
    <w:rsid w:val="002F2123"/>
    <w:rsid w:val="002F2219"/>
    <w:rsid w:val="002F230D"/>
    <w:rsid w:val="002F3E01"/>
    <w:rsid w:val="002F40E6"/>
    <w:rsid w:val="002F4482"/>
    <w:rsid w:val="002F4571"/>
    <w:rsid w:val="002F514E"/>
    <w:rsid w:val="002F5367"/>
    <w:rsid w:val="002F611F"/>
    <w:rsid w:val="002F62C2"/>
    <w:rsid w:val="002F7178"/>
    <w:rsid w:val="002F77D6"/>
    <w:rsid w:val="00300258"/>
    <w:rsid w:val="0030074F"/>
    <w:rsid w:val="00300B93"/>
    <w:rsid w:val="00301E64"/>
    <w:rsid w:val="00301F75"/>
    <w:rsid w:val="00302154"/>
    <w:rsid w:val="0030292E"/>
    <w:rsid w:val="00302ABD"/>
    <w:rsid w:val="00302C76"/>
    <w:rsid w:val="00302D3A"/>
    <w:rsid w:val="00302D7E"/>
    <w:rsid w:val="00302FB3"/>
    <w:rsid w:val="003033EC"/>
    <w:rsid w:val="00303849"/>
    <w:rsid w:val="00304006"/>
    <w:rsid w:val="00304894"/>
    <w:rsid w:val="0030503C"/>
    <w:rsid w:val="00305236"/>
    <w:rsid w:val="00305C2B"/>
    <w:rsid w:val="00305D67"/>
    <w:rsid w:val="00305F57"/>
    <w:rsid w:val="00306886"/>
    <w:rsid w:val="00306BBD"/>
    <w:rsid w:val="00306DBB"/>
    <w:rsid w:val="003079AB"/>
    <w:rsid w:val="00310684"/>
    <w:rsid w:val="00311421"/>
    <w:rsid w:val="00311C58"/>
    <w:rsid w:val="00311FC9"/>
    <w:rsid w:val="00312096"/>
    <w:rsid w:val="0031223E"/>
    <w:rsid w:val="00312412"/>
    <w:rsid w:val="0031272B"/>
    <w:rsid w:val="0031282D"/>
    <w:rsid w:val="00312B0E"/>
    <w:rsid w:val="0031357E"/>
    <w:rsid w:val="003139CC"/>
    <w:rsid w:val="00313D0B"/>
    <w:rsid w:val="00313F43"/>
    <w:rsid w:val="003142B2"/>
    <w:rsid w:val="0031456B"/>
    <w:rsid w:val="00314588"/>
    <w:rsid w:val="00315156"/>
    <w:rsid w:val="00315BD7"/>
    <w:rsid w:val="00315EB3"/>
    <w:rsid w:val="003162A9"/>
    <w:rsid w:val="00316AF0"/>
    <w:rsid w:val="00316C7C"/>
    <w:rsid w:val="0031794F"/>
    <w:rsid w:val="00320166"/>
    <w:rsid w:val="00321AD2"/>
    <w:rsid w:val="00322063"/>
    <w:rsid w:val="0032285E"/>
    <w:rsid w:val="00323A8A"/>
    <w:rsid w:val="00323FD4"/>
    <w:rsid w:val="003240EE"/>
    <w:rsid w:val="003243AA"/>
    <w:rsid w:val="00324422"/>
    <w:rsid w:val="00324D12"/>
    <w:rsid w:val="0032574F"/>
    <w:rsid w:val="003259ED"/>
    <w:rsid w:val="00325D15"/>
    <w:rsid w:val="0032614A"/>
    <w:rsid w:val="003263E4"/>
    <w:rsid w:val="003273D6"/>
    <w:rsid w:val="003277BA"/>
    <w:rsid w:val="00327A34"/>
    <w:rsid w:val="00327B87"/>
    <w:rsid w:val="003300F4"/>
    <w:rsid w:val="0033047B"/>
    <w:rsid w:val="0033109B"/>
    <w:rsid w:val="00331F11"/>
    <w:rsid w:val="00331F8F"/>
    <w:rsid w:val="00332070"/>
    <w:rsid w:val="003320CF"/>
    <w:rsid w:val="003325C0"/>
    <w:rsid w:val="003329DB"/>
    <w:rsid w:val="00332B0F"/>
    <w:rsid w:val="0033390F"/>
    <w:rsid w:val="00333D80"/>
    <w:rsid w:val="0033549C"/>
    <w:rsid w:val="0033553E"/>
    <w:rsid w:val="003355FF"/>
    <w:rsid w:val="003356D6"/>
    <w:rsid w:val="00335BF2"/>
    <w:rsid w:val="00335FC4"/>
    <w:rsid w:val="003361CB"/>
    <w:rsid w:val="003361EA"/>
    <w:rsid w:val="00336749"/>
    <w:rsid w:val="00336BE6"/>
    <w:rsid w:val="00336DEC"/>
    <w:rsid w:val="0033700F"/>
    <w:rsid w:val="003400CA"/>
    <w:rsid w:val="00340373"/>
    <w:rsid w:val="003403B5"/>
    <w:rsid w:val="003404AD"/>
    <w:rsid w:val="003404C2"/>
    <w:rsid w:val="0034076E"/>
    <w:rsid w:val="00340A86"/>
    <w:rsid w:val="003411BA"/>
    <w:rsid w:val="0034121D"/>
    <w:rsid w:val="0034288D"/>
    <w:rsid w:val="0034293E"/>
    <w:rsid w:val="00342FB8"/>
    <w:rsid w:val="0034335E"/>
    <w:rsid w:val="00343A11"/>
    <w:rsid w:val="00343E77"/>
    <w:rsid w:val="00343F3E"/>
    <w:rsid w:val="0034443A"/>
    <w:rsid w:val="003447AC"/>
    <w:rsid w:val="00344EC2"/>
    <w:rsid w:val="003450F0"/>
    <w:rsid w:val="00345CEE"/>
    <w:rsid w:val="0034790A"/>
    <w:rsid w:val="0035095B"/>
    <w:rsid w:val="00351AA1"/>
    <w:rsid w:val="00351C47"/>
    <w:rsid w:val="00351CFB"/>
    <w:rsid w:val="00351F44"/>
    <w:rsid w:val="00352447"/>
    <w:rsid w:val="00352624"/>
    <w:rsid w:val="0035276E"/>
    <w:rsid w:val="00352A75"/>
    <w:rsid w:val="00352BF8"/>
    <w:rsid w:val="00353E0F"/>
    <w:rsid w:val="003540EE"/>
    <w:rsid w:val="00354590"/>
    <w:rsid w:val="003549D8"/>
    <w:rsid w:val="00355035"/>
    <w:rsid w:val="00355357"/>
    <w:rsid w:val="00355588"/>
    <w:rsid w:val="00355893"/>
    <w:rsid w:val="00355B6D"/>
    <w:rsid w:val="00355BB6"/>
    <w:rsid w:val="00355FB6"/>
    <w:rsid w:val="003561E6"/>
    <w:rsid w:val="00356E42"/>
    <w:rsid w:val="00357014"/>
    <w:rsid w:val="00357130"/>
    <w:rsid w:val="003571B4"/>
    <w:rsid w:val="00357BA0"/>
    <w:rsid w:val="00357C5B"/>
    <w:rsid w:val="0036010C"/>
    <w:rsid w:val="0036026F"/>
    <w:rsid w:val="00360337"/>
    <w:rsid w:val="0036037C"/>
    <w:rsid w:val="00361C9E"/>
    <w:rsid w:val="00361D7D"/>
    <w:rsid w:val="00361EC7"/>
    <w:rsid w:val="00362068"/>
    <w:rsid w:val="003621AE"/>
    <w:rsid w:val="00362225"/>
    <w:rsid w:val="003622ED"/>
    <w:rsid w:val="003625F2"/>
    <w:rsid w:val="00362EB9"/>
    <w:rsid w:val="00362F21"/>
    <w:rsid w:val="0036420E"/>
    <w:rsid w:val="003642B1"/>
    <w:rsid w:val="003642F9"/>
    <w:rsid w:val="003644B5"/>
    <w:rsid w:val="003646C7"/>
    <w:rsid w:val="00364898"/>
    <w:rsid w:val="00364EE3"/>
    <w:rsid w:val="0036532E"/>
    <w:rsid w:val="00365A65"/>
    <w:rsid w:val="00365D8E"/>
    <w:rsid w:val="00365E71"/>
    <w:rsid w:val="00366CD6"/>
    <w:rsid w:val="00367773"/>
    <w:rsid w:val="003677A0"/>
    <w:rsid w:val="003678C2"/>
    <w:rsid w:val="003702FF"/>
    <w:rsid w:val="00370449"/>
    <w:rsid w:val="00370523"/>
    <w:rsid w:val="00370C76"/>
    <w:rsid w:val="00371334"/>
    <w:rsid w:val="0037195C"/>
    <w:rsid w:val="00371EEF"/>
    <w:rsid w:val="00372197"/>
    <w:rsid w:val="003721CE"/>
    <w:rsid w:val="003726B1"/>
    <w:rsid w:val="00372C47"/>
    <w:rsid w:val="00372D3D"/>
    <w:rsid w:val="00372DB5"/>
    <w:rsid w:val="00373214"/>
    <w:rsid w:val="00373956"/>
    <w:rsid w:val="00373C51"/>
    <w:rsid w:val="003748F5"/>
    <w:rsid w:val="00374A0B"/>
    <w:rsid w:val="00374AE0"/>
    <w:rsid w:val="003751A2"/>
    <w:rsid w:val="003751C9"/>
    <w:rsid w:val="0037528C"/>
    <w:rsid w:val="00375515"/>
    <w:rsid w:val="00375EB4"/>
    <w:rsid w:val="0037609D"/>
    <w:rsid w:val="00376A48"/>
    <w:rsid w:val="00377301"/>
    <w:rsid w:val="003773E6"/>
    <w:rsid w:val="00377647"/>
    <w:rsid w:val="00377B06"/>
    <w:rsid w:val="0038001D"/>
    <w:rsid w:val="0038006D"/>
    <w:rsid w:val="003802AB"/>
    <w:rsid w:val="003803D8"/>
    <w:rsid w:val="003807D0"/>
    <w:rsid w:val="00380C3C"/>
    <w:rsid w:val="003817FD"/>
    <w:rsid w:val="003820F8"/>
    <w:rsid w:val="00382BB1"/>
    <w:rsid w:val="00383F34"/>
    <w:rsid w:val="00383F45"/>
    <w:rsid w:val="00384713"/>
    <w:rsid w:val="00384F38"/>
    <w:rsid w:val="00385FD4"/>
    <w:rsid w:val="003865BC"/>
    <w:rsid w:val="00386BB8"/>
    <w:rsid w:val="00386DBF"/>
    <w:rsid w:val="0038707D"/>
    <w:rsid w:val="00387557"/>
    <w:rsid w:val="0038755B"/>
    <w:rsid w:val="00387F0E"/>
    <w:rsid w:val="003901A0"/>
    <w:rsid w:val="003905EE"/>
    <w:rsid w:val="00390862"/>
    <w:rsid w:val="00390938"/>
    <w:rsid w:val="003918DA"/>
    <w:rsid w:val="00391C96"/>
    <w:rsid w:val="003925C1"/>
    <w:rsid w:val="003937DC"/>
    <w:rsid w:val="00393A62"/>
    <w:rsid w:val="00394580"/>
    <w:rsid w:val="003947D0"/>
    <w:rsid w:val="003948D2"/>
    <w:rsid w:val="00394FE0"/>
    <w:rsid w:val="00395047"/>
    <w:rsid w:val="003956FA"/>
    <w:rsid w:val="003957BD"/>
    <w:rsid w:val="00395D01"/>
    <w:rsid w:val="00396586"/>
    <w:rsid w:val="00396D09"/>
    <w:rsid w:val="003978BE"/>
    <w:rsid w:val="00397CA0"/>
    <w:rsid w:val="00397D71"/>
    <w:rsid w:val="003A009E"/>
    <w:rsid w:val="003A05A0"/>
    <w:rsid w:val="003A1830"/>
    <w:rsid w:val="003A1CFB"/>
    <w:rsid w:val="003A21FA"/>
    <w:rsid w:val="003A286A"/>
    <w:rsid w:val="003A2BEB"/>
    <w:rsid w:val="003A30E7"/>
    <w:rsid w:val="003A33D6"/>
    <w:rsid w:val="003A34A3"/>
    <w:rsid w:val="003A39CE"/>
    <w:rsid w:val="003A40F5"/>
    <w:rsid w:val="003A4174"/>
    <w:rsid w:val="003A4739"/>
    <w:rsid w:val="003A4FD0"/>
    <w:rsid w:val="003A5179"/>
    <w:rsid w:val="003A69AA"/>
    <w:rsid w:val="003A6E77"/>
    <w:rsid w:val="003A706A"/>
    <w:rsid w:val="003A7266"/>
    <w:rsid w:val="003A7331"/>
    <w:rsid w:val="003A7926"/>
    <w:rsid w:val="003A7A27"/>
    <w:rsid w:val="003A7B27"/>
    <w:rsid w:val="003A7B95"/>
    <w:rsid w:val="003B1681"/>
    <w:rsid w:val="003B1872"/>
    <w:rsid w:val="003B2190"/>
    <w:rsid w:val="003B2202"/>
    <w:rsid w:val="003B227E"/>
    <w:rsid w:val="003B2366"/>
    <w:rsid w:val="003B24AB"/>
    <w:rsid w:val="003B25FA"/>
    <w:rsid w:val="003B3535"/>
    <w:rsid w:val="003B44C9"/>
    <w:rsid w:val="003B44E9"/>
    <w:rsid w:val="003B4D4A"/>
    <w:rsid w:val="003B5817"/>
    <w:rsid w:val="003B601A"/>
    <w:rsid w:val="003B774D"/>
    <w:rsid w:val="003C0071"/>
    <w:rsid w:val="003C070B"/>
    <w:rsid w:val="003C1145"/>
    <w:rsid w:val="003C141B"/>
    <w:rsid w:val="003C1460"/>
    <w:rsid w:val="003C22CA"/>
    <w:rsid w:val="003C2568"/>
    <w:rsid w:val="003C30A3"/>
    <w:rsid w:val="003C345B"/>
    <w:rsid w:val="003C3649"/>
    <w:rsid w:val="003C41F0"/>
    <w:rsid w:val="003C4393"/>
    <w:rsid w:val="003C4932"/>
    <w:rsid w:val="003C4DB4"/>
    <w:rsid w:val="003C4F9F"/>
    <w:rsid w:val="003C51C5"/>
    <w:rsid w:val="003C55C3"/>
    <w:rsid w:val="003C61D4"/>
    <w:rsid w:val="003C62B9"/>
    <w:rsid w:val="003C6879"/>
    <w:rsid w:val="003C6BB6"/>
    <w:rsid w:val="003C6E54"/>
    <w:rsid w:val="003C6EFD"/>
    <w:rsid w:val="003C6FB9"/>
    <w:rsid w:val="003C7745"/>
    <w:rsid w:val="003C7B77"/>
    <w:rsid w:val="003D0042"/>
    <w:rsid w:val="003D0352"/>
    <w:rsid w:val="003D1970"/>
    <w:rsid w:val="003D1A67"/>
    <w:rsid w:val="003D1A88"/>
    <w:rsid w:val="003D1D5F"/>
    <w:rsid w:val="003D2158"/>
    <w:rsid w:val="003D22AF"/>
    <w:rsid w:val="003D2FE6"/>
    <w:rsid w:val="003D31A0"/>
    <w:rsid w:val="003D34F7"/>
    <w:rsid w:val="003D3E1A"/>
    <w:rsid w:val="003D4B92"/>
    <w:rsid w:val="003D53D4"/>
    <w:rsid w:val="003D5579"/>
    <w:rsid w:val="003D5F6A"/>
    <w:rsid w:val="003D6451"/>
    <w:rsid w:val="003D65DA"/>
    <w:rsid w:val="003D6720"/>
    <w:rsid w:val="003D69C8"/>
    <w:rsid w:val="003D6F6D"/>
    <w:rsid w:val="003D73E2"/>
    <w:rsid w:val="003D7805"/>
    <w:rsid w:val="003D7919"/>
    <w:rsid w:val="003D7946"/>
    <w:rsid w:val="003D7E52"/>
    <w:rsid w:val="003E0995"/>
    <w:rsid w:val="003E1095"/>
    <w:rsid w:val="003E112F"/>
    <w:rsid w:val="003E1456"/>
    <w:rsid w:val="003E280B"/>
    <w:rsid w:val="003E28D1"/>
    <w:rsid w:val="003E3362"/>
    <w:rsid w:val="003E3908"/>
    <w:rsid w:val="003E4548"/>
    <w:rsid w:val="003E4B4A"/>
    <w:rsid w:val="003E4D7B"/>
    <w:rsid w:val="003E57A9"/>
    <w:rsid w:val="003E602B"/>
    <w:rsid w:val="003E60A9"/>
    <w:rsid w:val="003E6622"/>
    <w:rsid w:val="003E6724"/>
    <w:rsid w:val="003E6A9C"/>
    <w:rsid w:val="003E6BD5"/>
    <w:rsid w:val="003E6C15"/>
    <w:rsid w:val="003E70DF"/>
    <w:rsid w:val="003E7503"/>
    <w:rsid w:val="003E7C1B"/>
    <w:rsid w:val="003E7F7F"/>
    <w:rsid w:val="003F004C"/>
    <w:rsid w:val="003F0861"/>
    <w:rsid w:val="003F0891"/>
    <w:rsid w:val="003F1077"/>
    <w:rsid w:val="003F1663"/>
    <w:rsid w:val="003F18AA"/>
    <w:rsid w:val="003F264B"/>
    <w:rsid w:val="003F29C8"/>
    <w:rsid w:val="003F3631"/>
    <w:rsid w:val="003F36C1"/>
    <w:rsid w:val="003F3760"/>
    <w:rsid w:val="003F37A4"/>
    <w:rsid w:val="003F4057"/>
    <w:rsid w:val="003F471A"/>
    <w:rsid w:val="003F4AC0"/>
    <w:rsid w:val="003F511C"/>
    <w:rsid w:val="003F5271"/>
    <w:rsid w:val="003F6357"/>
    <w:rsid w:val="003F6643"/>
    <w:rsid w:val="003F671E"/>
    <w:rsid w:val="003F7322"/>
    <w:rsid w:val="003F7563"/>
    <w:rsid w:val="003F7837"/>
    <w:rsid w:val="003F791E"/>
    <w:rsid w:val="003F79C5"/>
    <w:rsid w:val="00400FF4"/>
    <w:rsid w:val="00401264"/>
    <w:rsid w:val="00401404"/>
    <w:rsid w:val="0040159D"/>
    <w:rsid w:val="00401CAD"/>
    <w:rsid w:val="00401CC6"/>
    <w:rsid w:val="00401F10"/>
    <w:rsid w:val="00401F39"/>
    <w:rsid w:val="004021B1"/>
    <w:rsid w:val="00402930"/>
    <w:rsid w:val="00402E62"/>
    <w:rsid w:val="004031BB"/>
    <w:rsid w:val="004043A7"/>
    <w:rsid w:val="00404993"/>
    <w:rsid w:val="00404BB2"/>
    <w:rsid w:val="00404D87"/>
    <w:rsid w:val="00404E05"/>
    <w:rsid w:val="0040532E"/>
    <w:rsid w:val="00405358"/>
    <w:rsid w:val="00405A0E"/>
    <w:rsid w:val="00405BAD"/>
    <w:rsid w:val="0040621C"/>
    <w:rsid w:val="00406F13"/>
    <w:rsid w:val="0040728C"/>
    <w:rsid w:val="004072BD"/>
    <w:rsid w:val="00407ED4"/>
    <w:rsid w:val="004101CF"/>
    <w:rsid w:val="0041029A"/>
    <w:rsid w:val="00410705"/>
    <w:rsid w:val="00411F9E"/>
    <w:rsid w:val="0041263E"/>
    <w:rsid w:val="00412C35"/>
    <w:rsid w:val="0041339E"/>
    <w:rsid w:val="00414237"/>
    <w:rsid w:val="00414738"/>
    <w:rsid w:val="004149B2"/>
    <w:rsid w:val="00414E57"/>
    <w:rsid w:val="00415288"/>
    <w:rsid w:val="00415839"/>
    <w:rsid w:val="00415BCB"/>
    <w:rsid w:val="0041603C"/>
    <w:rsid w:val="004161FE"/>
    <w:rsid w:val="0041642E"/>
    <w:rsid w:val="00416843"/>
    <w:rsid w:val="00416EF0"/>
    <w:rsid w:val="0041734C"/>
    <w:rsid w:val="00417EE6"/>
    <w:rsid w:val="0042037E"/>
    <w:rsid w:val="0042067E"/>
    <w:rsid w:val="00420AA5"/>
    <w:rsid w:val="00420C21"/>
    <w:rsid w:val="00421C1D"/>
    <w:rsid w:val="00421DF2"/>
    <w:rsid w:val="00422189"/>
    <w:rsid w:val="00422415"/>
    <w:rsid w:val="00422CC2"/>
    <w:rsid w:val="0042326D"/>
    <w:rsid w:val="00424770"/>
    <w:rsid w:val="004247B4"/>
    <w:rsid w:val="00424A29"/>
    <w:rsid w:val="00424BA3"/>
    <w:rsid w:val="004253E5"/>
    <w:rsid w:val="0042558D"/>
    <w:rsid w:val="004259E9"/>
    <w:rsid w:val="00426D80"/>
    <w:rsid w:val="00427399"/>
    <w:rsid w:val="00427B72"/>
    <w:rsid w:val="00430201"/>
    <w:rsid w:val="00430F30"/>
    <w:rsid w:val="00431356"/>
    <w:rsid w:val="00431455"/>
    <w:rsid w:val="004315AD"/>
    <w:rsid w:val="0043183F"/>
    <w:rsid w:val="00431C7F"/>
    <w:rsid w:val="00432479"/>
    <w:rsid w:val="00432ABB"/>
    <w:rsid w:val="00433458"/>
    <w:rsid w:val="00434C71"/>
    <w:rsid w:val="00435482"/>
    <w:rsid w:val="00435D83"/>
    <w:rsid w:val="00435E57"/>
    <w:rsid w:val="0043617B"/>
    <w:rsid w:val="004365C4"/>
    <w:rsid w:val="00436F36"/>
    <w:rsid w:val="00437E9C"/>
    <w:rsid w:val="0044063D"/>
    <w:rsid w:val="004409D6"/>
    <w:rsid w:val="00440D03"/>
    <w:rsid w:val="004418CC"/>
    <w:rsid w:val="00441C87"/>
    <w:rsid w:val="00441F13"/>
    <w:rsid w:val="00442D9E"/>
    <w:rsid w:val="00442DAA"/>
    <w:rsid w:val="00443654"/>
    <w:rsid w:val="00443940"/>
    <w:rsid w:val="00443A9F"/>
    <w:rsid w:val="00444616"/>
    <w:rsid w:val="004447E4"/>
    <w:rsid w:val="00445104"/>
    <w:rsid w:val="00445478"/>
    <w:rsid w:val="004459C3"/>
    <w:rsid w:val="00445CB8"/>
    <w:rsid w:val="00445F9C"/>
    <w:rsid w:val="00446D14"/>
    <w:rsid w:val="00446F01"/>
    <w:rsid w:val="004473A0"/>
    <w:rsid w:val="00447B71"/>
    <w:rsid w:val="00447D41"/>
    <w:rsid w:val="0045055B"/>
    <w:rsid w:val="00450E39"/>
    <w:rsid w:val="00451036"/>
    <w:rsid w:val="00451793"/>
    <w:rsid w:val="00451CD3"/>
    <w:rsid w:val="00451DEE"/>
    <w:rsid w:val="0045248B"/>
    <w:rsid w:val="004524AB"/>
    <w:rsid w:val="00452D79"/>
    <w:rsid w:val="00453B6C"/>
    <w:rsid w:val="00453DE5"/>
    <w:rsid w:val="00454292"/>
    <w:rsid w:val="00454689"/>
    <w:rsid w:val="004547D0"/>
    <w:rsid w:val="004548C4"/>
    <w:rsid w:val="00454D3D"/>
    <w:rsid w:val="00454FB0"/>
    <w:rsid w:val="00456094"/>
    <w:rsid w:val="0045688D"/>
    <w:rsid w:val="00456B3E"/>
    <w:rsid w:val="00456BA9"/>
    <w:rsid w:val="00456C3D"/>
    <w:rsid w:val="004573E5"/>
    <w:rsid w:val="00460ADB"/>
    <w:rsid w:val="00461A77"/>
    <w:rsid w:val="00462D4F"/>
    <w:rsid w:val="004630EF"/>
    <w:rsid w:val="00463548"/>
    <w:rsid w:val="00463BC2"/>
    <w:rsid w:val="004645A6"/>
    <w:rsid w:val="00464606"/>
    <w:rsid w:val="00464DB6"/>
    <w:rsid w:val="00464E03"/>
    <w:rsid w:val="00464FCF"/>
    <w:rsid w:val="00465641"/>
    <w:rsid w:val="004658AE"/>
    <w:rsid w:val="00465E69"/>
    <w:rsid w:val="00466244"/>
    <w:rsid w:val="004662ED"/>
    <w:rsid w:val="004665FE"/>
    <w:rsid w:val="00466C0E"/>
    <w:rsid w:val="00466CAF"/>
    <w:rsid w:val="00466D89"/>
    <w:rsid w:val="00467BF2"/>
    <w:rsid w:val="00467D53"/>
    <w:rsid w:val="004702E6"/>
    <w:rsid w:val="004709BD"/>
    <w:rsid w:val="004711A0"/>
    <w:rsid w:val="00472108"/>
    <w:rsid w:val="0047229C"/>
    <w:rsid w:val="00472593"/>
    <w:rsid w:val="0047259F"/>
    <w:rsid w:val="0047260A"/>
    <w:rsid w:val="00472964"/>
    <w:rsid w:val="00472D38"/>
    <w:rsid w:val="00472E10"/>
    <w:rsid w:val="00473458"/>
    <w:rsid w:val="00473563"/>
    <w:rsid w:val="00473A85"/>
    <w:rsid w:val="004743AF"/>
    <w:rsid w:val="0047469B"/>
    <w:rsid w:val="004749AD"/>
    <w:rsid w:val="00474C19"/>
    <w:rsid w:val="00474D68"/>
    <w:rsid w:val="00474DF7"/>
    <w:rsid w:val="004750DD"/>
    <w:rsid w:val="0047539A"/>
    <w:rsid w:val="004753B1"/>
    <w:rsid w:val="00475E47"/>
    <w:rsid w:val="004768D2"/>
    <w:rsid w:val="00476AC6"/>
    <w:rsid w:val="0047748B"/>
    <w:rsid w:val="00477526"/>
    <w:rsid w:val="00477BD5"/>
    <w:rsid w:val="004801D2"/>
    <w:rsid w:val="00480448"/>
    <w:rsid w:val="004808DB"/>
    <w:rsid w:val="00481972"/>
    <w:rsid w:val="00481997"/>
    <w:rsid w:val="00481D77"/>
    <w:rsid w:val="00482040"/>
    <w:rsid w:val="00482F4B"/>
    <w:rsid w:val="0048373C"/>
    <w:rsid w:val="00483A27"/>
    <w:rsid w:val="00483ADF"/>
    <w:rsid w:val="00484999"/>
    <w:rsid w:val="00484F6F"/>
    <w:rsid w:val="004855D3"/>
    <w:rsid w:val="004857E9"/>
    <w:rsid w:val="00486696"/>
    <w:rsid w:val="004871C8"/>
    <w:rsid w:val="00487793"/>
    <w:rsid w:val="00490F6D"/>
    <w:rsid w:val="00491DE0"/>
    <w:rsid w:val="00491FB8"/>
    <w:rsid w:val="00492518"/>
    <w:rsid w:val="00492B96"/>
    <w:rsid w:val="00494061"/>
    <w:rsid w:val="0049553F"/>
    <w:rsid w:val="00495CB7"/>
    <w:rsid w:val="00495F61"/>
    <w:rsid w:val="004969F2"/>
    <w:rsid w:val="0049765A"/>
    <w:rsid w:val="004A0406"/>
    <w:rsid w:val="004A0455"/>
    <w:rsid w:val="004A107C"/>
    <w:rsid w:val="004A138A"/>
    <w:rsid w:val="004A14B4"/>
    <w:rsid w:val="004A158E"/>
    <w:rsid w:val="004A1A76"/>
    <w:rsid w:val="004A206C"/>
    <w:rsid w:val="004A2F4B"/>
    <w:rsid w:val="004A3483"/>
    <w:rsid w:val="004A3A0A"/>
    <w:rsid w:val="004A4D77"/>
    <w:rsid w:val="004A4E08"/>
    <w:rsid w:val="004A509B"/>
    <w:rsid w:val="004A54AD"/>
    <w:rsid w:val="004A5628"/>
    <w:rsid w:val="004A57BB"/>
    <w:rsid w:val="004A5ADD"/>
    <w:rsid w:val="004A5B68"/>
    <w:rsid w:val="004A68E5"/>
    <w:rsid w:val="004A6F6F"/>
    <w:rsid w:val="004A771D"/>
    <w:rsid w:val="004A7E67"/>
    <w:rsid w:val="004B046B"/>
    <w:rsid w:val="004B0616"/>
    <w:rsid w:val="004B06FD"/>
    <w:rsid w:val="004B1217"/>
    <w:rsid w:val="004B1B83"/>
    <w:rsid w:val="004B23DF"/>
    <w:rsid w:val="004B25C6"/>
    <w:rsid w:val="004B2B87"/>
    <w:rsid w:val="004B2CE7"/>
    <w:rsid w:val="004B2FAF"/>
    <w:rsid w:val="004B42CA"/>
    <w:rsid w:val="004B4995"/>
    <w:rsid w:val="004B5376"/>
    <w:rsid w:val="004B5494"/>
    <w:rsid w:val="004B54F7"/>
    <w:rsid w:val="004B5564"/>
    <w:rsid w:val="004B60D8"/>
    <w:rsid w:val="004B64D4"/>
    <w:rsid w:val="004B743A"/>
    <w:rsid w:val="004C0396"/>
    <w:rsid w:val="004C07B3"/>
    <w:rsid w:val="004C08AA"/>
    <w:rsid w:val="004C098C"/>
    <w:rsid w:val="004C09EF"/>
    <w:rsid w:val="004C0E02"/>
    <w:rsid w:val="004C13EC"/>
    <w:rsid w:val="004C1654"/>
    <w:rsid w:val="004C273B"/>
    <w:rsid w:val="004C3739"/>
    <w:rsid w:val="004C3B50"/>
    <w:rsid w:val="004C3C12"/>
    <w:rsid w:val="004C3D0B"/>
    <w:rsid w:val="004C46DC"/>
    <w:rsid w:val="004C4D01"/>
    <w:rsid w:val="004C568C"/>
    <w:rsid w:val="004C59AD"/>
    <w:rsid w:val="004C5E5B"/>
    <w:rsid w:val="004C6839"/>
    <w:rsid w:val="004C6BB9"/>
    <w:rsid w:val="004C6E38"/>
    <w:rsid w:val="004C6EB3"/>
    <w:rsid w:val="004C75B5"/>
    <w:rsid w:val="004C770B"/>
    <w:rsid w:val="004C7BD6"/>
    <w:rsid w:val="004D071E"/>
    <w:rsid w:val="004D1347"/>
    <w:rsid w:val="004D233E"/>
    <w:rsid w:val="004D2BB0"/>
    <w:rsid w:val="004D3213"/>
    <w:rsid w:val="004D3AB0"/>
    <w:rsid w:val="004D3B31"/>
    <w:rsid w:val="004D3CC7"/>
    <w:rsid w:val="004D4354"/>
    <w:rsid w:val="004D44ED"/>
    <w:rsid w:val="004D45B9"/>
    <w:rsid w:val="004D49EB"/>
    <w:rsid w:val="004D4C22"/>
    <w:rsid w:val="004D4DB0"/>
    <w:rsid w:val="004D4E9B"/>
    <w:rsid w:val="004D59BC"/>
    <w:rsid w:val="004D61C4"/>
    <w:rsid w:val="004D662C"/>
    <w:rsid w:val="004D6D14"/>
    <w:rsid w:val="004D6E64"/>
    <w:rsid w:val="004D6FCF"/>
    <w:rsid w:val="004D71B9"/>
    <w:rsid w:val="004D7203"/>
    <w:rsid w:val="004D75C0"/>
    <w:rsid w:val="004D7D01"/>
    <w:rsid w:val="004E17EA"/>
    <w:rsid w:val="004E2DA6"/>
    <w:rsid w:val="004E2DF9"/>
    <w:rsid w:val="004E2FA1"/>
    <w:rsid w:val="004E3239"/>
    <w:rsid w:val="004E3483"/>
    <w:rsid w:val="004E357F"/>
    <w:rsid w:val="004E376D"/>
    <w:rsid w:val="004E37A2"/>
    <w:rsid w:val="004E381F"/>
    <w:rsid w:val="004E38FE"/>
    <w:rsid w:val="004E4EF1"/>
    <w:rsid w:val="004E51F3"/>
    <w:rsid w:val="004E68A2"/>
    <w:rsid w:val="004E68BF"/>
    <w:rsid w:val="004E68C1"/>
    <w:rsid w:val="004E6A7C"/>
    <w:rsid w:val="004E6CD1"/>
    <w:rsid w:val="004E79DA"/>
    <w:rsid w:val="004E7AF2"/>
    <w:rsid w:val="004E7F31"/>
    <w:rsid w:val="004F01F0"/>
    <w:rsid w:val="004F02FA"/>
    <w:rsid w:val="004F041E"/>
    <w:rsid w:val="004F08AD"/>
    <w:rsid w:val="004F0EA1"/>
    <w:rsid w:val="004F100A"/>
    <w:rsid w:val="004F10F5"/>
    <w:rsid w:val="004F229B"/>
    <w:rsid w:val="004F251B"/>
    <w:rsid w:val="004F261D"/>
    <w:rsid w:val="004F2BDE"/>
    <w:rsid w:val="004F2C46"/>
    <w:rsid w:val="004F2ED3"/>
    <w:rsid w:val="004F3504"/>
    <w:rsid w:val="004F3CFA"/>
    <w:rsid w:val="004F403C"/>
    <w:rsid w:val="004F429C"/>
    <w:rsid w:val="004F45A2"/>
    <w:rsid w:val="004F4799"/>
    <w:rsid w:val="004F4B4F"/>
    <w:rsid w:val="004F4CE9"/>
    <w:rsid w:val="004F4F0E"/>
    <w:rsid w:val="004F6808"/>
    <w:rsid w:val="004F6C7E"/>
    <w:rsid w:val="004F6D61"/>
    <w:rsid w:val="004F736B"/>
    <w:rsid w:val="004F75D0"/>
    <w:rsid w:val="004F798F"/>
    <w:rsid w:val="004F7996"/>
    <w:rsid w:val="00500653"/>
    <w:rsid w:val="005006A1"/>
    <w:rsid w:val="00501520"/>
    <w:rsid w:val="00501ECD"/>
    <w:rsid w:val="005027B3"/>
    <w:rsid w:val="00502A0C"/>
    <w:rsid w:val="005032CF"/>
    <w:rsid w:val="00504222"/>
    <w:rsid w:val="00504DD4"/>
    <w:rsid w:val="00504ECC"/>
    <w:rsid w:val="005051FB"/>
    <w:rsid w:val="00505202"/>
    <w:rsid w:val="00505A85"/>
    <w:rsid w:val="00505AC3"/>
    <w:rsid w:val="0050641E"/>
    <w:rsid w:val="00507329"/>
    <w:rsid w:val="005076C4"/>
    <w:rsid w:val="005079BC"/>
    <w:rsid w:val="00510D1F"/>
    <w:rsid w:val="0051101B"/>
    <w:rsid w:val="005123AC"/>
    <w:rsid w:val="00512907"/>
    <w:rsid w:val="00512FC9"/>
    <w:rsid w:val="00513641"/>
    <w:rsid w:val="00513A1F"/>
    <w:rsid w:val="00513CC4"/>
    <w:rsid w:val="00514707"/>
    <w:rsid w:val="0051488A"/>
    <w:rsid w:val="0051489E"/>
    <w:rsid w:val="005159A0"/>
    <w:rsid w:val="00516593"/>
    <w:rsid w:val="00516838"/>
    <w:rsid w:val="0051795D"/>
    <w:rsid w:val="00520806"/>
    <w:rsid w:val="00521055"/>
    <w:rsid w:val="005212F7"/>
    <w:rsid w:val="005222C6"/>
    <w:rsid w:val="0052270E"/>
    <w:rsid w:val="00522CC6"/>
    <w:rsid w:val="005233FE"/>
    <w:rsid w:val="00524D9E"/>
    <w:rsid w:val="00524EC7"/>
    <w:rsid w:val="0052567A"/>
    <w:rsid w:val="00526471"/>
    <w:rsid w:val="0052655F"/>
    <w:rsid w:val="005267E3"/>
    <w:rsid w:val="00526915"/>
    <w:rsid w:val="00526FC6"/>
    <w:rsid w:val="005271FF"/>
    <w:rsid w:val="005277DB"/>
    <w:rsid w:val="005279EE"/>
    <w:rsid w:val="00527ACF"/>
    <w:rsid w:val="00530563"/>
    <w:rsid w:val="0053074F"/>
    <w:rsid w:val="00530D0C"/>
    <w:rsid w:val="00530D9F"/>
    <w:rsid w:val="005310EC"/>
    <w:rsid w:val="005312C7"/>
    <w:rsid w:val="0053146F"/>
    <w:rsid w:val="005328D2"/>
    <w:rsid w:val="00532906"/>
    <w:rsid w:val="0053322E"/>
    <w:rsid w:val="0053345F"/>
    <w:rsid w:val="0053355A"/>
    <w:rsid w:val="00533B8A"/>
    <w:rsid w:val="00533E21"/>
    <w:rsid w:val="00534600"/>
    <w:rsid w:val="005349E9"/>
    <w:rsid w:val="00534BFE"/>
    <w:rsid w:val="005358B1"/>
    <w:rsid w:val="00535A0D"/>
    <w:rsid w:val="0053604B"/>
    <w:rsid w:val="005361FD"/>
    <w:rsid w:val="00536F21"/>
    <w:rsid w:val="00537390"/>
    <w:rsid w:val="005375ED"/>
    <w:rsid w:val="005375FA"/>
    <w:rsid w:val="005378B1"/>
    <w:rsid w:val="00537ADE"/>
    <w:rsid w:val="00537D52"/>
    <w:rsid w:val="00537E71"/>
    <w:rsid w:val="00540067"/>
    <w:rsid w:val="00540198"/>
    <w:rsid w:val="005403D8"/>
    <w:rsid w:val="005409E1"/>
    <w:rsid w:val="00541026"/>
    <w:rsid w:val="005418FA"/>
    <w:rsid w:val="0054270E"/>
    <w:rsid w:val="00542C84"/>
    <w:rsid w:val="00542D27"/>
    <w:rsid w:val="00542F8D"/>
    <w:rsid w:val="00543067"/>
    <w:rsid w:val="00543269"/>
    <w:rsid w:val="00543B71"/>
    <w:rsid w:val="00543E1F"/>
    <w:rsid w:val="00544767"/>
    <w:rsid w:val="005447E2"/>
    <w:rsid w:val="00544AB9"/>
    <w:rsid w:val="00544F9C"/>
    <w:rsid w:val="0054609F"/>
    <w:rsid w:val="005461BC"/>
    <w:rsid w:val="005466E3"/>
    <w:rsid w:val="00547248"/>
    <w:rsid w:val="005474EA"/>
    <w:rsid w:val="005506C8"/>
    <w:rsid w:val="00550AF7"/>
    <w:rsid w:val="00550BEA"/>
    <w:rsid w:val="00551A33"/>
    <w:rsid w:val="00553015"/>
    <w:rsid w:val="005533AE"/>
    <w:rsid w:val="00553BDD"/>
    <w:rsid w:val="00553D9E"/>
    <w:rsid w:val="00553EF5"/>
    <w:rsid w:val="00553F00"/>
    <w:rsid w:val="00553FD0"/>
    <w:rsid w:val="00554381"/>
    <w:rsid w:val="00554682"/>
    <w:rsid w:val="00554CDA"/>
    <w:rsid w:val="00554D7C"/>
    <w:rsid w:val="005551E9"/>
    <w:rsid w:val="0055530B"/>
    <w:rsid w:val="0055590A"/>
    <w:rsid w:val="00556702"/>
    <w:rsid w:val="00556F8D"/>
    <w:rsid w:val="00557174"/>
    <w:rsid w:val="0055747A"/>
    <w:rsid w:val="0055774C"/>
    <w:rsid w:val="005579D5"/>
    <w:rsid w:val="00557A25"/>
    <w:rsid w:val="00557F45"/>
    <w:rsid w:val="0056046B"/>
    <w:rsid w:val="0056109D"/>
    <w:rsid w:val="0056131C"/>
    <w:rsid w:val="005615C7"/>
    <w:rsid w:val="0056268B"/>
    <w:rsid w:val="00562E54"/>
    <w:rsid w:val="00563162"/>
    <w:rsid w:val="0056326F"/>
    <w:rsid w:val="00563BCD"/>
    <w:rsid w:val="00563CB0"/>
    <w:rsid w:val="00563D58"/>
    <w:rsid w:val="00563E75"/>
    <w:rsid w:val="00563F56"/>
    <w:rsid w:val="00564514"/>
    <w:rsid w:val="00564646"/>
    <w:rsid w:val="005651CD"/>
    <w:rsid w:val="00566401"/>
    <w:rsid w:val="00566488"/>
    <w:rsid w:val="00566A9A"/>
    <w:rsid w:val="005671FF"/>
    <w:rsid w:val="00567612"/>
    <w:rsid w:val="00567934"/>
    <w:rsid w:val="005709DF"/>
    <w:rsid w:val="00571A2F"/>
    <w:rsid w:val="00571FEB"/>
    <w:rsid w:val="005722C5"/>
    <w:rsid w:val="005724C1"/>
    <w:rsid w:val="00572A5E"/>
    <w:rsid w:val="005732EA"/>
    <w:rsid w:val="00573F6D"/>
    <w:rsid w:val="00574795"/>
    <w:rsid w:val="00574CD3"/>
    <w:rsid w:val="00574D3D"/>
    <w:rsid w:val="0057552C"/>
    <w:rsid w:val="00575712"/>
    <w:rsid w:val="00575717"/>
    <w:rsid w:val="00575D14"/>
    <w:rsid w:val="005772F2"/>
    <w:rsid w:val="005774DD"/>
    <w:rsid w:val="005775E5"/>
    <w:rsid w:val="005775F7"/>
    <w:rsid w:val="00577665"/>
    <w:rsid w:val="0057779E"/>
    <w:rsid w:val="00577FE1"/>
    <w:rsid w:val="00581078"/>
    <w:rsid w:val="00581C60"/>
    <w:rsid w:val="00582249"/>
    <w:rsid w:val="0058293A"/>
    <w:rsid w:val="00582CFD"/>
    <w:rsid w:val="00582FDA"/>
    <w:rsid w:val="00583CDC"/>
    <w:rsid w:val="0058457D"/>
    <w:rsid w:val="00584835"/>
    <w:rsid w:val="00584C5C"/>
    <w:rsid w:val="00585021"/>
    <w:rsid w:val="0058530E"/>
    <w:rsid w:val="00585CC9"/>
    <w:rsid w:val="0058603E"/>
    <w:rsid w:val="005860E9"/>
    <w:rsid w:val="005864C9"/>
    <w:rsid w:val="005864CC"/>
    <w:rsid w:val="005869FA"/>
    <w:rsid w:val="00586AB6"/>
    <w:rsid w:val="00587082"/>
    <w:rsid w:val="00587B90"/>
    <w:rsid w:val="00587BC8"/>
    <w:rsid w:val="00587ECF"/>
    <w:rsid w:val="0059001F"/>
    <w:rsid w:val="00590296"/>
    <w:rsid w:val="0059035E"/>
    <w:rsid w:val="00590DC7"/>
    <w:rsid w:val="0059167B"/>
    <w:rsid w:val="005919CD"/>
    <w:rsid w:val="00592330"/>
    <w:rsid w:val="00592B69"/>
    <w:rsid w:val="00592E40"/>
    <w:rsid w:val="00592EA4"/>
    <w:rsid w:val="0059360E"/>
    <w:rsid w:val="0059380D"/>
    <w:rsid w:val="005943CF"/>
    <w:rsid w:val="005948DE"/>
    <w:rsid w:val="00594BC3"/>
    <w:rsid w:val="00594BC7"/>
    <w:rsid w:val="0059503F"/>
    <w:rsid w:val="005967DB"/>
    <w:rsid w:val="005973CF"/>
    <w:rsid w:val="005976C2"/>
    <w:rsid w:val="00597D9F"/>
    <w:rsid w:val="005A00A1"/>
    <w:rsid w:val="005A06EA"/>
    <w:rsid w:val="005A0DEB"/>
    <w:rsid w:val="005A10D0"/>
    <w:rsid w:val="005A1CB3"/>
    <w:rsid w:val="005A1D04"/>
    <w:rsid w:val="005A2AD5"/>
    <w:rsid w:val="005A2B21"/>
    <w:rsid w:val="005A2D49"/>
    <w:rsid w:val="005A37C7"/>
    <w:rsid w:val="005A38A0"/>
    <w:rsid w:val="005A3F88"/>
    <w:rsid w:val="005A422D"/>
    <w:rsid w:val="005A4AD2"/>
    <w:rsid w:val="005A5049"/>
    <w:rsid w:val="005A51BC"/>
    <w:rsid w:val="005A5490"/>
    <w:rsid w:val="005A554C"/>
    <w:rsid w:val="005A631B"/>
    <w:rsid w:val="005A656F"/>
    <w:rsid w:val="005A68A9"/>
    <w:rsid w:val="005A6D8C"/>
    <w:rsid w:val="005A6E11"/>
    <w:rsid w:val="005A704D"/>
    <w:rsid w:val="005A77EB"/>
    <w:rsid w:val="005A785A"/>
    <w:rsid w:val="005A78E1"/>
    <w:rsid w:val="005A79CB"/>
    <w:rsid w:val="005A7D35"/>
    <w:rsid w:val="005A7F6B"/>
    <w:rsid w:val="005B09E2"/>
    <w:rsid w:val="005B21B5"/>
    <w:rsid w:val="005B239D"/>
    <w:rsid w:val="005B275D"/>
    <w:rsid w:val="005B2DD1"/>
    <w:rsid w:val="005B2F9B"/>
    <w:rsid w:val="005B3612"/>
    <w:rsid w:val="005B37BF"/>
    <w:rsid w:val="005B3D74"/>
    <w:rsid w:val="005B42A2"/>
    <w:rsid w:val="005B4A18"/>
    <w:rsid w:val="005B4A9C"/>
    <w:rsid w:val="005B4F5A"/>
    <w:rsid w:val="005B508E"/>
    <w:rsid w:val="005B51CA"/>
    <w:rsid w:val="005B584A"/>
    <w:rsid w:val="005B592C"/>
    <w:rsid w:val="005B6668"/>
    <w:rsid w:val="005B6738"/>
    <w:rsid w:val="005B6F53"/>
    <w:rsid w:val="005B6FCC"/>
    <w:rsid w:val="005B710C"/>
    <w:rsid w:val="005B7387"/>
    <w:rsid w:val="005B73CA"/>
    <w:rsid w:val="005B7BDA"/>
    <w:rsid w:val="005C07B5"/>
    <w:rsid w:val="005C0E61"/>
    <w:rsid w:val="005C1AE1"/>
    <w:rsid w:val="005C1F65"/>
    <w:rsid w:val="005C2DA4"/>
    <w:rsid w:val="005C30B1"/>
    <w:rsid w:val="005C33D2"/>
    <w:rsid w:val="005C432F"/>
    <w:rsid w:val="005C4E63"/>
    <w:rsid w:val="005C5A82"/>
    <w:rsid w:val="005C5F74"/>
    <w:rsid w:val="005C5FBE"/>
    <w:rsid w:val="005C6253"/>
    <w:rsid w:val="005C63C8"/>
    <w:rsid w:val="005C6DFF"/>
    <w:rsid w:val="005C7099"/>
    <w:rsid w:val="005C75BB"/>
    <w:rsid w:val="005C75D8"/>
    <w:rsid w:val="005C7EB3"/>
    <w:rsid w:val="005D0873"/>
    <w:rsid w:val="005D0D0C"/>
    <w:rsid w:val="005D0F1E"/>
    <w:rsid w:val="005D0F69"/>
    <w:rsid w:val="005D1622"/>
    <w:rsid w:val="005D198C"/>
    <w:rsid w:val="005D1B04"/>
    <w:rsid w:val="005D1CA3"/>
    <w:rsid w:val="005D1DDA"/>
    <w:rsid w:val="005D3125"/>
    <w:rsid w:val="005D33FF"/>
    <w:rsid w:val="005D3564"/>
    <w:rsid w:val="005D40B0"/>
    <w:rsid w:val="005D4243"/>
    <w:rsid w:val="005D4287"/>
    <w:rsid w:val="005D47E7"/>
    <w:rsid w:val="005D4952"/>
    <w:rsid w:val="005D577B"/>
    <w:rsid w:val="005D596A"/>
    <w:rsid w:val="005D5BDE"/>
    <w:rsid w:val="005D6C4D"/>
    <w:rsid w:val="005D6D0F"/>
    <w:rsid w:val="005D74FA"/>
    <w:rsid w:val="005D75DE"/>
    <w:rsid w:val="005D7922"/>
    <w:rsid w:val="005D7A1A"/>
    <w:rsid w:val="005D7B37"/>
    <w:rsid w:val="005E0274"/>
    <w:rsid w:val="005E030E"/>
    <w:rsid w:val="005E114A"/>
    <w:rsid w:val="005E12A8"/>
    <w:rsid w:val="005E12D1"/>
    <w:rsid w:val="005E14BC"/>
    <w:rsid w:val="005E1A1D"/>
    <w:rsid w:val="005E1F80"/>
    <w:rsid w:val="005E35A4"/>
    <w:rsid w:val="005E366E"/>
    <w:rsid w:val="005E367E"/>
    <w:rsid w:val="005E3AB8"/>
    <w:rsid w:val="005E4B8C"/>
    <w:rsid w:val="005E50BE"/>
    <w:rsid w:val="005E5192"/>
    <w:rsid w:val="005E5572"/>
    <w:rsid w:val="005E57A4"/>
    <w:rsid w:val="005E5D0E"/>
    <w:rsid w:val="005E60D2"/>
    <w:rsid w:val="005E61AC"/>
    <w:rsid w:val="005E62C1"/>
    <w:rsid w:val="005E69C0"/>
    <w:rsid w:val="005E7D00"/>
    <w:rsid w:val="005E7EC3"/>
    <w:rsid w:val="005F06AC"/>
    <w:rsid w:val="005F0CE3"/>
    <w:rsid w:val="005F107C"/>
    <w:rsid w:val="005F15A4"/>
    <w:rsid w:val="005F2008"/>
    <w:rsid w:val="005F20A1"/>
    <w:rsid w:val="005F241E"/>
    <w:rsid w:val="005F2903"/>
    <w:rsid w:val="005F2C57"/>
    <w:rsid w:val="005F3418"/>
    <w:rsid w:val="005F4517"/>
    <w:rsid w:val="005F46EC"/>
    <w:rsid w:val="005F5091"/>
    <w:rsid w:val="005F50E9"/>
    <w:rsid w:val="005F561A"/>
    <w:rsid w:val="005F5851"/>
    <w:rsid w:val="005F5A11"/>
    <w:rsid w:val="005F5A5B"/>
    <w:rsid w:val="005F6339"/>
    <w:rsid w:val="005F635A"/>
    <w:rsid w:val="005F635C"/>
    <w:rsid w:val="005F6967"/>
    <w:rsid w:val="005F6DA7"/>
    <w:rsid w:val="005F6F28"/>
    <w:rsid w:val="005F71D0"/>
    <w:rsid w:val="005F723D"/>
    <w:rsid w:val="005F7663"/>
    <w:rsid w:val="005F772E"/>
    <w:rsid w:val="005F794C"/>
    <w:rsid w:val="005F7A2B"/>
    <w:rsid w:val="005F7C2F"/>
    <w:rsid w:val="00600B2A"/>
    <w:rsid w:val="00601697"/>
    <w:rsid w:val="006027D9"/>
    <w:rsid w:val="00603265"/>
    <w:rsid w:val="006039F3"/>
    <w:rsid w:val="00603C67"/>
    <w:rsid w:val="00603E8C"/>
    <w:rsid w:val="00604203"/>
    <w:rsid w:val="00604DE9"/>
    <w:rsid w:val="00605E8F"/>
    <w:rsid w:val="00606100"/>
    <w:rsid w:val="006065BA"/>
    <w:rsid w:val="006071BE"/>
    <w:rsid w:val="00610294"/>
    <w:rsid w:val="00610870"/>
    <w:rsid w:val="0061115A"/>
    <w:rsid w:val="00611999"/>
    <w:rsid w:val="00611BC4"/>
    <w:rsid w:val="00611D92"/>
    <w:rsid w:val="00612050"/>
    <w:rsid w:val="0061277B"/>
    <w:rsid w:val="006128F1"/>
    <w:rsid w:val="0061359D"/>
    <w:rsid w:val="00613FB9"/>
    <w:rsid w:val="006141DB"/>
    <w:rsid w:val="0061441B"/>
    <w:rsid w:val="006145B4"/>
    <w:rsid w:val="006146DB"/>
    <w:rsid w:val="006147B4"/>
    <w:rsid w:val="00614827"/>
    <w:rsid w:val="00614937"/>
    <w:rsid w:val="00614AAE"/>
    <w:rsid w:val="00615DA0"/>
    <w:rsid w:val="0061616E"/>
    <w:rsid w:val="00616DB9"/>
    <w:rsid w:val="006203FA"/>
    <w:rsid w:val="0062043B"/>
    <w:rsid w:val="00620CFA"/>
    <w:rsid w:val="006210AB"/>
    <w:rsid w:val="00621492"/>
    <w:rsid w:val="00621793"/>
    <w:rsid w:val="00621B8B"/>
    <w:rsid w:val="00621E88"/>
    <w:rsid w:val="00622301"/>
    <w:rsid w:val="006223E9"/>
    <w:rsid w:val="00622432"/>
    <w:rsid w:val="00623087"/>
    <w:rsid w:val="00623219"/>
    <w:rsid w:val="00623A15"/>
    <w:rsid w:val="00624530"/>
    <w:rsid w:val="00624FC2"/>
    <w:rsid w:val="0062527C"/>
    <w:rsid w:val="00625B5C"/>
    <w:rsid w:val="00625B7A"/>
    <w:rsid w:val="006264F1"/>
    <w:rsid w:val="006270C3"/>
    <w:rsid w:val="00627192"/>
    <w:rsid w:val="006272D7"/>
    <w:rsid w:val="00627D20"/>
    <w:rsid w:val="006304D7"/>
    <w:rsid w:val="0063053B"/>
    <w:rsid w:val="00631427"/>
    <w:rsid w:val="00632E49"/>
    <w:rsid w:val="00633803"/>
    <w:rsid w:val="00633987"/>
    <w:rsid w:val="0063512C"/>
    <w:rsid w:val="00635EA5"/>
    <w:rsid w:val="00636F0B"/>
    <w:rsid w:val="00637016"/>
    <w:rsid w:val="00637131"/>
    <w:rsid w:val="00637162"/>
    <w:rsid w:val="00637367"/>
    <w:rsid w:val="00637EBA"/>
    <w:rsid w:val="00640BB7"/>
    <w:rsid w:val="0064118F"/>
    <w:rsid w:val="00642658"/>
    <w:rsid w:val="006427FE"/>
    <w:rsid w:val="00642869"/>
    <w:rsid w:val="0064382F"/>
    <w:rsid w:val="00643B10"/>
    <w:rsid w:val="00643B77"/>
    <w:rsid w:val="00643B94"/>
    <w:rsid w:val="00643D79"/>
    <w:rsid w:val="0064430F"/>
    <w:rsid w:val="006454BB"/>
    <w:rsid w:val="006457E1"/>
    <w:rsid w:val="00645EC2"/>
    <w:rsid w:val="0064657A"/>
    <w:rsid w:val="00646F1C"/>
    <w:rsid w:val="0064705D"/>
    <w:rsid w:val="00647146"/>
    <w:rsid w:val="00647432"/>
    <w:rsid w:val="00647521"/>
    <w:rsid w:val="00647641"/>
    <w:rsid w:val="00647AAA"/>
    <w:rsid w:val="0065126F"/>
    <w:rsid w:val="0065147E"/>
    <w:rsid w:val="00651E75"/>
    <w:rsid w:val="00651F22"/>
    <w:rsid w:val="00651F56"/>
    <w:rsid w:val="006521EA"/>
    <w:rsid w:val="006528FD"/>
    <w:rsid w:val="00652C3F"/>
    <w:rsid w:val="006530F1"/>
    <w:rsid w:val="0065310A"/>
    <w:rsid w:val="00653D62"/>
    <w:rsid w:val="00653E6A"/>
    <w:rsid w:val="00654141"/>
    <w:rsid w:val="00654A4C"/>
    <w:rsid w:val="00656288"/>
    <w:rsid w:val="00656314"/>
    <w:rsid w:val="00656577"/>
    <w:rsid w:val="00656785"/>
    <w:rsid w:val="00656E25"/>
    <w:rsid w:val="0065756B"/>
    <w:rsid w:val="0065760F"/>
    <w:rsid w:val="00657894"/>
    <w:rsid w:val="006602A4"/>
    <w:rsid w:val="00660841"/>
    <w:rsid w:val="00661839"/>
    <w:rsid w:val="00661882"/>
    <w:rsid w:val="00661A8C"/>
    <w:rsid w:val="00662345"/>
    <w:rsid w:val="00662870"/>
    <w:rsid w:val="0066352C"/>
    <w:rsid w:val="0066387C"/>
    <w:rsid w:val="00663FBA"/>
    <w:rsid w:val="0066408B"/>
    <w:rsid w:val="00664753"/>
    <w:rsid w:val="00664867"/>
    <w:rsid w:val="00664BDC"/>
    <w:rsid w:val="00664ED7"/>
    <w:rsid w:val="00664FEC"/>
    <w:rsid w:val="00665009"/>
    <w:rsid w:val="006658BE"/>
    <w:rsid w:val="00665B06"/>
    <w:rsid w:val="00665BBF"/>
    <w:rsid w:val="00665BD2"/>
    <w:rsid w:val="00665EFC"/>
    <w:rsid w:val="00670BC9"/>
    <w:rsid w:val="00671AA0"/>
    <w:rsid w:val="00671BB5"/>
    <w:rsid w:val="00672198"/>
    <w:rsid w:val="006723A0"/>
    <w:rsid w:val="00672ABD"/>
    <w:rsid w:val="00672FB5"/>
    <w:rsid w:val="00673D44"/>
    <w:rsid w:val="00673F8F"/>
    <w:rsid w:val="00674460"/>
    <w:rsid w:val="00674CEA"/>
    <w:rsid w:val="0067539C"/>
    <w:rsid w:val="0067562D"/>
    <w:rsid w:val="00675B08"/>
    <w:rsid w:val="0067601E"/>
    <w:rsid w:val="006765C2"/>
    <w:rsid w:val="00676B5A"/>
    <w:rsid w:val="00676C81"/>
    <w:rsid w:val="00676EBC"/>
    <w:rsid w:val="00677DDA"/>
    <w:rsid w:val="006805F5"/>
    <w:rsid w:val="0068117C"/>
    <w:rsid w:val="00681E26"/>
    <w:rsid w:val="006821F2"/>
    <w:rsid w:val="006827C6"/>
    <w:rsid w:val="006829EF"/>
    <w:rsid w:val="00683572"/>
    <w:rsid w:val="00683E56"/>
    <w:rsid w:val="006841CF"/>
    <w:rsid w:val="006843AB"/>
    <w:rsid w:val="00684564"/>
    <w:rsid w:val="0068483A"/>
    <w:rsid w:val="00684F4A"/>
    <w:rsid w:val="00685914"/>
    <w:rsid w:val="006860C8"/>
    <w:rsid w:val="00686B27"/>
    <w:rsid w:val="00686EA8"/>
    <w:rsid w:val="006870C8"/>
    <w:rsid w:val="006872FB"/>
    <w:rsid w:val="00687365"/>
    <w:rsid w:val="00687515"/>
    <w:rsid w:val="00687EE9"/>
    <w:rsid w:val="00690380"/>
    <w:rsid w:val="00690589"/>
    <w:rsid w:val="006908B1"/>
    <w:rsid w:val="00691065"/>
    <w:rsid w:val="006910FF"/>
    <w:rsid w:val="006912DD"/>
    <w:rsid w:val="0069148F"/>
    <w:rsid w:val="0069163A"/>
    <w:rsid w:val="006923F6"/>
    <w:rsid w:val="0069271F"/>
    <w:rsid w:val="00692E05"/>
    <w:rsid w:val="00692F5E"/>
    <w:rsid w:val="00693151"/>
    <w:rsid w:val="00693CAD"/>
    <w:rsid w:val="00695061"/>
    <w:rsid w:val="00695563"/>
    <w:rsid w:val="006960E9"/>
    <w:rsid w:val="00696126"/>
    <w:rsid w:val="00696433"/>
    <w:rsid w:val="006972C7"/>
    <w:rsid w:val="006976EF"/>
    <w:rsid w:val="006978C5"/>
    <w:rsid w:val="006A00D3"/>
    <w:rsid w:val="006A0337"/>
    <w:rsid w:val="006A052D"/>
    <w:rsid w:val="006A063B"/>
    <w:rsid w:val="006A0B5C"/>
    <w:rsid w:val="006A0ED9"/>
    <w:rsid w:val="006A10F7"/>
    <w:rsid w:val="006A151E"/>
    <w:rsid w:val="006A174F"/>
    <w:rsid w:val="006A1DD0"/>
    <w:rsid w:val="006A2E27"/>
    <w:rsid w:val="006A3166"/>
    <w:rsid w:val="006A327C"/>
    <w:rsid w:val="006A36F2"/>
    <w:rsid w:val="006A3FDA"/>
    <w:rsid w:val="006A4290"/>
    <w:rsid w:val="006A4FAB"/>
    <w:rsid w:val="006A54EE"/>
    <w:rsid w:val="006A59A7"/>
    <w:rsid w:val="006A59B0"/>
    <w:rsid w:val="006A5D69"/>
    <w:rsid w:val="006A60D6"/>
    <w:rsid w:val="006A6203"/>
    <w:rsid w:val="006A62B3"/>
    <w:rsid w:val="006A6319"/>
    <w:rsid w:val="006A6A27"/>
    <w:rsid w:val="006A6D16"/>
    <w:rsid w:val="006A7E81"/>
    <w:rsid w:val="006A7FCD"/>
    <w:rsid w:val="006B00D6"/>
    <w:rsid w:val="006B01DA"/>
    <w:rsid w:val="006B02AB"/>
    <w:rsid w:val="006B0967"/>
    <w:rsid w:val="006B0C3B"/>
    <w:rsid w:val="006B0D98"/>
    <w:rsid w:val="006B23D8"/>
    <w:rsid w:val="006B271F"/>
    <w:rsid w:val="006B276A"/>
    <w:rsid w:val="006B32C3"/>
    <w:rsid w:val="006B430F"/>
    <w:rsid w:val="006B4CC4"/>
    <w:rsid w:val="006B5392"/>
    <w:rsid w:val="006B5C9B"/>
    <w:rsid w:val="006B602A"/>
    <w:rsid w:val="006B6CDB"/>
    <w:rsid w:val="006B6E4A"/>
    <w:rsid w:val="006B7328"/>
    <w:rsid w:val="006B7BD0"/>
    <w:rsid w:val="006C0093"/>
    <w:rsid w:val="006C0957"/>
    <w:rsid w:val="006C1465"/>
    <w:rsid w:val="006C18A6"/>
    <w:rsid w:val="006C1F5C"/>
    <w:rsid w:val="006C2486"/>
    <w:rsid w:val="006C35D1"/>
    <w:rsid w:val="006C3840"/>
    <w:rsid w:val="006C397C"/>
    <w:rsid w:val="006C3B21"/>
    <w:rsid w:val="006C3FFE"/>
    <w:rsid w:val="006C484E"/>
    <w:rsid w:val="006C51BA"/>
    <w:rsid w:val="006C5508"/>
    <w:rsid w:val="006C58EE"/>
    <w:rsid w:val="006C5D06"/>
    <w:rsid w:val="006C6664"/>
    <w:rsid w:val="006C6EAC"/>
    <w:rsid w:val="006C6F57"/>
    <w:rsid w:val="006C739B"/>
    <w:rsid w:val="006D077E"/>
    <w:rsid w:val="006D09B2"/>
    <w:rsid w:val="006D0F80"/>
    <w:rsid w:val="006D12F3"/>
    <w:rsid w:val="006D17CA"/>
    <w:rsid w:val="006D1F7A"/>
    <w:rsid w:val="006D2035"/>
    <w:rsid w:val="006D251C"/>
    <w:rsid w:val="006D2CBE"/>
    <w:rsid w:val="006D3FC8"/>
    <w:rsid w:val="006D4163"/>
    <w:rsid w:val="006D4577"/>
    <w:rsid w:val="006D45C4"/>
    <w:rsid w:val="006D46D7"/>
    <w:rsid w:val="006D4ABB"/>
    <w:rsid w:val="006D54C6"/>
    <w:rsid w:val="006D564A"/>
    <w:rsid w:val="006D582D"/>
    <w:rsid w:val="006D6732"/>
    <w:rsid w:val="006D67A8"/>
    <w:rsid w:val="006D717B"/>
    <w:rsid w:val="006D722F"/>
    <w:rsid w:val="006D79A9"/>
    <w:rsid w:val="006D7D75"/>
    <w:rsid w:val="006E0108"/>
    <w:rsid w:val="006E01D4"/>
    <w:rsid w:val="006E01EF"/>
    <w:rsid w:val="006E01F8"/>
    <w:rsid w:val="006E115C"/>
    <w:rsid w:val="006E1426"/>
    <w:rsid w:val="006E1465"/>
    <w:rsid w:val="006E17BF"/>
    <w:rsid w:val="006E1A38"/>
    <w:rsid w:val="006E1BC9"/>
    <w:rsid w:val="006E1F84"/>
    <w:rsid w:val="006E2241"/>
    <w:rsid w:val="006E265F"/>
    <w:rsid w:val="006E2F71"/>
    <w:rsid w:val="006E4992"/>
    <w:rsid w:val="006E544E"/>
    <w:rsid w:val="006E564C"/>
    <w:rsid w:val="006E5AE6"/>
    <w:rsid w:val="006E6097"/>
    <w:rsid w:val="006E681E"/>
    <w:rsid w:val="006E7DDE"/>
    <w:rsid w:val="006E7FDE"/>
    <w:rsid w:val="006F0682"/>
    <w:rsid w:val="006F07BE"/>
    <w:rsid w:val="006F089F"/>
    <w:rsid w:val="006F0FA9"/>
    <w:rsid w:val="006F0FDC"/>
    <w:rsid w:val="006F1DF7"/>
    <w:rsid w:val="006F2013"/>
    <w:rsid w:val="006F2491"/>
    <w:rsid w:val="006F24A7"/>
    <w:rsid w:val="006F24EB"/>
    <w:rsid w:val="006F2711"/>
    <w:rsid w:val="006F2713"/>
    <w:rsid w:val="006F3693"/>
    <w:rsid w:val="006F59E9"/>
    <w:rsid w:val="006F5C07"/>
    <w:rsid w:val="006F65D9"/>
    <w:rsid w:val="006F6630"/>
    <w:rsid w:val="006F678A"/>
    <w:rsid w:val="006F6A31"/>
    <w:rsid w:val="006F7043"/>
    <w:rsid w:val="007004DE"/>
    <w:rsid w:val="007005EE"/>
    <w:rsid w:val="0070073F"/>
    <w:rsid w:val="00700B17"/>
    <w:rsid w:val="00700E3F"/>
    <w:rsid w:val="00701020"/>
    <w:rsid w:val="0070190B"/>
    <w:rsid w:val="00701E12"/>
    <w:rsid w:val="00701EA4"/>
    <w:rsid w:val="007020C6"/>
    <w:rsid w:val="007033D7"/>
    <w:rsid w:val="0070414A"/>
    <w:rsid w:val="00704920"/>
    <w:rsid w:val="00704BB7"/>
    <w:rsid w:val="00704BEE"/>
    <w:rsid w:val="00705245"/>
    <w:rsid w:val="007055C8"/>
    <w:rsid w:val="00705A4F"/>
    <w:rsid w:val="00705F3B"/>
    <w:rsid w:val="00706438"/>
    <w:rsid w:val="00706549"/>
    <w:rsid w:val="00706756"/>
    <w:rsid w:val="007069E0"/>
    <w:rsid w:val="00706C12"/>
    <w:rsid w:val="0070764B"/>
    <w:rsid w:val="007078DE"/>
    <w:rsid w:val="00707A88"/>
    <w:rsid w:val="00707FF3"/>
    <w:rsid w:val="007100BF"/>
    <w:rsid w:val="007107B7"/>
    <w:rsid w:val="00710C6D"/>
    <w:rsid w:val="00710DDC"/>
    <w:rsid w:val="007125F8"/>
    <w:rsid w:val="00712953"/>
    <w:rsid w:val="00714365"/>
    <w:rsid w:val="00714612"/>
    <w:rsid w:val="00715A49"/>
    <w:rsid w:val="00715C8C"/>
    <w:rsid w:val="00715F14"/>
    <w:rsid w:val="00717038"/>
    <w:rsid w:val="007175F9"/>
    <w:rsid w:val="00720194"/>
    <w:rsid w:val="00720242"/>
    <w:rsid w:val="0072071C"/>
    <w:rsid w:val="007207C3"/>
    <w:rsid w:val="00720830"/>
    <w:rsid w:val="007209B1"/>
    <w:rsid w:val="00720F49"/>
    <w:rsid w:val="00720FFF"/>
    <w:rsid w:val="00721BD0"/>
    <w:rsid w:val="00721C6F"/>
    <w:rsid w:val="00722262"/>
    <w:rsid w:val="007225D4"/>
    <w:rsid w:val="007229BB"/>
    <w:rsid w:val="00722E3C"/>
    <w:rsid w:val="00722E6E"/>
    <w:rsid w:val="00723F14"/>
    <w:rsid w:val="00724093"/>
    <w:rsid w:val="007240D4"/>
    <w:rsid w:val="007241B1"/>
    <w:rsid w:val="007244AF"/>
    <w:rsid w:val="0072452A"/>
    <w:rsid w:val="00724816"/>
    <w:rsid w:val="007257DF"/>
    <w:rsid w:val="00725EBF"/>
    <w:rsid w:val="007262AD"/>
    <w:rsid w:val="0072732B"/>
    <w:rsid w:val="0072732E"/>
    <w:rsid w:val="00730682"/>
    <w:rsid w:val="007308D4"/>
    <w:rsid w:val="00731475"/>
    <w:rsid w:val="0073171C"/>
    <w:rsid w:val="00731C28"/>
    <w:rsid w:val="00731C71"/>
    <w:rsid w:val="00731CDE"/>
    <w:rsid w:val="00733191"/>
    <w:rsid w:val="0073407A"/>
    <w:rsid w:val="00734275"/>
    <w:rsid w:val="007349D5"/>
    <w:rsid w:val="00734B28"/>
    <w:rsid w:val="00734DBB"/>
    <w:rsid w:val="00735167"/>
    <w:rsid w:val="007355E5"/>
    <w:rsid w:val="007358FF"/>
    <w:rsid w:val="00735ECE"/>
    <w:rsid w:val="00736444"/>
    <w:rsid w:val="00736454"/>
    <w:rsid w:val="00736A3A"/>
    <w:rsid w:val="00736BC9"/>
    <w:rsid w:val="00736D20"/>
    <w:rsid w:val="00736DD1"/>
    <w:rsid w:val="007370E7"/>
    <w:rsid w:val="00737116"/>
    <w:rsid w:val="00737EDC"/>
    <w:rsid w:val="007402CC"/>
    <w:rsid w:val="007403BB"/>
    <w:rsid w:val="00740760"/>
    <w:rsid w:val="007407E1"/>
    <w:rsid w:val="0074091A"/>
    <w:rsid w:val="00740948"/>
    <w:rsid w:val="00740C20"/>
    <w:rsid w:val="007412AE"/>
    <w:rsid w:val="0074174D"/>
    <w:rsid w:val="00741B0B"/>
    <w:rsid w:val="00741EFA"/>
    <w:rsid w:val="0074231F"/>
    <w:rsid w:val="007424E7"/>
    <w:rsid w:val="0074264F"/>
    <w:rsid w:val="007427AC"/>
    <w:rsid w:val="007429D7"/>
    <w:rsid w:val="00742A06"/>
    <w:rsid w:val="00742E1C"/>
    <w:rsid w:val="00742F90"/>
    <w:rsid w:val="007437CD"/>
    <w:rsid w:val="0074396A"/>
    <w:rsid w:val="007442D5"/>
    <w:rsid w:val="00745437"/>
    <w:rsid w:val="00746B08"/>
    <w:rsid w:val="00747405"/>
    <w:rsid w:val="0074799A"/>
    <w:rsid w:val="00747E71"/>
    <w:rsid w:val="00750490"/>
    <w:rsid w:val="00750F19"/>
    <w:rsid w:val="00751777"/>
    <w:rsid w:val="007517E1"/>
    <w:rsid w:val="00751919"/>
    <w:rsid w:val="00751D9E"/>
    <w:rsid w:val="00751DFF"/>
    <w:rsid w:val="00751E34"/>
    <w:rsid w:val="00752014"/>
    <w:rsid w:val="00752616"/>
    <w:rsid w:val="00752BD5"/>
    <w:rsid w:val="00753465"/>
    <w:rsid w:val="0075398C"/>
    <w:rsid w:val="00753E9C"/>
    <w:rsid w:val="007541F4"/>
    <w:rsid w:val="007548DD"/>
    <w:rsid w:val="00755D21"/>
    <w:rsid w:val="00756271"/>
    <w:rsid w:val="00756B64"/>
    <w:rsid w:val="00756D7E"/>
    <w:rsid w:val="00757066"/>
    <w:rsid w:val="007575E9"/>
    <w:rsid w:val="0075792F"/>
    <w:rsid w:val="00760191"/>
    <w:rsid w:val="007601D0"/>
    <w:rsid w:val="00760343"/>
    <w:rsid w:val="007603CF"/>
    <w:rsid w:val="00760501"/>
    <w:rsid w:val="007605BD"/>
    <w:rsid w:val="00760E14"/>
    <w:rsid w:val="00761740"/>
    <w:rsid w:val="00761A19"/>
    <w:rsid w:val="0076346A"/>
    <w:rsid w:val="007638BF"/>
    <w:rsid w:val="0076392C"/>
    <w:rsid w:val="0076397B"/>
    <w:rsid w:val="007646FA"/>
    <w:rsid w:val="00765442"/>
    <w:rsid w:val="00765516"/>
    <w:rsid w:val="007655DC"/>
    <w:rsid w:val="00765D6B"/>
    <w:rsid w:val="007662FD"/>
    <w:rsid w:val="007668AE"/>
    <w:rsid w:val="00770A98"/>
    <w:rsid w:val="00770D64"/>
    <w:rsid w:val="00770EBA"/>
    <w:rsid w:val="007712E6"/>
    <w:rsid w:val="007716A6"/>
    <w:rsid w:val="007719C2"/>
    <w:rsid w:val="00771A25"/>
    <w:rsid w:val="00771DD6"/>
    <w:rsid w:val="00771F70"/>
    <w:rsid w:val="00772C84"/>
    <w:rsid w:val="0077382D"/>
    <w:rsid w:val="00773B57"/>
    <w:rsid w:val="007745A7"/>
    <w:rsid w:val="00774CA4"/>
    <w:rsid w:val="00774DDF"/>
    <w:rsid w:val="00774F3C"/>
    <w:rsid w:val="0077570B"/>
    <w:rsid w:val="00775DDA"/>
    <w:rsid w:val="00775EE1"/>
    <w:rsid w:val="007762B7"/>
    <w:rsid w:val="007762F1"/>
    <w:rsid w:val="00776778"/>
    <w:rsid w:val="00777517"/>
    <w:rsid w:val="007776CF"/>
    <w:rsid w:val="00777AB8"/>
    <w:rsid w:val="00780027"/>
    <w:rsid w:val="007801B1"/>
    <w:rsid w:val="00780242"/>
    <w:rsid w:val="007802D1"/>
    <w:rsid w:val="00780D2E"/>
    <w:rsid w:val="00780E82"/>
    <w:rsid w:val="00781266"/>
    <w:rsid w:val="007814B1"/>
    <w:rsid w:val="00782169"/>
    <w:rsid w:val="00782173"/>
    <w:rsid w:val="007821B7"/>
    <w:rsid w:val="00782596"/>
    <w:rsid w:val="0078316F"/>
    <w:rsid w:val="0078335F"/>
    <w:rsid w:val="00783426"/>
    <w:rsid w:val="00783C9D"/>
    <w:rsid w:val="00784242"/>
    <w:rsid w:val="00784732"/>
    <w:rsid w:val="0078487C"/>
    <w:rsid w:val="00785322"/>
    <w:rsid w:val="007853F9"/>
    <w:rsid w:val="0078548D"/>
    <w:rsid w:val="00785BF4"/>
    <w:rsid w:val="00785C72"/>
    <w:rsid w:val="00786010"/>
    <w:rsid w:val="007861B1"/>
    <w:rsid w:val="0078639A"/>
    <w:rsid w:val="0078672F"/>
    <w:rsid w:val="00786818"/>
    <w:rsid w:val="00786AF7"/>
    <w:rsid w:val="00786F81"/>
    <w:rsid w:val="00787114"/>
    <w:rsid w:val="0078768F"/>
    <w:rsid w:val="00787CEA"/>
    <w:rsid w:val="00790106"/>
    <w:rsid w:val="0079020D"/>
    <w:rsid w:val="0079039A"/>
    <w:rsid w:val="007904F0"/>
    <w:rsid w:val="0079163C"/>
    <w:rsid w:val="0079258C"/>
    <w:rsid w:val="00792C4B"/>
    <w:rsid w:val="00792C98"/>
    <w:rsid w:val="0079307E"/>
    <w:rsid w:val="007935E2"/>
    <w:rsid w:val="00793DC2"/>
    <w:rsid w:val="00793DF5"/>
    <w:rsid w:val="00793EB6"/>
    <w:rsid w:val="00794005"/>
    <w:rsid w:val="0079412C"/>
    <w:rsid w:val="00794209"/>
    <w:rsid w:val="00794309"/>
    <w:rsid w:val="0079446B"/>
    <w:rsid w:val="00794BED"/>
    <w:rsid w:val="007959BF"/>
    <w:rsid w:val="00795AB1"/>
    <w:rsid w:val="00795BD7"/>
    <w:rsid w:val="00796011"/>
    <w:rsid w:val="007A0CE4"/>
    <w:rsid w:val="007A1684"/>
    <w:rsid w:val="007A1D02"/>
    <w:rsid w:val="007A1D1B"/>
    <w:rsid w:val="007A2E1F"/>
    <w:rsid w:val="007A339F"/>
    <w:rsid w:val="007A3B45"/>
    <w:rsid w:val="007A3D94"/>
    <w:rsid w:val="007A3E03"/>
    <w:rsid w:val="007A48CE"/>
    <w:rsid w:val="007A4B06"/>
    <w:rsid w:val="007A6063"/>
    <w:rsid w:val="007A60A9"/>
    <w:rsid w:val="007A62DC"/>
    <w:rsid w:val="007A639E"/>
    <w:rsid w:val="007A6D3F"/>
    <w:rsid w:val="007A7379"/>
    <w:rsid w:val="007A7391"/>
    <w:rsid w:val="007A774A"/>
    <w:rsid w:val="007A7C95"/>
    <w:rsid w:val="007A7D17"/>
    <w:rsid w:val="007B047A"/>
    <w:rsid w:val="007B062D"/>
    <w:rsid w:val="007B08D1"/>
    <w:rsid w:val="007B0CA2"/>
    <w:rsid w:val="007B1049"/>
    <w:rsid w:val="007B121C"/>
    <w:rsid w:val="007B142D"/>
    <w:rsid w:val="007B145B"/>
    <w:rsid w:val="007B14ED"/>
    <w:rsid w:val="007B1B0B"/>
    <w:rsid w:val="007B3C8A"/>
    <w:rsid w:val="007B51E3"/>
    <w:rsid w:val="007B53CF"/>
    <w:rsid w:val="007B5764"/>
    <w:rsid w:val="007B5A8E"/>
    <w:rsid w:val="007B61D9"/>
    <w:rsid w:val="007B6D47"/>
    <w:rsid w:val="007B6EBD"/>
    <w:rsid w:val="007B6F17"/>
    <w:rsid w:val="007B709A"/>
    <w:rsid w:val="007B7BE0"/>
    <w:rsid w:val="007C014B"/>
    <w:rsid w:val="007C018D"/>
    <w:rsid w:val="007C0A39"/>
    <w:rsid w:val="007C0B3E"/>
    <w:rsid w:val="007C0DF4"/>
    <w:rsid w:val="007C2C04"/>
    <w:rsid w:val="007C2C09"/>
    <w:rsid w:val="007C31F0"/>
    <w:rsid w:val="007C332D"/>
    <w:rsid w:val="007C3BF4"/>
    <w:rsid w:val="007C3C9A"/>
    <w:rsid w:val="007C43BD"/>
    <w:rsid w:val="007C44EC"/>
    <w:rsid w:val="007C45E9"/>
    <w:rsid w:val="007C4E5E"/>
    <w:rsid w:val="007C53C3"/>
    <w:rsid w:val="007C5952"/>
    <w:rsid w:val="007C62B4"/>
    <w:rsid w:val="007C6BC8"/>
    <w:rsid w:val="007C7081"/>
    <w:rsid w:val="007C730C"/>
    <w:rsid w:val="007D02BC"/>
    <w:rsid w:val="007D081B"/>
    <w:rsid w:val="007D13EC"/>
    <w:rsid w:val="007D1862"/>
    <w:rsid w:val="007D198D"/>
    <w:rsid w:val="007D1E4C"/>
    <w:rsid w:val="007D2765"/>
    <w:rsid w:val="007D2AE4"/>
    <w:rsid w:val="007D347A"/>
    <w:rsid w:val="007D349E"/>
    <w:rsid w:val="007D3737"/>
    <w:rsid w:val="007D4213"/>
    <w:rsid w:val="007D4B39"/>
    <w:rsid w:val="007D4BE7"/>
    <w:rsid w:val="007D4FEA"/>
    <w:rsid w:val="007D5787"/>
    <w:rsid w:val="007D63FA"/>
    <w:rsid w:val="007D6487"/>
    <w:rsid w:val="007D6D5D"/>
    <w:rsid w:val="007D76BB"/>
    <w:rsid w:val="007D7903"/>
    <w:rsid w:val="007D7913"/>
    <w:rsid w:val="007D7A83"/>
    <w:rsid w:val="007D7FE0"/>
    <w:rsid w:val="007E001D"/>
    <w:rsid w:val="007E06F0"/>
    <w:rsid w:val="007E0704"/>
    <w:rsid w:val="007E0A08"/>
    <w:rsid w:val="007E0FAB"/>
    <w:rsid w:val="007E135B"/>
    <w:rsid w:val="007E13C5"/>
    <w:rsid w:val="007E17DD"/>
    <w:rsid w:val="007E1887"/>
    <w:rsid w:val="007E1DB6"/>
    <w:rsid w:val="007E20F1"/>
    <w:rsid w:val="007E222A"/>
    <w:rsid w:val="007E23FF"/>
    <w:rsid w:val="007E2E9A"/>
    <w:rsid w:val="007E3B63"/>
    <w:rsid w:val="007E3ECA"/>
    <w:rsid w:val="007E40E9"/>
    <w:rsid w:val="007E42EE"/>
    <w:rsid w:val="007E437D"/>
    <w:rsid w:val="007E496D"/>
    <w:rsid w:val="007E4B2B"/>
    <w:rsid w:val="007E4B2C"/>
    <w:rsid w:val="007E4BE1"/>
    <w:rsid w:val="007E5291"/>
    <w:rsid w:val="007E597E"/>
    <w:rsid w:val="007E5B6E"/>
    <w:rsid w:val="007E64FA"/>
    <w:rsid w:val="007E7CC2"/>
    <w:rsid w:val="007E7CDE"/>
    <w:rsid w:val="007E7E7A"/>
    <w:rsid w:val="007F0135"/>
    <w:rsid w:val="007F0297"/>
    <w:rsid w:val="007F0535"/>
    <w:rsid w:val="007F0757"/>
    <w:rsid w:val="007F1236"/>
    <w:rsid w:val="007F12EB"/>
    <w:rsid w:val="007F1742"/>
    <w:rsid w:val="007F1D93"/>
    <w:rsid w:val="007F2114"/>
    <w:rsid w:val="007F2367"/>
    <w:rsid w:val="007F3133"/>
    <w:rsid w:val="007F313C"/>
    <w:rsid w:val="007F33E9"/>
    <w:rsid w:val="007F37D6"/>
    <w:rsid w:val="007F4448"/>
    <w:rsid w:val="007F453F"/>
    <w:rsid w:val="007F5040"/>
    <w:rsid w:val="007F5534"/>
    <w:rsid w:val="007F5737"/>
    <w:rsid w:val="007F6AFE"/>
    <w:rsid w:val="007F6B10"/>
    <w:rsid w:val="007F6D28"/>
    <w:rsid w:val="007F6E38"/>
    <w:rsid w:val="007F7445"/>
    <w:rsid w:val="00800B86"/>
    <w:rsid w:val="00800EF6"/>
    <w:rsid w:val="0080145E"/>
    <w:rsid w:val="00801781"/>
    <w:rsid w:val="00801C7A"/>
    <w:rsid w:val="00802502"/>
    <w:rsid w:val="00803577"/>
    <w:rsid w:val="00803917"/>
    <w:rsid w:val="00803B70"/>
    <w:rsid w:val="00804D5A"/>
    <w:rsid w:val="00804D91"/>
    <w:rsid w:val="00805212"/>
    <w:rsid w:val="0080560F"/>
    <w:rsid w:val="00805B58"/>
    <w:rsid w:val="00806E0A"/>
    <w:rsid w:val="0080772D"/>
    <w:rsid w:val="00807A49"/>
    <w:rsid w:val="00807C36"/>
    <w:rsid w:val="00807DCF"/>
    <w:rsid w:val="008104DB"/>
    <w:rsid w:val="00810FAA"/>
    <w:rsid w:val="00812803"/>
    <w:rsid w:val="00812A38"/>
    <w:rsid w:val="00812B7D"/>
    <w:rsid w:val="00812BDF"/>
    <w:rsid w:val="00813519"/>
    <w:rsid w:val="00813A3F"/>
    <w:rsid w:val="00814675"/>
    <w:rsid w:val="00814959"/>
    <w:rsid w:val="00814AD3"/>
    <w:rsid w:val="00814DF5"/>
    <w:rsid w:val="00815697"/>
    <w:rsid w:val="0081584E"/>
    <w:rsid w:val="008158BD"/>
    <w:rsid w:val="00816037"/>
    <w:rsid w:val="008161BA"/>
    <w:rsid w:val="00816908"/>
    <w:rsid w:val="00816912"/>
    <w:rsid w:val="008169E1"/>
    <w:rsid w:val="00816B93"/>
    <w:rsid w:val="00816BB5"/>
    <w:rsid w:val="00816DEA"/>
    <w:rsid w:val="0082008C"/>
    <w:rsid w:val="00820177"/>
    <w:rsid w:val="00820CD0"/>
    <w:rsid w:val="00820EA6"/>
    <w:rsid w:val="008215D6"/>
    <w:rsid w:val="0082191F"/>
    <w:rsid w:val="00821E20"/>
    <w:rsid w:val="00821FA7"/>
    <w:rsid w:val="00822312"/>
    <w:rsid w:val="00822658"/>
    <w:rsid w:val="00822757"/>
    <w:rsid w:val="00822A7D"/>
    <w:rsid w:val="00822C32"/>
    <w:rsid w:val="00822C48"/>
    <w:rsid w:val="00822D42"/>
    <w:rsid w:val="00823658"/>
    <w:rsid w:val="00823AA0"/>
    <w:rsid w:val="00824B26"/>
    <w:rsid w:val="00824D3B"/>
    <w:rsid w:val="00825174"/>
    <w:rsid w:val="008254F0"/>
    <w:rsid w:val="0082558D"/>
    <w:rsid w:val="0082672B"/>
    <w:rsid w:val="00826A26"/>
    <w:rsid w:val="00826E78"/>
    <w:rsid w:val="00827B07"/>
    <w:rsid w:val="00827DB8"/>
    <w:rsid w:val="0083051F"/>
    <w:rsid w:val="00830B88"/>
    <w:rsid w:val="00830EE9"/>
    <w:rsid w:val="0083116B"/>
    <w:rsid w:val="008312E8"/>
    <w:rsid w:val="008314CC"/>
    <w:rsid w:val="008322D8"/>
    <w:rsid w:val="00832634"/>
    <w:rsid w:val="00832A8B"/>
    <w:rsid w:val="00833A1D"/>
    <w:rsid w:val="00833EC6"/>
    <w:rsid w:val="0083419F"/>
    <w:rsid w:val="008353A4"/>
    <w:rsid w:val="008361B0"/>
    <w:rsid w:val="008361DE"/>
    <w:rsid w:val="00836439"/>
    <w:rsid w:val="0083705D"/>
    <w:rsid w:val="0083787E"/>
    <w:rsid w:val="00837BD7"/>
    <w:rsid w:val="008402D1"/>
    <w:rsid w:val="008407DB"/>
    <w:rsid w:val="00840C06"/>
    <w:rsid w:val="00840CB3"/>
    <w:rsid w:val="00841008"/>
    <w:rsid w:val="00841F14"/>
    <w:rsid w:val="00841FC2"/>
    <w:rsid w:val="00842E6B"/>
    <w:rsid w:val="00843BB3"/>
    <w:rsid w:val="00844429"/>
    <w:rsid w:val="0084452B"/>
    <w:rsid w:val="00844B7D"/>
    <w:rsid w:val="00845917"/>
    <w:rsid w:val="00845BD7"/>
    <w:rsid w:val="00845BDD"/>
    <w:rsid w:val="00845DED"/>
    <w:rsid w:val="00846230"/>
    <w:rsid w:val="008463AE"/>
    <w:rsid w:val="00846E7A"/>
    <w:rsid w:val="00847080"/>
    <w:rsid w:val="008476DB"/>
    <w:rsid w:val="00847B96"/>
    <w:rsid w:val="00847D95"/>
    <w:rsid w:val="00850822"/>
    <w:rsid w:val="00850B84"/>
    <w:rsid w:val="00851677"/>
    <w:rsid w:val="00851BF9"/>
    <w:rsid w:val="00851C58"/>
    <w:rsid w:val="0085249E"/>
    <w:rsid w:val="00852C27"/>
    <w:rsid w:val="00852DB1"/>
    <w:rsid w:val="00853274"/>
    <w:rsid w:val="0085347A"/>
    <w:rsid w:val="00853500"/>
    <w:rsid w:val="0085359D"/>
    <w:rsid w:val="008536C6"/>
    <w:rsid w:val="00853AAF"/>
    <w:rsid w:val="00853C2B"/>
    <w:rsid w:val="0085408D"/>
    <w:rsid w:val="00854B50"/>
    <w:rsid w:val="00855301"/>
    <w:rsid w:val="00855678"/>
    <w:rsid w:val="00855802"/>
    <w:rsid w:val="00855B65"/>
    <w:rsid w:val="00855ED1"/>
    <w:rsid w:val="00855F3B"/>
    <w:rsid w:val="008566A6"/>
    <w:rsid w:val="008566FA"/>
    <w:rsid w:val="00856766"/>
    <w:rsid w:val="00856AFC"/>
    <w:rsid w:val="00856CE9"/>
    <w:rsid w:val="008572DF"/>
    <w:rsid w:val="008574D4"/>
    <w:rsid w:val="008577C4"/>
    <w:rsid w:val="00857E35"/>
    <w:rsid w:val="00857FF6"/>
    <w:rsid w:val="00857FF8"/>
    <w:rsid w:val="0086058C"/>
    <w:rsid w:val="008607AA"/>
    <w:rsid w:val="0086105D"/>
    <w:rsid w:val="00861E35"/>
    <w:rsid w:val="0086279B"/>
    <w:rsid w:val="00862939"/>
    <w:rsid w:val="00862DD1"/>
    <w:rsid w:val="00862FA9"/>
    <w:rsid w:val="00863553"/>
    <w:rsid w:val="00863688"/>
    <w:rsid w:val="0086379E"/>
    <w:rsid w:val="0086379F"/>
    <w:rsid w:val="00863F06"/>
    <w:rsid w:val="00864B2D"/>
    <w:rsid w:val="00864FBB"/>
    <w:rsid w:val="008650FA"/>
    <w:rsid w:val="0086579F"/>
    <w:rsid w:val="00865B1B"/>
    <w:rsid w:val="00865D8F"/>
    <w:rsid w:val="00865E97"/>
    <w:rsid w:val="00865F11"/>
    <w:rsid w:val="00866377"/>
    <w:rsid w:val="008663FE"/>
    <w:rsid w:val="00866423"/>
    <w:rsid w:val="00866EC4"/>
    <w:rsid w:val="0086735A"/>
    <w:rsid w:val="00867418"/>
    <w:rsid w:val="00867437"/>
    <w:rsid w:val="0086783A"/>
    <w:rsid w:val="008678B1"/>
    <w:rsid w:val="008678FD"/>
    <w:rsid w:val="00867E54"/>
    <w:rsid w:val="0087005F"/>
    <w:rsid w:val="00870117"/>
    <w:rsid w:val="00870184"/>
    <w:rsid w:val="00870AAC"/>
    <w:rsid w:val="008712D0"/>
    <w:rsid w:val="008712ED"/>
    <w:rsid w:val="008713C3"/>
    <w:rsid w:val="00871823"/>
    <w:rsid w:val="00871885"/>
    <w:rsid w:val="0087191A"/>
    <w:rsid w:val="008732CF"/>
    <w:rsid w:val="0087332C"/>
    <w:rsid w:val="00873A28"/>
    <w:rsid w:val="00873C32"/>
    <w:rsid w:val="00874665"/>
    <w:rsid w:val="00874C6D"/>
    <w:rsid w:val="008752A1"/>
    <w:rsid w:val="00875824"/>
    <w:rsid w:val="00875F9F"/>
    <w:rsid w:val="008763B6"/>
    <w:rsid w:val="008766E4"/>
    <w:rsid w:val="00876828"/>
    <w:rsid w:val="00876C49"/>
    <w:rsid w:val="00877138"/>
    <w:rsid w:val="00877514"/>
    <w:rsid w:val="00877D96"/>
    <w:rsid w:val="0088006B"/>
    <w:rsid w:val="00880425"/>
    <w:rsid w:val="00880C13"/>
    <w:rsid w:val="00880EDB"/>
    <w:rsid w:val="00881375"/>
    <w:rsid w:val="00881943"/>
    <w:rsid w:val="0088265A"/>
    <w:rsid w:val="008826F1"/>
    <w:rsid w:val="00882A1B"/>
    <w:rsid w:val="008833CD"/>
    <w:rsid w:val="00883446"/>
    <w:rsid w:val="00883563"/>
    <w:rsid w:val="008835E9"/>
    <w:rsid w:val="00884191"/>
    <w:rsid w:val="0088436E"/>
    <w:rsid w:val="00884BA3"/>
    <w:rsid w:val="008859C6"/>
    <w:rsid w:val="00885CEC"/>
    <w:rsid w:val="0088640E"/>
    <w:rsid w:val="008866D2"/>
    <w:rsid w:val="008867F8"/>
    <w:rsid w:val="0088691E"/>
    <w:rsid w:val="00886AC7"/>
    <w:rsid w:val="0088738F"/>
    <w:rsid w:val="008875A6"/>
    <w:rsid w:val="0088763F"/>
    <w:rsid w:val="00887F9D"/>
    <w:rsid w:val="00887FB9"/>
    <w:rsid w:val="00890554"/>
    <w:rsid w:val="00890663"/>
    <w:rsid w:val="00892257"/>
    <w:rsid w:val="008926A3"/>
    <w:rsid w:val="00892725"/>
    <w:rsid w:val="00892DED"/>
    <w:rsid w:val="00892E70"/>
    <w:rsid w:val="0089319C"/>
    <w:rsid w:val="00893254"/>
    <w:rsid w:val="00893728"/>
    <w:rsid w:val="00894424"/>
    <w:rsid w:val="0089499D"/>
    <w:rsid w:val="00894F7B"/>
    <w:rsid w:val="008954DB"/>
    <w:rsid w:val="00895747"/>
    <w:rsid w:val="008958D5"/>
    <w:rsid w:val="00895D5E"/>
    <w:rsid w:val="0089636B"/>
    <w:rsid w:val="00896C59"/>
    <w:rsid w:val="00896FE3"/>
    <w:rsid w:val="008972CF"/>
    <w:rsid w:val="008975F1"/>
    <w:rsid w:val="008979E0"/>
    <w:rsid w:val="00897C03"/>
    <w:rsid w:val="008A0170"/>
    <w:rsid w:val="008A0B71"/>
    <w:rsid w:val="008A0DA2"/>
    <w:rsid w:val="008A0F1A"/>
    <w:rsid w:val="008A1102"/>
    <w:rsid w:val="008A13DB"/>
    <w:rsid w:val="008A1C9D"/>
    <w:rsid w:val="008A1DC7"/>
    <w:rsid w:val="008A20E6"/>
    <w:rsid w:val="008A276B"/>
    <w:rsid w:val="008A343F"/>
    <w:rsid w:val="008A37EE"/>
    <w:rsid w:val="008A4AB1"/>
    <w:rsid w:val="008A4EE0"/>
    <w:rsid w:val="008A5007"/>
    <w:rsid w:val="008A50F7"/>
    <w:rsid w:val="008A5229"/>
    <w:rsid w:val="008A5431"/>
    <w:rsid w:val="008A575B"/>
    <w:rsid w:val="008A5DB6"/>
    <w:rsid w:val="008A623F"/>
    <w:rsid w:val="008A6D7A"/>
    <w:rsid w:val="008A729C"/>
    <w:rsid w:val="008A73C8"/>
    <w:rsid w:val="008A79F9"/>
    <w:rsid w:val="008A7B69"/>
    <w:rsid w:val="008A7EB4"/>
    <w:rsid w:val="008A7ED4"/>
    <w:rsid w:val="008B013B"/>
    <w:rsid w:val="008B045E"/>
    <w:rsid w:val="008B0889"/>
    <w:rsid w:val="008B08D8"/>
    <w:rsid w:val="008B1342"/>
    <w:rsid w:val="008B229C"/>
    <w:rsid w:val="008B3BA5"/>
    <w:rsid w:val="008B4372"/>
    <w:rsid w:val="008B4A4A"/>
    <w:rsid w:val="008B4C50"/>
    <w:rsid w:val="008B519D"/>
    <w:rsid w:val="008B527E"/>
    <w:rsid w:val="008B5E0A"/>
    <w:rsid w:val="008B5FA0"/>
    <w:rsid w:val="008B6116"/>
    <w:rsid w:val="008B691C"/>
    <w:rsid w:val="008B6B9A"/>
    <w:rsid w:val="008B733D"/>
    <w:rsid w:val="008B7C40"/>
    <w:rsid w:val="008C04C2"/>
    <w:rsid w:val="008C079D"/>
    <w:rsid w:val="008C093B"/>
    <w:rsid w:val="008C0C65"/>
    <w:rsid w:val="008C0D69"/>
    <w:rsid w:val="008C1447"/>
    <w:rsid w:val="008C269A"/>
    <w:rsid w:val="008C28C1"/>
    <w:rsid w:val="008C2B9A"/>
    <w:rsid w:val="008C2F68"/>
    <w:rsid w:val="008C3C59"/>
    <w:rsid w:val="008C4348"/>
    <w:rsid w:val="008C457D"/>
    <w:rsid w:val="008C4D6A"/>
    <w:rsid w:val="008C5A6B"/>
    <w:rsid w:val="008C601C"/>
    <w:rsid w:val="008C6055"/>
    <w:rsid w:val="008C6170"/>
    <w:rsid w:val="008C62D9"/>
    <w:rsid w:val="008C6426"/>
    <w:rsid w:val="008C6D4B"/>
    <w:rsid w:val="008C753B"/>
    <w:rsid w:val="008C79B2"/>
    <w:rsid w:val="008C7DFC"/>
    <w:rsid w:val="008C7FCC"/>
    <w:rsid w:val="008D017C"/>
    <w:rsid w:val="008D04C5"/>
    <w:rsid w:val="008D1576"/>
    <w:rsid w:val="008D1F74"/>
    <w:rsid w:val="008D2385"/>
    <w:rsid w:val="008D26C5"/>
    <w:rsid w:val="008D335A"/>
    <w:rsid w:val="008D380C"/>
    <w:rsid w:val="008D3AD7"/>
    <w:rsid w:val="008D3C8B"/>
    <w:rsid w:val="008D4731"/>
    <w:rsid w:val="008D48F4"/>
    <w:rsid w:val="008D5134"/>
    <w:rsid w:val="008D5408"/>
    <w:rsid w:val="008D5E1D"/>
    <w:rsid w:val="008D5EDB"/>
    <w:rsid w:val="008D6060"/>
    <w:rsid w:val="008D6109"/>
    <w:rsid w:val="008D6223"/>
    <w:rsid w:val="008D6630"/>
    <w:rsid w:val="008D66B2"/>
    <w:rsid w:val="008D6938"/>
    <w:rsid w:val="008D6B14"/>
    <w:rsid w:val="008D6CEF"/>
    <w:rsid w:val="008D6D22"/>
    <w:rsid w:val="008D6D49"/>
    <w:rsid w:val="008D7521"/>
    <w:rsid w:val="008D7F58"/>
    <w:rsid w:val="008E048D"/>
    <w:rsid w:val="008E0EDA"/>
    <w:rsid w:val="008E0F9E"/>
    <w:rsid w:val="008E14DE"/>
    <w:rsid w:val="008E1AD3"/>
    <w:rsid w:val="008E1FD1"/>
    <w:rsid w:val="008E3064"/>
    <w:rsid w:val="008E3376"/>
    <w:rsid w:val="008E4259"/>
    <w:rsid w:val="008E45D6"/>
    <w:rsid w:val="008E4634"/>
    <w:rsid w:val="008E4979"/>
    <w:rsid w:val="008E4B93"/>
    <w:rsid w:val="008E4C70"/>
    <w:rsid w:val="008E5033"/>
    <w:rsid w:val="008E55CD"/>
    <w:rsid w:val="008E5993"/>
    <w:rsid w:val="008E61F4"/>
    <w:rsid w:val="008E66CB"/>
    <w:rsid w:val="008E68C0"/>
    <w:rsid w:val="008E6914"/>
    <w:rsid w:val="008E6DD4"/>
    <w:rsid w:val="008E77B8"/>
    <w:rsid w:val="008E7C32"/>
    <w:rsid w:val="008F047E"/>
    <w:rsid w:val="008F08BC"/>
    <w:rsid w:val="008F0FA1"/>
    <w:rsid w:val="008F1694"/>
    <w:rsid w:val="008F221A"/>
    <w:rsid w:val="008F275D"/>
    <w:rsid w:val="008F2CAF"/>
    <w:rsid w:val="008F2ECC"/>
    <w:rsid w:val="008F442D"/>
    <w:rsid w:val="008F451F"/>
    <w:rsid w:val="008F4DE9"/>
    <w:rsid w:val="008F54CE"/>
    <w:rsid w:val="008F6778"/>
    <w:rsid w:val="008F6DF8"/>
    <w:rsid w:val="008F6EA8"/>
    <w:rsid w:val="008F7245"/>
    <w:rsid w:val="008F76EE"/>
    <w:rsid w:val="008F7AA3"/>
    <w:rsid w:val="008F7ECF"/>
    <w:rsid w:val="00900BDC"/>
    <w:rsid w:val="00900D67"/>
    <w:rsid w:val="00900EDA"/>
    <w:rsid w:val="00901098"/>
    <w:rsid w:val="00901853"/>
    <w:rsid w:val="009019B3"/>
    <w:rsid w:val="00901F16"/>
    <w:rsid w:val="00902342"/>
    <w:rsid w:val="00902388"/>
    <w:rsid w:val="009025FD"/>
    <w:rsid w:val="00903494"/>
    <w:rsid w:val="00903ABB"/>
    <w:rsid w:val="00904780"/>
    <w:rsid w:val="00904903"/>
    <w:rsid w:val="00904C3A"/>
    <w:rsid w:val="00904C78"/>
    <w:rsid w:val="00904CD0"/>
    <w:rsid w:val="00904FCB"/>
    <w:rsid w:val="00905174"/>
    <w:rsid w:val="0090523B"/>
    <w:rsid w:val="00905580"/>
    <w:rsid w:val="00906140"/>
    <w:rsid w:val="00906C46"/>
    <w:rsid w:val="009077F2"/>
    <w:rsid w:val="00907AEA"/>
    <w:rsid w:val="009102E7"/>
    <w:rsid w:val="009103EB"/>
    <w:rsid w:val="0091067C"/>
    <w:rsid w:val="009109E6"/>
    <w:rsid w:val="00910BC8"/>
    <w:rsid w:val="009116CA"/>
    <w:rsid w:val="00911AC3"/>
    <w:rsid w:val="00911FCD"/>
    <w:rsid w:val="00912786"/>
    <w:rsid w:val="009130E5"/>
    <w:rsid w:val="00913267"/>
    <w:rsid w:val="009135E1"/>
    <w:rsid w:val="00913D34"/>
    <w:rsid w:val="0091447D"/>
    <w:rsid w:val="00914952"/>
    <w:rsid w:val="00914C3F"/>
    <w:rsid w:val="009156AF"/>
    <w:rsid w:val="00915832"/>
    <w:rsid w:val="0091591B"/>
    <w:rsid w:val="009159D2"/>
    <w:rsid w:val="00915C30"/>
    <w:rsid w:val="0091672D"/>
    <w:rsid w:val="00917E71"/>
    <w:rsid w:val="00917E9E"/>
    <w:rsid w:val="009201E5"/>
    <w:rsid w:val="009212C1"/>
    <w:rsid w:val="009212F5"/>
    <w:rsid w:val="00921E93"/>
    <w:rsid w:val="00922383"/>
    <w:rsid w:val="00922691"/>
    <w:rsid w:val="00923638"/>
    <w:rsid w:val="00923DBA"/>
    <w:rsid w:val="0092447C"/>
    <w:rsid w:val="00924840"/>
    <w:rsid w:val="0092521B"/>
    <w:rsid w:val="009252D0"/>
    <w:rsid w:val="00925F0C"/>
    <w:rsid w:val="00925F4D"/>
    <w:rsid w:val="00926569"/>
    <w:rsid w:val="0092697D"/>
    <w:rsid w:val="00927370"/>
    <w:rsid w:val="00927B40"/>
    <w:rsid w:val="00927C47"/>
    <w:rsid w:val="009302D5"/>
    <w:rsid w:val="00930A0D"/>
    <w:rsid w:val="00930C14"/>
    <w:rsid w:val="00930C24"/>
    <w:rsid w:val="0093171E"/>
    <w:rsid w:val="009318D5"/>
    <w:rsid w:val="00931907"/>
    <w:rsid w:val="0093255B"/>
    <w:rsid w:val="009329C2"/>
    <w:rsid w:val="00932D3D"/>
    <w:rsid w:val="00932F05"/>
    <w:rsid w:val="009336A7"/>
    <w:rsid w:val="00934036"/>
    <w:rsid w:val="009352A7"/>
    <w:rsid w:val="00935381"/>
    <w:rsid w:val="0093539E"/>
    <w:rsid w:val="0093566E"/>
    <w:rsid w:val="009358D5"/>
    <w:rsid w:val="009363CC"/>
    <w:rsid w:val="00936743"/>
    <w:rsid w:val="00936B85"/>
    <w:rsid w:val="00936E80"/>
    <w:rsid w:val="00937753"/>
    <w:rsid w:val="009400DF"/>
    <w:rsid w:val="00940435"/>
    <w:rsid w:val="009405AB"/>
    <w:rsid w:val="009406BA"/>
    <w:rsid w:val="009411E7"/>
    <w:rsid w:val="009413BE"/>
    <w:rsid w:val="00941B01"/>
    <w:rsid w:val="009422BE"/>
    <w:rsid w:val="00942417"/>
    <w:rsid w:val="00942D23"/>
    <w:rsid w:val="009436C1"/>
    <w:rsid w:val="0094388F"/>
    <w:rsid w:val="0094440E"/>
    <w:rsid w:val="00944457"/>
    <w:rsid w:val="0094484C"/>
    <w:rsid w:val="00944AA6"/>
    <w:rsid w:val="009455C2"/>
    <w:rsid w:val="0094595E"/>
    <w:rsid w:val="00945B20"/>
    <w:rsid w:val="00945F61"/>
    <w:rsid w:val="0094618A"/>
    <w:rsid w:val="00946D2F"/>
    <w:rsid w:val="00946E9F"/>
    <w:rsid w:val="00947290"/>
    <w:rsid w:val="0094759C"/>
    <w:rsid w:val="00947631"/>
    <w:rsid w:val="00947CB4"/>
    <w:rsid w:val="00947CEE"/>
    <w:rsid w:val="009506F4"/>
    <w:rsid w:val="00950D57"/>
    <w:rsid w:val="00951E2C"/>
    <w:rsid w:val="0095236A"/>
    <w:rsid w:val="00952B07"/>
    <w:rsid w:val="00952E83"/>
    <w:rsid w:val="009531E3"/>
    <w:rsid w:val="009535D7"/>
    <w:rsid w:val="00953C80"/>
    <w:rsid w:val="00953D3B"/>
    <w:rsid w:val="00954789"/>
    <w:rsid w:val="009551B5"/>
    <w:rsid w:val="009557D9"/>
    <w:rsid w:val="00955A86"/>
    <w:rsid w:val="00955A9F"/>
    <w:rsid w:val="00955D2F"/>
    <w:rsid w:val="00955FBD"/>
    <w:rsid w:val="00956A77"/>
    <w:rsid w:val="009570EB"/>
    <w:rsid w:val="0095728C"/>
    <w:rsid w:val="00957290"/>
    <w:rsid w:val="009572FD"/>
    <w:rsid w:val="0095731B"/>
    <w:rsid w:val="00957DB7"/>
    <w:rsid w:val="00957FC2"/>
    <w:rsid w:val="0096086E"/>
    <w:rsid w:val="00960DE1"/>
    <w:rsid w:val="00960EE3"/>
    <w:rsid w:val="009610F2"/>
    <w:rsid w:val="009612B7"/>
    <w:rsid w:val="00961634"/>
    <w:rsid w:val="00961A1F"/>
    <w:rsid w:val="00962660"/>
    <w:rsid w:val="00962C17"/>
    <w:rsid w:val="009634B4"/>
    <w:rsid w:val="00963835"/>
    <w:rsid w:val="00963B9F"/>
    <w:rsid w:val="00963C74"/>
    <w:rsid w:val="00963D03"/>
    <w:rsid w:val="00964105"/>
    <w:rsid w:val="00964587"/>
    <w:rsid w:val="0096537E"/>
    <w:rsid w:val="00965A50"/>
    <w:rsid w:val="00965EE1"/>
    <w:rsid w:val="009660A0"/>
    <w:rsid w:val="009660B3"/>
    <w:rsid w:val="00966DF1"/>
    <w:rsid w:val="0096727A"/>
    <w:rsid w:val="0096732B"/>
    <w:rsid w:val="00967E86"/>
    <w:rsid w:val="00970414"/>
    <w:rsid w:val="0097120C"/>
    <w:rsid w:val="00971248"/>
    <w:rsid w:val="009721A9"/>
    <w:rsid w:val="0097229C"/>
    <w:rsid w:val="0097251F"/>
    <w:rsid w:val="00972998"/>
    <w:rsid w:val="00972B9E"/>
    <w:rsid w:val="00972BDD"/>
    <w:rsid w:val="00972E4A"/>
    <w:rsid w:val="009736A3"/>
    <w:rsid w:val="0097374B"/>
    <w:rsid w:val="009738C8"/>
    <w:rsid w:val="00974587"/>
    <w:rsid w:val="00974E65"/>
    <w:rsid w:val="009750F8"/>
    <w:rsid w:val="00975C26"/>
    <w:rsid w:val="00975C67"/>
    <w:rsid w:val="00975C8D"/>
    <w:rsid w:val="00976A05"/>
    <w:rsid w:val="00976B83"/>
    <w:rsid w:val="00976FA6"/>
    <w:rsid w:val="00980577"/>
    <w:rsid w:val="00980B0E"/>
    <w:rsid w:val="009810A8"/>
    <w:rsid w:val="0098142C"/>
    <w:rsid w:val="009816A8"/>
    <w:rsid w:val="009818C6"/>
    <w:rsid w:val="009819BA"/>
    <w:rsid w:val="00982AD3"/>
    <w:rsid w:val="0098308E"/>
    <w:rsid w:val="0098419A"/>
    <w:rsid w:val="009841B1"/>
    <w:rsid w:val="00985346"/>
    <w:rsid w:val="0098599D"/>
    <w:rsid w:val="00985BB6"/>
    <w:rsid w:val="009868A8"/>
    <w:rsid w:val="00986BDF"/>
    <w:rsid w:val="00986D94"/>
    <w:rsid w:val="00987371"/>
    <w:rsid w:val="00987A6A"/>
    <w:rsid w:val="00987BE7"/>
    <w:rsid w:val="00987E6D"/>
    <w:rsid w:val="0099034A"/>
    <w:rsid w:val="0099051A"/>
    <w:rsid w:val="00990816"/>
    <w:rsid w:val="009908D5"/>
    <w:rsid w:val="00991308"/>
    <w:rsid w:val="00991A91"/>
    <w:rsid w:val="00991D7D"/>
    <w:rsid w:val="00991F29"/>
    <w:rsid w:val="00991F80"/>
    <w:rsid w:val="00992B56"/>
    <w:rsid w:val="00992E07"/>
    <w:rsid w:val="009932F2"/>
    <w:rsid w:val="00993828"/>
    <w:rsid w:val="0099457E"/>
    <w:rsid w:val="0099461E"/>
    <w:rsid w:val="009947A5"/>
    <w:rsid w:val="00994B26"/>
    <w:rsid w:val="00994DD9"/>
    <w:rsid w:val="00994E9D"/>
    <w:rsid w:val="00995C53"/>
    <w:rsid w:val="00995E97"/>
    <w:rsid w:val="009966E0"/>
    <w:rsid w:val="00997183"/>
    <w:rsid w:val="009975DB"/>
    <w:rsid w:val="0099782D"/>
    <w:rsid w:val="00997D25"/>
    <w:rsid w:val="00997D2F"/>
    <w:rsid w:val="009A0EE0"/>
    <w:rsid w:val="009A16FE"/>
    <w:rsid w:val="009A2995"/>
    <w:rsid w:val="009A299E"/>
    <w:rsid w:val="009A39A8"/>
    <w:rsid w:val="009A3AB2"/>
    <w:rsid w:val="009A3D28"/>
    <w:rsid w:val="009A3D88"/>
    <w:rsid w:val="009A3E1B"/>
    <w:rsid w:val="009A3F31"/>
    <w:rsid w:val="009A4127"/>
    <w:rsid w:val="009A48CA"/>
    <w:rsid w:val="009A52F6"/>
    <w:rsid w:val="009A5699"/>
    <w:rsid w:val="009A5C6F"/>
    <w:rsid w:val="009A6BA2"/>
    <w:rsid w:val="009A6BE2"/>
    <w:rsid w:val="009A7376"/>
    <w:rsid w:val="009A7399"/>
    <w:rsid w:val="009A73F2"/>
    <w:rsid w:val="009B005B"/>
    <w:rsid w:val="009B018C"/>
    <w:rsid w:val="009B0F37"/>
    <w:rsid w:val="009B12F4"/>
    <w:rsid w:val="009B17EE"/>
    <w:rsid w:val="009B1B69"/>
    <w:rsid w:val="009B2F02"/>
    <w:rsid w:val="009B35E4"/>
    <w:rsid w:val="009B3F79"/>
    <w:rsid w:val="009B411F"/>
    <w:rsid w:val="009B50A3"/>
    <w:rsid w:val="009B56E6"/>
    <w:rsid w:val="009B5748"/>
    <w:rsid w:val="009B58AD"/>
    <w:rsid w:val="009B6909"/>
    <w:rsid w:val="009B6B19"/>
    <w:rsid w:val="009B7478"/>
    <w:rsid w:val="009B7A48"/>
    <w:rsid w:val="009B7E8A"/>
    <w:rsid w:val="009C0514"/>
    <w:rsid w:val="009C0BE7"/>
    <w:rsid w:val="009C0BF4"/>
    <w:rsid w:val="009C0DAC"/>
    <w:rsid w:val="009C165B"/>
    <w:rsid w:val="009C25B3"/>
    <w:rsid w:val="009C2D70"/>
    <w:rsid w:val="009C3848"/>
    <w:rsid w:val="009C466A"/>
    <w:rsid w:val="009C5235"/>
    <w:rsid w:val="009C52FA"/>
    <w:rsid w:val="009C557D"/>
    <w:rsid w:val="009C5867"/>
    <w:rsid w:val="009C5878"/>
    <w:rsid w:val="009C604A"/>
    <w:rsid w:val="009C60C9"/>
    <w:rsid w:val="009C6A75"/>
    <w:rsid w:val="009C6DEB"/>
    <w:rsid w:val="009C6F90"/>
    <w:rsid w:val="009C7427"/>
    <w:rsid w:val="009C7F89"/>
    <w:rsid w:val="009C7FCB"/>
    <w:rsid w:val="009C7FD5"/>
    <w:rsid w:val="009D0F36"/>
    <w:rsid w:val="009D1710"/>
    <w:rsid w:val="009D1C4A"/>
    <w:rsid w:val="009D1F8A"/>
    <w:rsid w:val="009D206C"/>
    <w:rsid w:val="009D24BF"/>
    <w:rsid w:val="009D265C"/>
    <w:rsid w:val="009D26E0"/>
    <w:rsid w:val="009D286D"/>
    <w:rsid w:val="009D332B"/>
    <w:rsid w:val="009D35CD"/>
    <w:rsid w:val="009D395B"/>
    <w:rsid w:val="009D3C93"/>
    <w:rsid w:val="009D40E3"/>
    <w:rsid w:val="009D4443"/>
    <w:rsid w:val="009D4515"/>
    <w:rsid w:val="009D4890"/>
    <w:rsid w:val="009D4A04"/>
    <w:rsid w:val="009D4E48"/>
    <w:rsid w:val="009D5014"/>
    <w:rsid w:val="009D5031"/>
    <w:rsid w:val="009D5682"/>
    <w:rsid w:val="009D5C8C"/>
    <w:rsid w:val="009D5E09"/>
    <w:rsid w:val="009D615C"/>
    <w:rsid w:val="009D68D4"/>
    <w:rsid w:val="009D69B5"/>
    <w:rsid w:val="009D6D08"/>
    <w:rsid w:val="009D7585"/>
    <w:rsid w:val="009D774C"/>
    <w:rsid w:val="009D7864"/>
    <w:rsid w:val="009D7D39"/>
    <w:rsid w:val="009E0CC9"/>
    <w:rsid w:val="009E0DC1"/>
    <w:rsid w:val="009E1330"/>
    <w:rsid w:val="009E134B"/>
    <w:rsid w:val="009E188D"/>
    <w:rsid w:val="009E1AAF"/>
    <w:rsid w:val="009E1C20"/>
    <w:rsid w:val="009E224F"/>
    <w:rsid w:val="009E277E"/>
    <w:rsid w:val="009E2C73"/>
    <w:rsid w:val="009E2D94"/>
    <w:rsid w:val="009E37FE"/>
    <w:rsid w:val="009E3EDE"/>
    <w:rsid w:val="009E4235"/>
    <w:rsid w:val="009E447D"/>
    <w:rsid w:val="009E457D"/>
    <w:rsid w:val="009E46D3"/>
    <w:rsid w:val="009E522D"/>
    <w:rsid w:val="009E5664"/>
    <w:rsid w:val="009E595A"/>
    <w:rsid w:val="009E5FC9"/>
    <w:rsid w:val="009E606C"/>
    <w:rsid w:val="009E67BD"/>
    <w:rsid w:val="009E67D2"/>
    <w:rsid w:val="009E6A28"/>
    <w:rsid w:val="009E7420"/>
    <w:rsid w:val="009E7539"/>
    <w:rsid w:val="009E7874"/>
    <w:rsid w:val="009E7985"/>
    <w:rsid w:val="009E7B5C"/>
    <w:rsid w:val="009F0125"/>
    <w:rsid w:val="009F01BE"/>
    <w:rsid w:val="009F03F6"/>
    <w:rsid w:val="009F0C00"/>
    <w:rsid w:val="009F0E9E"/>
    <w:rsid w:val="009F13C4"/>
    <w:rsid w:val="009F1947"/>
    <w:rsid w:val="009F1A1A"/>
    <w:rsid w:val="009F2166"/>
    <w:rsid w:val="009F2633"/>
    <w:rsid w:val="009F26EE"/>
    <w:rsid w:val="009F3960"/>
    <w:rsid w:val="009F3A20"/>
    <w:rsid w:val="009F3C6E"/>
    <w:rsid w:val="009F3E67"/>
    <w:rsid w:val="009F485A"/>
    <w:rsid w:val="009F4E83"/>
    <w:rsid w:val="009F573A"/>
    <w:rsid w:val="009F5887"/>
    <w:rsid w:val="009F58B7"/>
    <w:rsid w:val="009F63A6"/>
    <w:rsid w:val="009F6404"/>
    <w:rsid w:val="009F6788"/>
    <w:rsid w:val="009F67E7"/>
    <w:rsid w:val="009F6901"/>
    <w:rsid w:val="009F69D9"/>
    <w:rsid w:val="009F6B1D"/>
    <w:rsid w:val="009F73D5"/>
    <w:rsid w:val="009F767C"/>
    <w:rsid w:val="009F77C1"/>
    <w:rsid w:val="009F7869"/>
    <w:rsid w:val="009F7A0A"/>
    <w:rsid w:val="00A003F7"/>
    <w:rsid w:val="00A0077B"/>
    <w:rsid w:val="00A008B9"/>
    <w:rsid w:val="00A013A7"/>
    <w:rsid w:val="00A016E3"/>
    <w:rsid w:val="00A019A3"/>
    <w:rsid w:val="00A02229"/>
    <w:rsid w:val="00A02567"/>
    <w:rsid w:val="00A033E5"/>
    <w:rsid w:val="00A03A11"/>
    <w:rsid w:val="00A03F8D"/>
    <w:rsid w:val="00A047BB"/>
    <w:rsid w:val="00A04D27"/>
    <w:rsid w:val="00A050A3"/>
    <w:rsid w:val="00A055B0"/>
    <w:rsid w:val="00A05ABB"/>
    <w:rsid w:val="00A05FCF"/>
    <w:rsid w:val="00A0767D"/>
    <w:rsid w:val="00A07C12"/>
    <w:rsid w:val="00A10223"/>
    <w:rsid w:val="00A102AA"/>
    <w:rsid w:val="00A1058A"/>
    <w:rsid w:val="00A10854"/>
    <w:rsid w:val="00A10DDF"/>
    <w:rsid w:val="00A10EA6"/>
    <w:rsid w:val="00A10EF8"/>
    <w:rsid w:val="00A111C4"/>
    <w:rsid w:val="00A11A89"/>
    <w:rsid w:val="00A11DE7"/>
    <w:rsid w:val="00A11EF5"/>
    <w:rsid w:val="00A122C1"/>
    <w:rsid w:val="00A127F3"/>
    <w:rsid w:val="00A12865"/>
    <w:rsid w:val="00A13319"/>
    <w:rsid w:val="00A138A7"/>
    <w:rsid w:val="00A141BA"/>
    <w:rsid w:val="00A14249"/>
    <w:rsid w:val="00A1485C"/>
    <w:rsid w:val="00A149C7"/>
    <w:rsid w:val="00A14AAE"/>
    <w:rsid w:val="00A14C03"/>
    <w:rsid w:val="00A14C3D"/>
    <w:rsid w:val="00A15229"/>
    <w:rsid w:val="00A15D6C"/>
    <w:rsid w:val="00A164C4"/>
    <w:rsid w:val="00A16852"/>
    <w:rsid w:val="00A16C31"/>
    <w:rsid w:val="00A16F3C"/>
    <w:rsid w:val="00A17044"/>
    <w:rsid w:val="00A17A1B"/>
    <w:rsid w:val="00A20347"/>
    <w:rsid w:val="00A2090F"/>
    <w:rsid w:val="00A20E30"/>
    <w:rsid w:val="00A20FC2"/>
    <w:rsid w:val="00A21518"/>
    <w:rsid w:val="00A21AE6"/>
    <w:rsid w:val="00A21AFC"/>
    <w:rsid w:val="00A22286"/>
    <w:rsid w:val="00A25C6E"/>
    <w:rsid w:val="00A25CB8"/>
    <w:rsid w:val="00A25DF8"/>
    <w:rsid w:val="00A25F8A"/>
    <w:rsid w:val="00A263F4"/>
    <w:rsid w:val="00A26858"/>
    <w:rsid w:val="00A26D5C"/>
    <w:rsid w:val="00A2778A"/>
    <w:rsid w:val="00A304C0"/>
    <w:rsid w:val="00A30879"/>
    <w:rsid w:val="00A30A8F"/>
    <w:rsid w:val="00A30B2D"/>
    <w:rsid w:val="00A310F7"/>
    <w:rsid w:val="00A31429"/>
    <w:rsid w:val="00A31AB7"/>
    <w:rsid w:val="00A31CD0"/>
    <w:rsid w:val="00A32E81"/>
    <w:rsid w:val="00A32EF8"/>
    <w:rsid w:val="00A33421"/>
    <w:rsid w:val="00A345B6"/>
    <w:rsid w:val="00A345CF"/>
    <w:rsid w:val="00A34EF0"/>
    <w:rsid w:val="00A35642"/>
    <w:rsid w:val="00A35E79"/>
    <w:rsid w:val="00A35E7A"/>
    <w:rsid w:val="00A36192"/>
    <w:rsid w:val="00A363BB"/>
    <w:rsid w:val="00A364ED"/>
    <w:rsid w:val="00A36545"/>
    <w:rsid w:val="00A36C58"/>
    <w:rsid w:val="00A36F36"/>
    <w:rsid w:val="00A37750"/>
    <w:rsid w:val="00A37ACE"/>
    <w:rsid w:val="00A37CAB"/>
    <w:rsid w:val="00A37ECA"/>
    <w:rsid w:val="00A4098A"/>
    <w:rsid w:val="00A40DE9"/>
    <w:rsid w:val="00A41058"/>
    <w:rsid w:val="00A414C3"/>
    <w:rsid w:val="00A416F8"/>
    <w:rsid w:val="00A41C5D"/>
    <w:rsid w:val="00A41D0F"/>
    <w:rsid w:val="00A41DA8"/>
    <w:rsid w:val="00A42751"/>
    <w:rsid w:val="00A429A7"/>
    <w:rsid w:val="00A43511"/>
    <w:rsid w:val="00A43710"/>
    <w:rsid w:val="00A43E40"/>
    <w:rsid w:val="00A44014"/>
    <w:rsid w:val="00A4424B"/>
    <w:rsid w:val="00A4514F"/>
    <w:rsid w:val="00A45755"/>
    <w:rsid w:val="00A459C0"/>
    <w:rsid w:val="00A45E80"/>
    <w:rsid w:val="00A466D1"/>
    <w:rsid w:val="00A468A1"/>
    <w:rsid w:val="00A47009"/>
    <w:rsid w:val="00A470A1"/>
    <w:rsid w:val="00A501A2"/>
    <w:rsid w:val="00A501D1"/>
    <w:rsid w:val="00A50922"/>
    <w:rsid w:val="00A50F15"/>
    <w:rsid w:val="00A51C1C"/>
    <w:rsid w:val="00A52544"/>
    <w:rsid w:val="00A527C3"/>
    <w:rsid w:val="00A53030"/>
    <w:rsid w:val="00A53271"/>
    <w:rsid w:val="00A5332B"/>
    <w:rsid w:val="00A53439"/>
    <w:rsid w:val="00A5370A"/>
    <w:rsid w:val="00A53CF7"/>
    <w:rsid w:val="00A545DA"/>
    <w:rsid w:val="00A546E3"/>
    <w:rsid w:val="00A547D4"/>
    <w:rsid w:val="00A557C2"/>
    <w:rsid w:val="00A55E0C"/>
    <w:rsid w:val="00A56C10"/>
    <w:rsid w:val="00A56E4A"/>
    <w:rsid w:val="00A574C3"/>
    <w:rsid w:val="00A57B5B"/>
    <w:rsid w:val="00A57D02"/>
    <w:rsid w:val="00A603EF"/>
    <w:rsid w:val="00A60524"/>
    <w:rsid w:val="00A60606"/>
    <w:rsid w:val="00A6148F"/>
    <w:rsid w:val="00A621F0"/>
    <w:rsid w:val="00A629DD"/>
    <w:rsid w:val="00A62B7D"/>
    <w:rsid w:val="00A631EE"/>
    <w:rsid w:val="00A6375A"/>
    <w:rsid w:val="00A63CCD"/>
    <w:rsid w:val="00A63E21"/>
    <w:rsid w:val="00A63F74"/>
    <w:rsid w:val="00A6505B"/>
    <w:rsid w:val="00A65B97"/>
    <w:rsid w:val="00A65E94"/>
    <w:rsid w:val="00A66627"/>
    <w:rsid w:val="00A67360"/>
    <w:rsid w:val="00A67483"/>
    <w:rsid w:val="00A67516"/>
    <w:rsid w:val="00A67A58"/>
    <w:rsid w:val="00A705C4"/>
    <w:rsid w:val="00A705CF"/>
    <w:rsid w:val="00A70858"/>
    <w:rsid w:val="00A70C9E"/>
    <w:rsid w:val="00A70D80"/>
    <w:rsid w:val="00A714E2"/>
    <w:rsid w:val="00A71530"/>
    <w:rsid w:val="00A71D78"/>
    <w:rsid w:val="00A71F77"/>
    <w:rsid w:val="00A7223D"/>
    <w:rsid w:val="00A72A24"/>
    <w:rsid w:val="00A7378A"/>
    <w:rsid w:val="00A737B6"/>
    <w:rsid w:val="00A738A3"/>
    <w:rsid w:val="00A73CA3"/>
    <w:rsid w:val="00A740AD"/>
    <w:rsid w:val="00A74EEC"/>
    <w:rsid w:val="00A7503D"/>
    <w:rsid w:val="00A754A3"/>
    <w:rsid w:val="00A75C27"/>
    <w:rsid w:val="00A75F2F"/>
    <w:rsid w:val="00A765F7"/>
    <w:rsid w:val="00A76C32"/>
    <w:rsid w:val="00A76DB8"/>
    <w:rsid w:val="00A77735"/>
    <w:rsid w:val="00A77792"/>
    <w:rsid w:val="00A7790B"/>
    <w:rsid w:val="00A7797B"/>
    <w:rsid w:val="00A77D08"/>
    <w:rsid w:val="00A77EBE"/>
    <w:rsid w:val="00A8063A"/>
    <w:rsid w:val="00A8120B"/>
    <w:rsid w:val="00A8132D"/>
    <w:rsid w:val="00A8180C"/>
    <w:rsid w:val="00A82C64"/>
    <w:rsid w:val="00A83735"/>
    <w:rsid w:val="00A839CD"/>
    <w:rsid w:val="00A83ACC"/>
    <w:rsid w:val="00A83D7B"/>
    <w:rsid w:val="00A83ECB"/>
    <w:rsid w:val="00A84234"/>
    <w:rsid w:val="00A84337"/>
    <w:rsid w:val="00A84413"/>
    <w:rsid w:val="00A84D9F"/>
    <w:rsid w:val="00A85BCE"/>
    <w:rsid w:val="00A86C63"/>
    <w:rsid w:val="00A87540"/>
    <w:rsid w:val="00A9011B"/>
    <w:rsid w:val="00A90237"/>
    <w:rsid w:val="00A905D6"/>
    <w:rsid w:val="00A9095F"/>
    <w:rsid w:val="00A90C58"/>
    <w:rsid w:val="00A90DF9"/>
    <w:rsid w:val="00A91309"/>
    <w:rsid w:val="00A91AD1"/>
    <w:rsid w:val="00A920CC"/>
    <w:rsid w:val="00A9252E"/>
    <w:rsid w:val="00A926A0"/>
    <w:rsid w:val="00A93BE0"/>
    <w:rsid w:val="00A940D4"/>
    <w:rsid w:val="00A9438C"/>
    <w:rsid w:val="00A943DE"/>
    <w:rsid w:val="00A9455A"/>
    <w:rsid w:val="00A950A6"/>
    <w:rsid w:val="00A95B2B"/>
    <w:rsid w:val="00A95D00"/>
    <w:rsid w:val="00A96127"/>
    <w:rsid w:val="00A9627F"/>
    <w:rsid w:val="00A9645B"/>
    <w:rsid w:val="00A9660E"/>
    <w:rsid w:val="00A9678C"/>
    <w:rsid w:val="00A967D2"/>
    <w:rsid w:val="00A96926"/>
    <w:rsid w:val="00A96970"/>
    <w:rsid w:val="00A96E4F"/>
    <w:rsid w:val="00A96F50"/>
    <w:rsid w:val="00A9713D"/>
    <w:rsid w:val="00A97432"/>
    <w:rsid w:val="00A97CC0"/>
    <w:rsid w:val="00A97D7A"/>
    <w:rsid w:val="00AA02F5"/>
    <w:rsid w:val="00AA10CF"/>
    <w:rsid w:val="00AA1CE4"/>
    <w:rsid w:val="00AA2377"/>
    <w:rsid w:val="00AA2A29"/>
    <w:rsid w:val="00AA300D"/>
    <w:rsid w:val="00AA3402"/>
    <w:rsid w:val="00AA3BC5"/>
    <w:rsid w:val="00AA3C5C"/>
    <w:rsid w:val="00AA4C13"/>
    <w:rsid w:val="00AA4C57"/>
    <w:rsid w:val="00AA4EA3"/>
    <w:rsid w:val="00AA4F75"/>
    <w:rsid w:val="00AA4F88"/>
    <w:rsid w:val="00AA6239"/>
    <w:rsid w:val="00AA7431"/>
    <w:rsid w:val="00AA773F"/>
    <w:rsid w:val="00AA77A4"/>
    <w:rsid w:val="00AB0036"/>
    <w:rsid w:val="00AB07DA"/>
    <w:rsid w:val="00AB089C"/>
    <w:rsid w:val="00AB19A6"/>
    <w:rsid w:val="00AB1A9D"/>
    <w:rsid w:val="00AB23A9"/>
    <w:rsid w:val="00AB23F5"/>
    <w:rsid w:val="00AB2862"/>
    <w:rsid w:val="00AB38EC"/>
    <w:rsid w:val="00AB3DC0"/>
    <w:rsid w:val="00AB4082"/>
    <w:rsid w:val="00AB4A3E"/>
    <w:rsid w:val="00AB4C46"/>
    <w:rsid w:val="00AB4C92"/>
    <w:rsid w:val="00AB4EA5"/>
    <w:rsid w:val="00AB5402"/>
    <w:rsid w:val="00AB5689"/>
    <w:rsid w:val="00AB58AA"/>
    <w:rsid w:val="00AB594C"/>
    <w:rsid w:val="00AB5AB9"/>
    <w:rsid w:val="00AB5F6C"/>
    <w:rsid w:val="00AB6050"/>
    <w:rsid w:val="00AB653F"/>
    <w:rsid w:val="00AB6F6A"/>
    <w:rsid w:val="00AB6F71"/>
    <w:rsid w:val="00AB7200"/>
    <w:rsid w:val="00AB7628"/>
    <w:rsid w:val="00AB76B9"/>
    <w:rsid w:val="00AB79A3"/>
    <w:rsid w:val="00AB79AC"/>
    <w:rsid w:val="00AC08BF"/>
    <w:rsid w:val="00AC098F"/>
    <w:rsid w:val="00AC21B2"/>
    <w:rsid w:val="00AC2C08"/>
    <w:rsid w:val="00AC3290"/>
    <w:rsid w:val="00AC36C5"/>
    <w:rsid w:val="00AC3FBA"/>
    <w:rsid w:val="00AC4A16"/>
    <w:rsid w:val="00AC4ED8"/>
    <w:rsid w:val="00AC6221"/>
    <w:rsid w:val="00AC63C3"/>
    <w:rsid w:val="00AC6AFC"/>
    <w:rsid w:val="00AC6ED3"/>
    <w:rsid w:val="00AC778D"/>
    <w:rsid w:val="00AC7940"/>
    <w:rsid w:val="00AC7C93"/>
    <w:rsid w:val="00AD0825"/>
    <w:rsid w:val="00AD22FA"/>
    <w:rsid w:val="00AD2BD2"/>
    <w:rsid w:val="00AD2F15"/>
    <w:rsid w:val="00AD2FAB"/>
    <w:rsid w:val="00AD32C1"/>
    <w:rsid w:val="00AD33E2"/>
    <w:rsid w:val="00AD3BEE"/>
    <w:rsid w:val="00AD4236"/>
    <w:rsid w:val="00AD454B"/>
    <w:rsid w:val="00AD4887"/>
    <w:rsid w:val="00AD546F"/>
    <w:rsid w:val="00AD56D2"/>
    <w:rsid w:val="00AD57E0"/>
    <w:rsid w:val="00AD60FF"/>
    <w:rsid w:val="00AD6458"/>
    <w:rsid w:val="00AD6475"/>
    <w:rsid w:val="00AD6604"/>
    <w:rsid w:val="00AD68B0"/>
    <w:rsid w:val="00AD7188"/>
    <w:rsid w:val="00AD7353"/>
    <w:rsid w:val="00AD7640"/>
    <w:rsid w:val="00AE01FB"/>
    <w:rsid w:val="00AE0865"/>
    <w:rsid w:val="00AE0DA9"/>
    <w:rsid w:val="00AE1183"/>
    <w:rsid w:val="00AE16E9"/>
    <w:rsid w:val="00AE18DB"/>
    <w:rsid w:val="00AE1A60"/>
    <w:rsid w:val="00AE39F6"/>
    <w:rsid w:val="00AE3BBD"/>
    <w:rsid w:val="00AE451A"/>
    <w:rsid w:val="00AE533D"/>
    <w:rsid w:val="00AE556E"/>
    <w:rsid w:val="00AE563D"/>
    <w:rsid w:val="00AE5A6A"/>
    <w:rsid w:val="00AE5AFA"/>
    <w:rsid w:val="00AE6118"/>
    <w:rsid w:val="00AE6568"/>
    <w:rsid w:val="00AE6C22"/>
    <w:rsid w:val="00AE73AE"/>
    <w:rsid w:val="00AE7550"/>
    <w:rsid w:val="00AE7D9A"/>
    <w:rsid w:val="00AF0048"/>
    <w:rsid w:val="00AF0657"/>
    <w:rsid w:val="00AF06B1"/>
    <w:rsid w:val="00AF118C"/>
    <w:rsid w:val="00AF19DB"/>
    <w:rsid w:val="00AF1DEA"/>
    <w:rsid w:val="00AF2781"/>
    <w:rsid w:val="00AF29C8"/>
    <w:rsid w:val="00AF2B2A"/>
    <w:rsid w:val="00AF2EAD"/>
    <w:rsid w:val="00AF3332"/>
    <w:rsid w:val="00AF3334"/>
    <w:rsid w:val="00AF355D"/>
    <w:rsid w:val="00AF3C9B"/>
    <w:rsid w:val="00AF43B6"/>
    <w:rsid w:val="00AF43E5"/>
    <w:rsid w:val="00AF4B17"/>
    <w:rsid w:val="00AF4FD1"/>
    <w:rsid w:val="00AF528B"/>
    <w:rsid w:val="00AF5562"/>
    <w:rsid w:val="00AF64CE"/>
    <w:rsid w:val="00AF65FF"/>
    <w:rsid w:val="00AF66AC"/>
    <w:rsid w:val="00AF6CD6"/>
    <w:rsid w:val="00AF7088"/>
    <w:rsid w:val="00B002A5"/>
    <w:rsid w:val="00B007AE"/>
    <w:rsid w:val="00B00BE0"/>
    <w:rsid w:val="00B00D11"/>
    <w:rsid w:val="00B0145B"/>
    <w:rsid w:val="00B019D3"/>
    <w:rsid w:val="00B026B1"/>
    <w:rsid w:val="00B02913"/>
    <w:rsid w:val="00B02AB0"/>
    <w:rsid w:val="00B02B0D"/>
    <w:rsid w:val="00B0445D"/>
    <w:rsid w:val="00B0470B"/>
    <w:rsid w:val="00B048A9"/>
    <w:rsid w:val="00B0498E"/>
    <w:rsid w:val="00B04FB0"/>
    <w:rsid w:val="00B05D64"/>
    <w:rsid w:val="00B0695E"/>
    <w:rsid w:val="00B06B67"/>
    <w:rsid w:val="00B06E45"/>
    <w:rsid w:val="00B0777A"/>
    <w:rsid w:val="00B07F04"/>
    <w:rsid w:val="00B10227"/>
    <w:rsid w:val="00B1064C"/>
    <w:rsid w:val="00B118B7"/>
    <w:rsid w:val="00B123E3"/>
    <w:rsid w:val="00B1260C"/>
    <w:rsid w:val="00B1267D"/>
    <w:rsid w:val="00B12A68"/>
    <w:rsid w:val="00B137A2"/>
    <w:rsid w:val="00B1392F"/>
    <w:rsid w:val="00B13D8E"/>
    <w:rsid w:val="00B147D2"/>
    <w:rsid w:val="00B15073"/>
    <w:rsid w:val="00B15438"/>
    <w:rsid w:val="00B15CCC"/>
    <w:rsid w:val="00B15DFA"/>
    <w:rsid w:val="00B16082"/>
    <w:rsid w:val="00B161B7"/>
    <w:rsid w:val="00B16E23"/>
    <w:rsid w:val="00B174C1"/>
    <w:rsid w:val="00B17AA0"/>
    <w:rsid w:val="00B17B2B"/>
    <w:rsid w:val="00B20490"/>
    <w:rsid w:val="00B20535"/>
    <w:rsid w:val="00B20AB6"/>
    <w:rsid w:val="00B213EF"/>
    <w:rsid w:val="00B21467"/>
    <w:rsid w:val="00B21748"/>
    <w:rsid w:val="00B217D1"/>
    <w:rsid w:val="00B219A8"/>
    <w:rsid w:val="00B21C92"/>
    <w:rsid w:val="00B2322F"/>
    <w:rsid w:val="00B23410"/>
    <w:rsid w:val="00B241D5"/>
    <w:rsid w:val="00B243D5"/>
    <w:rsid w:val="00B24580"/>
    <w:rsid w:val="00B249B1"/>
    <w:rsid w:val="00B24DB5"/>
    <w:rsid w:val="00B253B9"/>
    <w:rsid w:val="00B25501"/>
    <w:rsid w:val="00B25BFE"/>
    <w:rsid w:val="00B25FB4"/>
    <w:rsid w:val="00B2672A"/>
    <w:rsid w:val="00B27295"/>
    <w:rsid w:val="00B275BB"/>
    <w:rsid w:val="00B30090"/>
    <w:rsid w:val="00B3046F"/>
    <w:rsid w:val="00B306E6"/>
    <w:rsid w:val="00B3080A"/>
    <w:rsid w:val="00B318D0"/>
    <w:rsid w:val="00B3204D"/>
    <w:rsid w:val="00B3257A"/>
    <w:rsid w:val="00B333A7"/>
    <w:rsid w:val="00B3385A"/>
    <w:rsid w:val="00B345B5"/>
    <w:rsid w:val="00B35686"/>
    <w:rsid w:val="00B35B42"/>
    <w:rsid w:val="00B36530"/>
    <w:rsid w:val="00B36DC3"/>
    <w:rsid w:val="00B36DE0"/>
    <w:rsid w:val="00B36F32"/>
    <w:rsid w:val="00B36F6D"/>
    <w:rsid w:val="00B3729F"/>
    <w:rsid w:val="00B37382"/>
    <w:rsid w:val="00B408E3"/>
    <w:rsid w:val="00B40F80"/>
    <w:rsid w:val="00B41439"/>
    <w:rsid w:val="00B41DFE"/>
    <w:rsid w:val="00B41E23"/>
    <w:rsid w:val="00B42010"/>
    <w:rsid w:val="00B422E5"/>
    <w:rsid w:val="00B428A2"/>
    <w:rsid w:val="00B43A10"/>
    <w:rsid w:val="00B43B39"/>
    <w:rsid w:val="00B43C5A"/>
    <w:rsid w:val="00B43FBF"/>
    <w:rsid w:val="00B44007"/>
    <w:rsid w:val="00B4431A"/>
    <w:rsid w:val="00B444C0"/>
    <w:rsid w:val="00B448D7"/>
    <w:rsid w:val="00B44919"/>
    <w:rsid w:val="00B44A8C"/>
    <w:rsid w:val="00B44BAD"/>
    <w:rsid w:val="00B451BD"/>
    <w:rsid w:val="00B45254"/>
    <w:rsid w:val="00B45E30"/>
    <w:rsid w:val="00B45EE5"/>
    <w:rsid w:val="00B462E1"/>
    <w:rsid w:val="00B4719A"/>
    <w:rsid w:val="00B4792D"/>
    <w:rsid w:val="00B47A06"/>
    <w:rsid w:val="00B47AF2"/>
    <w:rsid w:val="00B50100"/>
    <w:rsid w:val="00B503AB"/>
    <w:rsid w:val="00B50CCD"/>
    <w:rsid w:val="00B50CF8"/>
    <w:rsid w:val="00B50CFC"/>
    <w:rsid w:val="00B50D5F"/>
    <w:rsid w:val="00B51348"/>
    <w:rsid w:val="00B51449"/>
    <w:rsid w:val="00B52072"/>
    <w:rsid w:val="00B520C3"/>
    <w:rsid w:val="00B52D0E"/>
    <w:rsid w:val="00B53141"/>
    <w:rsid w:val="00B5356C"/>
    <w:rsid w:val="00B546BA"/>
    <w:rsid w:val="00B54885"/>
    <w:rsid w:val="00B5596D"/>
    <w:rsid w:val="00B55AB1"/>
    <w:rsid w:val="00B55D77"/>
    <w:rsid w:val="00B55F2D"/>
    <w:rsid w:val="00B5673D"/>
    <w:rsid w:val="00B579A2"/>
    <w:rsid w:val="00B6003D"/>
    <w:rsid w:val="00B60253"/>
    <w:rsid w:val="00B6091F"/>
    <w:rsid w:val="00B60E6A"/>
    <w:rsid w:val="00B6100B"/>
    <w:rsid w:val="00B61FB2"/>
    <w:rsid w:val="00B620F5"/>
    <w:rsid w:val="00B621B3"/>
    <w:rsid w:val="00B6226C"/>
    <w:rsid w:val="00B62830"/>
    <w:rsid w:val="00B62F68"/>
    <w:rsid w:val="00B63A4C"/>
    <w:rsid w:val="00B63DF6"/>
    <w:rsid w:val="00B647CF"/>
    <w:rsid w:val="00B64D51"/>
    <w:rsid w:val="00B655F1"/>
    <w:rsid w:val="00B65879"/>
    <w:rsid w:val="00B658AD"/>
    <w:rsid w:val="00B661F3"/>
    <w:rsid w:val="00B6685D"/>
    <w:rsid w:val="00B66CCE"/>
    <w:rsid w:val="00B66D37"/>
    <w:rsid w:val="00B70C57"/>
    <w:rsid w:val="00B70D5D"/>
    <w:rsid w:val="00B70D60"/>
    <w:rsid w:val="00B71621"/>
    <w:rsid w:val="00B716B0"/>
    <w:rsid w:val="00B71D5A"/>
    <w:rsid w:val="00B72011"/>
    <w:rsid w:val="00B720F0"/>
    <w:rsid w:val="00B72BAB"/>
    <w:rsid w:val="00B72E40"/>
    <w:rsid w:val="00B72E61"/>
    <w:rsid w:val="00B732FE"/>
    <w:rsid w:val="00B736D1"/>
    <w:rsid w:val="00B73D52"/>
    <w:rsid w:val="00B73FA4"/>
    <w:rsid w:val="00B7429D"/>
    <w:rsid w:val="00B7551F"/>
    <w:rsid w:val="00B75B05"/>
    <w:rsid w:val="00B75C1C"/>
    <w:rsid w:val="00B75C68"/>
    <w:rsid w:val="00B76060"/>
    <w:rsid w:val="00B772CD"/>
    <w:rsid w:val="00B774F4"/>
    <w:rsid w:val="00B77A4B"/>
    <w:rsid w:val="00B77C33"/>
    <w:rsid w:val="00B77DAE"/>
    <w:rsid w:val="00B77F90"/>
    <w:rsid w:val="00B80439"/>
    <w:rsid w:val="00B804BB"/>
    <w:rsid w:val="00B805E2"/>
    <w:rsid w:val="00B812D5"/>
    <w:rsid w:val="00B8162B"/>
    <w:rsid w:val="00B8185A"/>
    <w:rsid w:val="00B81874"/>
    <w:rsid w:val="00B81A17"/>
    <w:rsid w:val="00B81A4E"/>
    <w:rsid w:val="00B81C6A"/>
    <w:rsid w:val="00B81DFA"/>
    <w:rsid w:val="00B8261B"/>
    <w:rsid w:val="00B83006"/>
    <w:rsid w:val="00B83876"/>
    <w:rsid w:val="00B83EB4"/>
    <w:rsid w:val="00B847BE"/>
    <w:rsid w:val="00B85019"/>
    <w:rsid w:val="00B85268"/>
    <w:rsid w:val="00B85412"/>
    <w:rsid w:val="00B86961"/>
    <w:rsid w:val="00B86B9F"/>
    <w:rsid w:val="00B86D3D"/>
    <w:rsid w:val="00B871E9"/>
    <w:rsid w:val="00B8723C"/>
    <w:rsid w:val="00B8738E"/>
    <w:rsid w:val="00B873C8"/>
    <w:rsid w:val="00B87755"/>
    <w:rsid w:val="00B87B12"/>
    <w:rsid w:val="00B87D33"/>
    <w:rsid w:val="00B90441"/>
    <w:rsid w:val="00B90533"/>
    <w:rsid w:val="00B90A0F"/>
    <w:rsid w:val="00B922F3"/>
    <w:rsid w:val="00B92B8D"/>
    <w:rsid w:val="00B92BAB"/>
    <w:rsid w:val="00B92FE7"/>
    <w:rsid w:val="00B93076"/>
    <w:rsid w:val="00B9391B"/>
    <w:rsid w:val="00B9423F"/>
    <w:rsid w:val="00B94469"/>
    <w:rsid w:val="00B9446B"/>
    <w:rsid w:val="00B94DF9"/>
    <w:rsid w:val="00B95272"/>
    <w:rsid w:val="00B95397"/>
    <w:rsid w:val="00B9587A"/>
    <w:rsid w:val="00B95FB5"/>
    <w:rsid w:val="00B96523"/>
    <w:rsid w:val="00B96909"/>
    <w:rsid w:val="00B9690B"/>
    <w:rsid w:val="00B97820"/>
    <w:rsid w:val="00BA0056"/>
    <w:rsid w:val="00BA0059"/>
    <w:rsid w:val="00BA00F8"/>
    <w:rsid w:val="00BA1CD8"/>
    <w:rsid w:val="00BA216D"/>
    <w:rsid w:val="00BA29AC"/>
    <w:rsid w:val="00BA2B10"/>
    <w:rsid w:val="00BA35F3"/>
    <w:rsid w:val="00BA373C"/>
    <w:rsid w:val="00BA3DBD"/>
    <w:rsid w:val="00BA3F4F"/>
    <w:rsid w:val="00BA405B"/>
    <w:rsid w:val="00BA475D"/>
    <w:rsid w:val="00BA49E9"/>
    <w:rsid w:val="00BA4B53"/>
    <w:rsid w:val="00BA4D96"/>
    <w:rsid w:val="00BA5872"/>
    <w:rsid w:val="00BA5951"/>
    <w:rsid w:val="00BA5B45"/>
    <w:rsid w:val="00BA5F8B"/>
    <w:rsid w:val="00BA6129"/>
    <w:rsid w:val="00BA6402"/>
    <w:rsid w:val="00BA759D"/>
    <w:rsid w:val="00BA7A00"/>
    <w:rsid w:val="00BA7AED"/>
    <w:rsid w:val="00BB090A"/>
    <w:rsid w:val="00BB0A63"/>
    <w:rsid w:val="00BB0BF5"/>
    <w:rsid w:val="00BB0C55"/>
    <w:rsid w:val="00BB0E03"/>
    <w:rsid w:val="00BB1296"/>
    <w:rsid w:val="00BB194C"/>
    <w:rsid w:val="00BB1C2D"/>
    <w:rsid w:val="00BB2607"/>
    <w:rsid w:val="00BB2A3C"/>
    <w:rsid w:val="00BB34F6"/>
    <w:rsid w:val="00BB3D88"/>
    <w:rsid w:val="00BB422F"/>
    <w:rsid w:val="00BB447B"/>
    <w:rsid w:val="00BB457B"/>
    <w:rsid w:val="00BB47CE"/>
    <w:rsid w:val="00BB5D51"/>
    <w:rsid w:val="00BB61F7"/>
    <w:rsid w:val="00BB6327"/>
    <w:rsid w:val="00BB66DE"/>
    <w:rsid w:val="00BB6E07"/>
    <w:rsid w:val="00BB75E1"/>
    <w:rsid w:val="00BB7C58"/>
    <w:rsid w:val="00BC0B1A"/>
    <w:rsid w:val="00BC0E69"/>
    <w:rsid w:val="00BC1356"/>
    <w:rsid w:val="00BC22A7"/>
    <w:rsid w:val="00BC2341"/>
    <w:rsid w:val="00BC24FB"/>
    <w:rsid w:val="00BC275A"/>
    <w:rsid w:val="00BC2B2F"/>
    <w:rsid w:val="00BC2D87"/>
    <w:rsid w:val="00BC2D8B"/>
    <w:rsid w:val="00BC37C1"/>
    <w:rsid w:val="00BC38F4"/>
    <w:rsid w:val="00BC3B04"/>
    <w:rsid w:val="00BC4092"/>
    <w:rsid w:val="00BC41BD"/>
    <w:rsid w:val="00BC4BFD"/>
    <w:rsid w:val="00BC4CBB"/>
    <w:rsid w:val="00BC4DC0"/>
    <w:rsid w:val="00BC4E77"/>
    <w:rsid w:val="00BC5013"/>
    <w:rsid w:val="00BC531B"/>
    <w:rsid w:val="00BC5E4D"/>
    <w:rsid w:val="00BC69C9"/>
    <w:rsid w:val="00BC6B39"/>
    <w:rsid w:val="00BC6C4D"/>
    <w:rsid w:val="00BC6FDD"/>
    <w:rsid w:val="00BC7231"/>
    <w:rsid w:val="00BD0BD4"/>
    <w:rsid w:val="00BD0E2D"/>
    <w:rsid w:val="00BD0E92"/>
    <w:rsid w:val="00BD1642"/>
    <w:rsid w:val="00BD17B7"/>
    <w:rsid w:val="00BD23FD"/>
    <w:rsid w:val="00BD25EE"/>
    <w:rsid w:val="00BD267C"/>
    <w:rsid w:val="00BD31AC"/>
    <w:rsid w:val="00BD36DD"/>
    <w:rsid w:val="00BD3746"/>
    <w:rsid w:val="00BD3E75"/>
    <w:rsid w:val="00BD3FD7"/>
    <w:rsid w:val="00BD448A"/>
    <w:rsid w:val="00BD48C8"/>
    <w:rsid w:val="00BD4A04"/>
    <w:rsid w:val="00BD4B4B"/>
    <w:rsid w:val="00BD4DAB"/>
    <w:rsid w:val="00BD620E"/>
    <w:rsid w:val="00BD6281"/>
    <w:rsid w:val="00BD6506"/>
    <w:rsid w:val="00BD6508"/>
    <w:rsid w:val="00BD6873"/>
    <w:rsid w:val="00BD6C9B"/>
    <w:rsid w:val="00BD7629"/>
    <w:rsid w:val="00BD7E9B"/>
    <w:rsid w:val="00BD7F68"/>
    <w:rsid w:val="00BE070B"/>
    <w:rsid w:val="00BE09C2"/>
    <w:rsid w:val="00BE0EF3"/>
    <w:rsid w:val="00BE1246"/>
    <w:rsid w:val="00BE138F"/>
    <w:rsid w:val="00BE142B"/>
    <w:rsid w:val="00BE1655"/>
    <w:rsid w:val="00BE2102"/>
    <w:rsid w:val="00BE2411"/>
    <w:rsid w:val="00BE3025"/>
    <w:rsid w:val="00BE3C75"/>
    <w:rsid w:val="00BE3CB8"/>
    <w:rsid w:val="00BE4F8D"/>
    <w:rsid w:val="00BE5014"/>
    <w:rsid w:val="00BE54DE"/>
    <w:rsid w:val="00BE5B26"/>
    <w:rsid w:val="00BE62FF"/>
    <w:rsid w:val="00BE6404"/>
    <w:rsid w:val="00BE6AC5"/>
    <w:rsid w:val="00BE77CD"/>
    <w:rsid w:val="00BE79ED"/>
    <w:rsid w:val="00BE7B62"/>
    <w:rsid w:val="00BE7BC6"/>
    <w:rsid w:val="00BF0A8C"/>
    <w:rsid w:val="00BF134E"/>
    <w:rsid w:val="00BF27DB"/>
    <w:rsid w:val="00BF2D0D"/>
    <w:rsid w:val="00BF2E92"/>
    <w:rsid w:val="00BF3099"/>
    <w:rsid w:val="00BF32E8"/>
    <w:rsid w:val="00BF3789"/>
    <w:rsid w:val="00BF3BDC"/>
    <w:rsid w:val="00BF3F83"/>
    <w:rsid w:val="00BF46B3"/>
    <w:rsid w:val="00BF4783"/>
    <w:rsid w:val="00BF5112"/>
    <w:rsid w:val="00BF56D5"/>
    <w:rsid w:val="00BF57AA"/>
    <w:rsid w:val="00BF5ACA"/>
    <w:rsid w:val="00BF5D9A"/>
    <w:rsid w:val="00BF5F29"/>
    <w:rsid w:val="00BF62E7"/>
    <w:rsid w:val="00BF6CE4"/>
    <w:rsid w:val="00BF7110"/>
    <w:rsid w:val="00BF79AE"/>
    <w:rsid w:val="00C0047C"/>
    <w:rsid w:val="00C00505"/>
    <w:rsid w:val="00C009FE"/>
    <w:rsid w:val="00C01084"/>
    <w:rsid w:val="00C01818"/>
    <w:rsid w:val="00C01BC7"/>
    <w:rsid w:val="00C01D1F"/>
    <w:rsid w:val="00C021BA"/>
    <w:rsid w:val="00C023D3"/>
    <w:rsid w:val="00C027DE"/>
    <w:rsid w:val="00C0339C"/>
    <w:rsid w:val="00C03E69"/>
    <w:rsid w:val="00C03EAB"/>
    <w:rsid w:val="00C04142"/>
    <w:rsid w:val="00C04A1F"/>
    <w:rsid w:val="00C04A9A"/>
    <w:rsid w:val="00C04D3D"/>
    <w:rsid w:val="00C0524D"/>
    <w:rsid w:val="00C052B3"/>
    <w:rsid w:val="00C05D34"/>
    <w:rsid w:val="00C066E3"/>
    <w:rsid w:val="00C06788"/>
    <w:rsid w:val="00C06BB0"/>
    <w:rsid w:val="00C06CD2"/>
    <w:rsid w:val="00C06E13"/>
    <w:rsid w:val="00C072A5"/>
    <w:rsid w:val="00C077CB"/>
    <w:rsid w:val="00C079B6"/>
    <w:rsid w:val="00C07AF6"/>
    <w:rsid w:val="00C07B26"/>
    <w:rsid w:val="00C100C1"/>
    <w:rsid w:val="00C1043B"/>
    <w:rsid w:val="00C10A57"/>
    <w:rsid w:val="00C10E37"/>
    <w:rsid w:val="00C11A27"/>
    <w:rsid w:val="00C11A33"/>
    <w:rsid w:val="00C11CD2"/>
    <w:rsid w:val="00C11E00"/>
    <w:rsid w:val="00C12666"/>
    <w:rsid w:val="00C12F31"/>
    <w:rsid w:val="00C130D4"/>
    <w:rsid w:val="00C13726"/>
    <w:rsid w:val="00C13E59"/>
    <w:rsid w:val="00C13F62"/>
    <w:rsid w:val="00C141E7"/>
    <w:rsid w:val="00C147ED"/>
    <w:rsid w:val="00C14A65"/>
    <w:rsid w:val="00C14C17"/>
    <w:rsid w:val="00C15793"/>
    <w:rsid w:val="00C159EA"/>
    <w:rsid w:val="00C15DC7"/>
    <w:rsid w:val="00C16AF9"/>
    <w:rsid w:val="00C1715B"/>
    <w:rsid w:val="00C1747A"/>
    <w:rsid w:val="00C174B3"/>
    <w:rsid w:val="00C179FA"/>
    <w:rsid w:val="00C17E44"/>
    <w:rsid w:val="00C2009A"/>
    <w:rsid w:val="00C20EAF"/>
    <w:rsid w:val="00C21029"/>
    <w:rsid w:val="00C21285"/>
    <w:rsid w:val="00C21435"/>
    <w:rsid w:val="00C21643"/>
    <w:rsid w:val="00C21921"/>
    <w:rsid w:val="00C22096"/>
    <w:rsid w:val="00C22DB2"/>
    <w:rsid w:val="00C23756"/>
    <w:rsid w:val="00C23895"/>
    <w:rsid w:val="00C23A5C"/>
    <w:rsid w:val="00C23AD7"/>
    <w:rsid w:val="00C24847"/>
    <w:rsid w:val="00C248B7"/>
    <w:rsid w:val="00C25005"/>
    <w:rsid w:val="00C25E24"/>
    <w:rsid w:val="00C26262"/>
    <w:rsid w:val="00C2629C"/>
    <w:rsid w:val="00C26490"/>
    <w:rsid w:val="00C2663C"/>
    <w:rsid w:val="00C26824"/>
    <w:rsid w:val="00C26F76"/>
    <w:rsid w:val="00C270D3"/>
    <w:rsid w:val="00C27445"/>
    <w:rsid w:val="00C27DB7"/>
    <w:rsid w:val="00C30A82"/>
    <w:rsid w:val="00C30B55"/>
    <w:rsid w:val="00C30EC9"/>
    <w:rsid w:val="00C3140B"/>
    <w:rsid w:val="00C31B63"/>
    <w:rsid w:val="00C31ECE"/>
    <w:rsid w:val="00C31FEF"/>
    <w:rsid w:val="00C3233B"/>
    <w:rsid w:val="00C332B9"/>
    <w:rsid w:val="00C33562"/>
    <w:rsid w:val="00C33D06"/>
    <w:rsid w:val="00C341FB"/>
    <w:rsid w:val="00C34628"/>
    <w:rsid w:val="00C34653"/>
    <w:rsid w:val="00C34D4E"/>
    <w:rsid w:val="00C354B2"/>
    <w:rsid w:val="00C35710"/>
    <w:rsid w:val="00C357B8"/>
    <w:rsid w:val="00C3687C"/>
    <w:rsid w:val="00C36982"/>
    <w:rsid w:val="00C36AF4"/>
    <w:rsid w:val="00C371E2"/>
    <w:rsid w:val="00C372B4"/>
    <w:rsid w:val="00C376DA"/>
    <w:rsid w:val="00C37B84"/>
    <w:rsid w:val="00C37C9C"/>
    <w:rsid w:val="00C40553"/>
    <w:rsid w:val="00C41155"/>
    <w:rsid w:val="00C41AFF"/>
    <w:rsid w:val="00C41C56"/>
    <w:rsid w:val="00C42CFB"/>
    <w:rsid w:val="00C4321B"/>
    <w:rsid w:val="00C438ED"/>
    <w:rsid w:val="00C44296"/>
    <w:rsid w:val="00C443CA"/>
    <w:rsid w:val="00C446EA"/>
    <w:rsid w:val="00C44773"/>
    <w:rsid w:val="00C448A0"/>
    <w:rsid w:val="00C4499F"/>
    <w:rsid w:val="00C44D52"/>
    <w:rsid w:val="00C44DA6"/>
    <w:rsid w:val="00C45A93"/>
    <w:rsid w:val="00C45D92"/>
    <w:rsid w:val="00C45E74"/>
    <w:rsid w:val="00C45E9B"/>
    <w:rsid w:val="00C4623E"/>
    <w:rsid w:val="00C46441"/>
    <w:rsid w:val="00C46776"/>
    <w:rsid w:val="00C468EF"/>
    <w:rsid w:val="00C46E01"/>
    <w:rsid w:val="00C473A1"/>
    <w:rsid w:val="00C474DD"/>
    <w:rsid w:val="00C4776A"/>
    <w:rsid w:val="00C478CD"/>
    <w:rsid w:val="00C47C12"/>
    <w:rsid w:val="00C47DE7"/>
    <w:rsid w:val="00C5142D"/>
    <w:rsid w:val="00C51E73"/>
    <w:rsid w:val="00C52503"/>
    <w:rsid w:val="00C52D61"/>
    <w:rsid w:val="00C53A55"/>
    <w:rsid w:val="00C53E0F"/>
    <w:rsid w:val="00C53E16"/>
    <w:rsid w:val="00C540BD"/>
    <w:rsid w:val="00C54707"/>
    <w:rsid w:val="00C547CF"/>
    <w:rsid w:val="00C54C7C"/>
    <w:rsid w:val="00C54D3F"/>
    <w:rsid w:val="00C554F0"/>
    <w:rsid w:val="00C5551C"/>
    <w:rsid w:val="00C55C8A"/>
    <w:rsid w:val="00C561C6"/>
    <w:rsid w:val="00C57539"/>
    <w:rsid w:val="00C5764C"/>
    <w:rsid w:val="00C57F88"/>
    <w:rsid w:val="00C60044"/>
    <w:rsid w:val="00C604AF"/>
    <w:rsid w:val="00C60529"/>
    <w:rsid w:val="00C6070E"/>
    <w:rsid w:val="00C60A86"/>
    <w:rsid w:val="00C60D50"/>
    <w:rsid w:val="00C60F3C"/>
    <w:rsid w:val="00C610CE"/>
    <w:rsid w:val="00C61157"/>
    <w:rsid w:val="00C6125F"/>
    <w:rsid w:val="00C61384"/>
    <w:rsid w:val="00C614EB"/>
    <w:rsid w:val="00C6164F"/>
    <w:rsid w:val="00C61BF0"/>
    <w:rsid w:val="00C61FB9"/>
    <w:rsid w:val="00C624EC"/>
    <w:rsid w:val="00C62B43"/>
    <w:rsid w:val="00C62B96"/>
    <w:rsid w:val="00C62DC9"/>
    <w:rsid w:val="00C62F6F"/>
    <w:rsid w:val="00C6355B"/>
    <w:rsid w:val="00C63580"/>
    <w:rsid w:val="00C63E4E"/>
    <w:rsid w:val="00C64141"/>
    <w:rsid w:val="00C64494"/>
    <w:rsid w:val="00C646BB"/>
    <w:rsid w:val="00C64DD2"/>
    <w:rsid w:val="00C64F71"/>
    <w:rsid w:val="00C65611"/>
    <w:rsid w:val="00C65777"/>
    <w:rsid w:val="00C65DEC"/>
    <w:rsid w:val="00C66A2B"/>
    <w:rsid w:val="00C66C97"/>
    <w:rsid w:val="00C67539"/>
    <w:rsid w:val="00C701F7"/>
    <w:rsid w:val="00C70AD7"/>
    <w:rsid w:val="00C71243"/>
    <w:rsid w:val="00C71FBF"/>
    <w:rsid w:val="00C731D3"/>
    <w:rsid w:val="00C73B43"/>
    <w:rsid w:val="00C73EA4"/>
    <w:rsid w:val="00C7400B"/>
    <w:rsid w:val="00C74162"/>
    <w:rsid w:val="00C7419C"/>
    <w:rsid w:val="00C7448E"/>
    <w:rsid w:val="00C744CD"/>
    <w:rsid w:val="00C746F3"/>
    <w:rsid w:val="00C74E79"/>
    <w:rsid w:val="00C7537F"/>
    <w:rsid w:val="00C75560"/>
    <w:rsid w:val="00C756B1"/>
    <w:rsid w:val="00C75738"/>
    <w:rsid w:val="00C76064"/>
    <w:rsid w:val="00C76218"/>
    <w:rsid w:val="00C7628A"/>
    <w:rsid w:val="00C7667D"/>
    <w:rsid w:val="00C769BD"/>
    <w:rsid w:val="00C76B8E"/>
    <w:rsid w:val="00C779FB"/>
    <w:rsid w:val="00C77AE9"/>
    <w:rsid w:val="00C77F56"/>
    <w:rsid w:val="00C80991"/>
    <w:rsid w:val="00C80FA7"/>
    <w:rsid w:val="00C810C6"/>
    <w:rsid w:val="00C812AE"/>
    <w:rsid w:val="00C81673"/>
    <w:rsid w:val="00C8190A"/>
    <w:rsid w:val="00C8191A"/>
    <w:rsid w:val="00C82C42"/>
    <w:rsid w:val="00C82FDD"/>
    <w:rsid w:val="00C837D0"/>
    <w:rsid w:val="00C838DC"/>
    <w:rsid w:val="00C83FF7"/>
    <w:rsid w:val="00C8498C"/>
    <w:rsid w:val="00C84A64"/>
    <w:rsid w:val="00C8531E"/>
    <w:rsid w:val="00C85C5A"/>
    <w:rsid w:val="00C85C8B"/>
    <w:rsid w:val="00C86417"/>
    <w:rsid w:val="00C869ED"/>
    <w:rsid w:val="00C87358"/>
    <w:rsid w:val="00C87BCA"/>
    <w:rsid w:val="00C90D83"/>
    <w:rsid w:val="00C90ECA"/>
    <w:rsid w:val="00C90F3E"/>
    <w:rsid w:val="00C92003"/>
    <w:rsid w:val="00C92393"/>
    <w:rsid w:val="00C925D1"/>
    <w:rsid w:val="00C9292F"/>
    <w:rsid w:val="00C92958"/>
    <w:rsid w:val="00C92E1E"/>
    <w:rsid w:val="00C92E56"/>
    <w:rsid w:val="00C9326D"/>
    <w:rsid w:val="00C9327E"/>
    <w:rsid w:val="00C93482"/>
    <w:rsid w:val="00C93CBC"/>
    <w:rsid w:val="00C93FDA"/>
    <w:rsid w:val="00C9430F"/>
    <w:rsid w:val="00C94704"/>
    <w:rsid w:val="00C94FD7"/>
    <w:rsid w:val="00C954BD"/>
    <w:rsid w:val="00C957F0"/>
    <w:rsid w:val="00C961DF"/>
    <w:rsid w:val="00C96266"/>
    <w:rsid w:val="00C96A2A"/>
    <w:rsid w:val="00C96B9D"/>
    <w:rsid w:val="00CA100C"/>
    <w:rsid w:val="00CA13DD"/>
    <w:rsid w:val="00CA16CD"/>
    <w:rsid w:val="00CA2B03"/>
    <w:rsid w:val="00CA3151"/>
    <w:rsid w:val="00CA3408"/>
    <w:rsid w:val="00CA34EC"/>
    <w:rsid w:val="00CA3C6E"/>
    <w:rsid w:val="00CA4054"/>
    <w:rsid w:val="00CA40C4"/>
    <w:rsid w:val="00CA4E77"/>
    <w:rsid w:val="00CA54A2"/>
    <w:rsid w:val="00CA5611"/>
    <w:rsid w:val="00CA57FD"/>
    <w:rsid w:val="00CA5881"/>
    <w:rsid w:val="00CA5B07"/>
    <w:rsid w:val="00CA5C51"/>
    <w:rsid w:val="00CA5D9D"/>
    <w:rsid w:val="00CA5E5D"/>
    <w:rsid w:val="00CA608E"/>
    <w:rsid w:val="00CA60FD"/>
    <w:rsid w:val="00CA62D1"/>
    <w:rsid w:val="00CA6496"/>
    <w:rsid w:val="00CA64E4"/>
    <w:rsid w:val="00CA6D37"/>
    <w:rsid w:val="00CA6E4A"/>
    <w:rsid w:val="00CA7333"/>
    <w:rsid w:val="00CA766E"/>
    <w:rsid w:val="00CA7CD7"/>
    <w:rsid w:val="00CA7D16"/>
    <w:rsid w:val="00CA7D28"/>
    <w:rsid w:val="00CA7DC4"/>
    <w:rsid w:val="00CA7E30"/>
    <w:rsid w:val="00CB0B5A"/>
    <w:rsid w:val="00CB0DC4"/>
    <w:rsid w:val="00CB0EFA"/>
    <w:rsid w:val="00CB16CF"/>
    <w:rsid w:val="00CB1A65"/>
    <w:rsid w:val="00CB1C32"/>
    <w:rsid w:val="00CB23DF"/>
    <w:rsid w:val="00CB2568"/>
    <w:rsid w:val="00CB2831"/>
    <w:rsid w:val="00CB2D89"/>
    <w:rsid w:val="00CB2E86"/>
    <w:rsid w:val="00CB3664"/>
    <w:rsid w:val="00CB42E3"/>
    <w:rsid w:val="00CB445B"/>
    <w:rsid w:val="00CB47C9"/>
    <w:rsid w:val="00CB4AF0"/>
    <w:rsid w:val="00CB4F56"/>
    <w:rsid w:val="00CB559D"/>
    <w:rsid w:val="00CB5817"/>
    <w:rsid w:val="00CB5E24"/>
    <w:rsid w:val="00CB64A5"/>
    <w:rsid w:val="00CB7CC1"/>
    <w:rsid w:val="00CB7DD6"/>
    <w:rsid w:val="00CB7FFD"/>
    <w:rsid w:val="00CC02E6"/>
    <w:rsid w:val="00CC04CD"/>
    <w:rsid w:val="00CC0B44"/>
    <w:rsid w:val="00CC0E0B"/>
    <w:rsid w:val="00CC106B"/>
    <w:rsid w:val="00CC12A5"/>
    <w:rsid w:val="00CC153D"/>
    <w:rsid w:val="00CC1B27"/>
    <w:rsid w:val="00CC1CCE"/>
    <w:rsid w:val="00CC2381"/>
    <w:rsid w:val="00CC2CFE"/>
    <w:rsid w:val="00CC362F"/>
    <w:rsid w:val="00CC3AB0"/>
    <w:rsid w:val="00CC3F0B"/>
    <w:rsid w:val="00CC42E0"/>
    <w:rsid w:val="00CC4657"/>
    <w:rsid w:val="00CC4C26"/>
    <w:rsid w:val="00CC4FE8"/>
    <w:rsid w:val="00CC50E6"/>
    <w:rsid w:val="00CC5DF7"/>
    <w:rsid w:val="00CC62FB"/>
    <w:rsid w:val="00CC636B"/>
    <w:rsid w:val="00CC672C"/>
    <w:rsid w:val="00CC6753"/>
    <w:rsid w:val="00CC7393"/>
    <w:rsid w:val="00CC740F"/>
    <w:rsid w:val="00CC75FD"/>
    <w:rsid w:val="00CC77AD"/>
    <w:rsid w:val="00CC7F31"/>
    <w:rsid w:val="00CC7F3C"/>
    <w:rsid w:val="00CD07C5"/>
    <w:rsid w:val="00CD0C4F"/>
    <w:rsid w:val="00CD1088"/>
    <w:rsid w:val="00CD1308"/>
    <w:rsid w:val="00CD1410"/>
    <w:rsid w:val="00CD14D4"/>
    <w:rsid w:val="00CD171C"/>
    <w:rsid w:val="00CD1D05"/>
    <w:rsid w:val="00CD204E"/>
    <w:rsid w:val="00CD2DB0"/>
    <w:rsid w:val="00CD2F42"/>
    <w:rsid w:val="00CD34F6"/>
    <w:rsid w:val="00CD37A0"/>
    <w:rsid w:val="00CD409E"/>
    <w:rsid w:val="00CD423C"/>
    <w:rsid w:val="00CD4462"/>
    <w:rsid w:val="00CD4716"/>
    <w:rsid w:val="00CD473F"/>
    <w:rsid w:val="00CD4821"/>
    <w:rsid w:val="00CD4CE5"/>
    <w:rsid w:val="00CD6392"/>
    <w:rsid w:val="00CD67A1"/>
    <w:rsid w:val="00CD6DC3"/>
    <w:rsid w:val="00CD73F0"/>
    <w:rsid w:val="00CD75F3"/>
    <w:rsid w:val="00CE0236"/>
    <w:rsid w:val="00CE148B"/>
    <w:rsid w:val="00CE1C75"/>
    <w:rsid w:val="00CE2177"/>
    <w:rsid w:val="00CE2288"/>
    <w:rsid w:val="00CE2787"/>
    <w:rsid w:val="00CE2A29"/>
    <w:rsid w:val="00CE3246"/>
    <w:rsid w:val="00CE32DE"/>
    <w:rsid w:val="00CE339C"/>
    <w:rsid w:val="00CE3957"/>
    <w:rsid w:val="00CE3CE6"/>
    <w:rsid w:val="00CE46C1"/>
    <w:rsid w:val="00CE48E7"/>
    <w:rsid w:val="00CE4901"/>
    <w:rsid w:val="00CE4B7D"/>
    <w:rsid w:val="00CE55D1"/>
    <w:rsid w:val="00CE57EC"/>
    <w:rsid w:val="00CE5E91"/>
    <w:rsid w:val="00CE5F88"/>
    <w:rsid w:val="00CE649B"/>
    <w:rsid w:val="00CE6A22"/>
    <w:rsid w:val="00CE71C9"/>
    <w:rsid w:val="00CE7348"/>
    <w:rsid w:val="00CE777C"/>
    <w:rsid w:val="00CE7C84"/>
    <w:rsid w:val="00CE7CFC"/>
    <w:rsid w:val="00CF05D5"/>
    <w:rsid w:val="00CF0602"/>
    <w:rsid w:val="00CF09B2"/>
    <w:rsid w:val="00CF0B40"/>
    <w:rsid w:val="00CF0C76"/>
    <w:rsid w:val="00CF0D2C"/>
    <w:rsid w:val="00CF14B1"/>
    <w:rsid w:val="00CF1C22"/>
    <w:rsid w:val="00CF2272"/>
    <w:rsid w:val="00CF2400"/>
    <w:rsid w:val="00CF3945"/>
    <w:rsid w:val="00CF3A9A"/>
    <w:rsid w:val="00CF3C0B"/>
    <w:rsid w:val="00CF3D52"/>
    <w:rsid w:val="00CF4ACE"/>
    <w:rsid w:val="00CF4BC5"/>
    <w:rsid w:val="00CF59D0"/>
    <w:rsid w:val="00CF5FF0"/>
    <w:rsid w:val="00CF6638"/>
    <w:rsid w:val="00CF7446"/>
    <w:rsid w:val="00CF7B24"/>
    <w:rsid w:val="00CF7C59"/>
    <w:rsid w:val="00CF7F48"/>
    <w:rsid w:val="00D008EE"/>
    <w:rsid w:val="00D0106E"/>
    <w:rsid w:val="00D019C1"/>
    <w:rsid w:val="00D01C00"/>
    <w:rsid w:val="00D03204"/>
    <w:rsid w:val="00D033C2"/>
    <w:rsid w:val="00D03453"/>
    <w:rsid w:val="00D03BED"/>
    <w:rsid w:val="00D03F9C"/>
    <w:rsid w:val="00D041DC"/>
    <w:rsid w:val="00D0424A"/>
    <w:rsid w:val="00D04E47"/>
    <w:rsid w:val="00D04E62"/>
    <w:rsid w:val="00D0549C"/>
    <w:rsid w:val="00D06731"/>
    <w:rsid w:val="00D06F74"/>
    <w:rsid w:val="00D071C2"/>
    <w:rsid w:val="00D071E2"/>
    <w:rsid w:val="00D07955"/>
    <w:rsid w:val="00D104D0"/>
    <w:rsid w:val="00D107C8"/>
    <w:rsid w:val="00D107E0"/>
    <w:rsid w:val="00D10CE3"/>
    <w:rsid w:val="00D11861"/>
    <w:rsid w:val="00D1260C"/>
    <w:rsid w:val="00D12661"/>
    <w:rsid w:val="00D12A45"/>
    <w:rsid w:val="00D12C38"/>
    <w:rsid w:val="00D12EFF"/>
    <w:rsid w:val="00D133FA"/>
    <w:rsid w:val="00D1373C"/>
    <w:rsid w:val="00D138F8"/>
    <w:rsid w:val="00D140FD"/>
    <w:rsid w:val="00D14119"/>
    <w:rsid w:val="00D14782"/>
    <w:rsid w:val="00D14849"/>
    <w:rsid w:val="00D14992"/>
    <w:rsid w:val="00D14E23"/>
    <w:rsid w:val="00D15AC3"/>
    <w:rsid w:val="00D16273"/>
    <w:rsid w:val="00D163E2"/>
    <w:rsid w:val="00D16490"/>
    <w:rsid w:val="00D17393"/>
    <w:rsid w:val="00D1778A"/>
    <w:rsid w:val="00D20C9C"/>
    <w:rsid w:val="00D20F63"/>
    <w:rsid w:val="00D21257"/>
    <w:rsid w:val="00D21301"/>
    <w:rsid w:val="00D21531"/>
    <w:rsid w:val="00D21F8E"/>
    <w:rsid w:val="00D221FC"/>
    <w:rsid w:val="00D222CD"/>
    <w:rsid w:val="00D22A75"/>
    <w:rsid w:val="00D24545"/>
    <w:rsid w:val="00D2467F"/>
    <w:rsid w:val="00D248CE"/>
    <w:rsid w:val="00D25C71"/>
    <w:rsid w:val="00D25D6B"/>
    <w:rsid w:val="00D2603B"/>
    <w:rsid w:val="00D2663D"/>
    <w:rsid w:val="00D268DF"/>
    <w:rsid w:val="00D27339"/>
    <w:rsid w:val="00D2737B"/>
    <w:rsid w:val="00D279C4"/>
    <w:rsid w:val="00D27C57"/>
    <w:rsid w:val="00D30E1B"/>
    <w:rsid w:val="00D30EDC"/>
    <w:rsid w:val="00D310E8"/>
    <w:rsid w:val="00D312C1"/>
    <w:rsid w:val="00D3141E"/>
    <w:rsid w:val="00D31A44"/>
    <w:rsid w:val="00D32EE4"/>
    <w:rsid w:val="00D332AD"/>
    <w:rsid w:val="00D33823"/>
    <w:rsid w:val="00D339F9"/>
    <w:rsid w:val="00D33B1E"/>
    <w:rsid w:val="00D34FD1"/>
    <w:rsid w:val="00D34FFA"/>
    <w:rsid w:val="00D3546A"/>
    <w:rsid w:val="00D35C87"/>
    <w:rsid w:val="00D35DAF"/>
    <w:rsid w:val="00D361B2"/>
    <w:rsid w:val="00D3635F"/>
    <w:rsid w:val="00D365B0"/>
    <w:rsid w:val="00D37025"/>
    <w:rsid w:val="00D40186"/>
    <w:rsid w:val="00D41189"/>
    <w:rsid w:val="00D415C9"/>
    <w:rsid w:val="00D41651"/>
    <w:rsid w:val="00D41E29"/>
    <w:rsid w:val="00D41F4D"/>
    <w:rsid w:val="00D42444"/>
    <w:rsid w:val="00D42772"/>
    <w:rsid w:val="00D42C2E"/>
    <w:rsid w:val="00D42C4F"/>
    <w:rsid w:val="00D42F06"/>
    <w:rsid w:val="00D4320D"/>
    <w:rsid w:val="00D43274"/>
    <w:rsid w:val="00D439FE"/>
    <w:rsid w:val="00D4464A"/>
    <w:rsid w:val="00D447C7"/>
    <w:rsid w:val="00D447CB"/>
    <w:rsid w:val="00D44CA2"/>
    <w:rsid w:val="00D45021"/>
    <w:rsid w:val="00D45398"/>
    <w:rsid w:val="00D45CB1"/>
    <w:rsid w:val="00D45F0A"/>
    <w:rsid w:val="00D46162"/>
    <w:rsid w:val="00D46354"/>
    <w:rsid w:val="00D4662E"/>
    <w:rsid w:val="00D468A8"/>
    <w:rsid w:val="00D46C5A"/>
    <w:rsid w:val="00D50D92"/>
    <w:rsid w:val="00D51C49"/>
    <w:rsid w:val="00D522D1"/>
    <w:rsid w:val="00D526CA"/>
    <w:rsid w:val="00D52E0A"/>
    <w:rsid w:val="00D53451"/>
    <w:rsid w:val="00D5373A"/>
    <w:rsid w:val="00D53C4E"/>
    <w:rsid w:val="00D53FFE"/>
    <w:rsid w:val="00D542F8"/>
    <w:rsid w:val="00D54CF2"/>
    <w:rsid w:val="00D54F8E"/>
    <w:rsid w:val="00D559BB"/>
    <w:rsid w:val="00D56350"/>
    <w:rsid w:val="00D6008F"/>
    <w:rsid w:val="00D606D5"/>
    <w:rsid w:val="00D60793"/>
    <w:rsid w:val="00D60817"/>
    <w:rsid w:val="00D60AD9"/>
    <w:rsid w:val="00D60FC9"/>
    <w:rsid w:val="00D61805"/>
    <w:rsid w:val="00D61B0F"/>
    <w:rsid w:val="00D61B6F"/>
    <w:rsid w:val="00D61D90"/>
    <w:rsid w:val="00D61EA9"/>
    <w:rsid w:val="00D62A98"/>
    <w:rsid w:val="00D632F5"/>
    <w:rsid w:val="00D63AC5"/>
    <w:rsid w:val="00D643CD"/>
    <w:rsid w:val="00D646E3"/>
    <w:rsid w:val="00D65179"/>
    <w:rsid w:val="00D65482"/>
    <w:rsid w:val="00D6551A"/>
    <w:rsid w:val="00D65990"/>
    <w:rsid w:val="00D65EEC"/>
    <w:rsid w:val="00D66012"/>
    <w:rsid w:val="00D66614"/>
    <w:rsid w:val="00D66E54"/>
    <w:rsid w:val="00D67475"/>
    <w:rsid w:val="00D67B43"/>
    <w:rsid w:val="00D67ED1"/>
    <w:rsid w:val="00D67FCA"/>
    <w:rsid w:val="00D71253"/>
    <w:rsid w:val="00D714D3"/>
    <w:rsid w:val="00D71EE8"/>
    <w:rsid w:val="00D7212A"/>
    <w:rsid w:val="00D726CA"/>
    <w:rsid w:val="00D7283A"/>
    <w:rsid w:val="00D72D1A"/>
    <w:rsid w:val="00D735DE"/>
    <w:rsid w:val="00D73768"/>
    <w:rsid w:val="00D73EC0"/>
    <w:rsid w:val="00D73ED4"/>
    <w:rsid w:val="00D741C5"/>
    <w:rsid w:val="00D7477F"/>
    <w:rsid w:val="00D74785"/>
    <w:rsid w:val="00D74ED3"/>
    <w:rsid w:val="00D750B0"/>
    <w:rsid w:val="00D75265"/>
    <w:rsid w:val="00D75F6D"/>
    <w:rsid w:val="00D76264"/>
    <w:rsid w:val="00D765C0"/>
    <w:rsid w:val="00D76BE2"/>
    <w:rsid w:val="00D76C75"/>
    <w:rsid w:val="00D77018"/>
    <w:rsid w:val="00D77575"/>
    <w:rsid w:val="00D77770"/>
    <w:rsid w:val="00D77D3C"/>
    <w:rsid w:val="00D80639"/>
    <w:rsid w:val="00D807AF"/>
    <w:rsid w:val="00D812C8"/>
    <w:rsid w:val="00D81EF6"/>
    <w:rsid w:val="00D82585"/>
    <w:rsid w:val="00D828A0"/>
    <w:rsid w:val="00D82D07"/>
    <w:rsid w:val="00D82D61"/>
    <w:rsid w:val="00D82E7F"/>
    <w:rsid w:val="00D82F64"/>
    <w:rsid w:val="00D83136"/>
    <w:rsid w:val="00D83724"/>
    <w:rsid w:val="00D844C7"/>
    <w:rsid w:val="00D845CA"/>
    <w:rsid w:val="00D84C3D"/>
    <w:rsid w:val="00D8511E"/>
    <w:rsid w:val="00D85432"/>
    <w:rsid w:val="00D85554"/>
    <w:rsid w:val="00D8555C"/>
    <w:rsid w:val="00D85B56"/>
    <w:rsid w:val="00D85B94"/>
    <w:rsid w:val="00D86444"/>
    <w:rsid w:val="00D864C6"/>
    <w:rsid w:val="00D8689C"/>
    <w:rsid w:val="00D8694E"/>
    <w:rsid w:val="00D86D5C"/>
    <w:rsid w:val="00D873B4"/>
    <w:rsid w:val="00D874BE"/>
    <w:rsid w:val="00D87710"/>
    <w:rsid w:val="00D877C5"/>
    <w:rsid w:val="00D90FF7"/>
    <w:rsid w:val="00D929E8"/>
    <w:rsid w:val="00D92ABB"/>
    <w:rsid w:val="00D92D76"/>
    <w:rsid w:val="00D932FE"/>
    <w:rsid w:val="00D93455"/>
    <w:rsid w:val="00D935AB"/>
    <w:rsid w:val="00D935F6"/>
    <w:rsid w:val="00D93B79"/>
    <w:rsid w:val="00D9401A"/>
    <w:rsid w:val="00D9404D"/>
    <w:rsid w:val="00D944F0"/>
    <w:rsid w:val="00D95136"/>
    <w:rsid w:val="00D951C7"/>
    <w:rsid w:val="00D9589D"/>
    <w:rsid w:val="00D95C3C"/>
    <w:rsid w:val="00D95E53"/>
    <w:rsid w:val="00D974E3"/>
    <w:rsid w:val="00D976EB"/>
    <w:rsid w:val="00D97D9B"/>
    <w:rsid w:val="00D97F53"/>
    <w:rsid w:val="00D97F55"/>
    <w:rsid w:val="00DA04B6"/>
    <w:rsid w:val="00DA0636"/>
    <w:rsid w:val="00DA0F3B"/>
    <w:rsid w:val="00DA10FC"/>
    <w:rsid w:val="00DA1A0D"/>
    <w:rsid w:val="00DA2238"/>
    <w:rsid w:val="00DA2331"/>
    <w:rsid w:val="00DA2903"/>
    <w:rsid w:val="00DA3392"/>
    <w:rsid w:val="00DA3A31"/>
    <w:rsid w:val="00DA3DFB"/>
    <w:rsid w:val="00DA46EA"/>
    <w:rsid w:val="00DA5140"/>
    <w:rsid w:val="00DA5A94"/>
    <w:rsid w:val="00DA5D32"/>
    <w:rsid w:val="00DA63C6"/>
    <w:rsid w:val="00DA65E9"/>
    <w:rsid w:val="00DA7AFD"/>
    <w:rsid w:val="00DB08B3"/>
    <w:rsid w:val="00DB118C"/>
    <w:rsid w:val="00DB13F3"/>
    <w:rsid w:val="00DB1CCE"/>
    <w:rsid w:val="00DB2BBF"/>
    <w:rsid w:val="00DB2D6B"/>
    <w:rsid w:val="00DB31EA"/>
    <w:rsid w:val="00DB3CD2"/>
    <w:rsid w:val="00DB3ECD"/>
    <w:rsid w:val="00DB4B79"/>
    <w:rsid w:val="00DB4CC7"/>
    <w:rsid w:val="00DB53FA"/>
    <w:rsid w:val="00DB57A9"/>
    <w:rsid w:val="00DB5857"/>
    <w:rsid w:val="00DB63C8"/>
    <w:rsid w:val="00DB63F8"/>
    <w:rsid w:val="00DB67F8"/>
    <w:rsid w:val="00DB69EA"/>
    <w:rsid w:val="00DB75B4"/>
    <w:rsid w:val="00DB7DFD"/>
    <w:rsid w:val="00DC01CD"/>
    <w:rsid w:val="00DC01DA"/>
    <w:rsid w:val="00DC0611"/>
    <w:rsid w:val="00DC11FA"/>
    <w:rsid w:val="00DC131D"/>
    <w:rsid w:val="00DC19DC"/>
    <w:rsid w:val="00DC1D0C"/>
    <w:rsid w:val="00DC1D20"/>
    <w:rsid w:val="00DC3482"/>
    <w:rsid w:val="00DC3EB3"/>
    <w:rsid w:val="00DC441B"/>
    <w:rsid w:val="00DC47EB"/>
    <w:rsid w:val="00DC4E50"/>
    <w:rsid w:val="00DC6365"/>
    <w:rsid w:val="00DC6581"/>
    <w:rsid w:val="00DC729D"/>
    <w:rsid w:val="00DC7AC0"/>
    <w:rsid w:val="00DD028D"/>
    <w:rsid w:val="00DD083B"/>
    <w:rsid w:val="00DD0B48"/>
    <w:rsid w:val="00DD0BB4"/>
    <w:rsid w:val="00DD10BF"/>
    <w:rsid w:val="00DD1818"/>
    <w:rsid w:val="00DD1931"/>
    <w:rsid w:val="00DD1C3B"/>
    <w:rsid w:val="00DD23C6"/>
    <w:rsid w:val="00DD23ED"/>
    <w:rsid w:val="00DD2702"/>
    <w:rsid w:val="00DD2B35"/>
    <w:rsid w:val="00DD2F25"/>
    <w:rsid w:val="00DD309C"/>
    <w:rsid w:val="00DD3130"/>
    <w:rsid w:val="00DD3870"/>
    <w:rsid w:val="00DD4AFD"/>
    <w:rsid w:val="00DD63B5"/>
    <w:rsid w:val="00DD642B"/>
    <w:rsid w:val="00DD67C1"/>
    <w:rsid w:val="00DD7171"/>
    <w:rsid w:val="00DD71D1"/>
    <w:rsid w:val="00DD73FD"/>
    <w:rsid w:val="00DE0D87"/>
    <w:rsid w:val="00DE12C6"/>
    <w:rsid w:val="00DE14BA"/>
    <w:rsid w:val="00DE1C57"/>
    <w:rsid w:val="00DE1DD5"/>
    <w:rsid w:val="00DE233B"/>
    <w:rsid w:val="00DE3442"/>
    <w:rsid w:val="00DE3AC3"/>
    <w:rsid w:val="00DE3B61"/>
    <w:rsid w:val="00DE3F55"/>
    <w:rsid w:val="00DE41DF"/>
    <w:rsid w:val="00DE4C8F"/>
    <w:rsid w:val="00DE4E7B"/>
    <w:rsid w:val="00DE532B"/>
    <w:rsid w:val="00DE617D"/>
    <w:rsid w:val="00DE632C"/>
    <w:rsid w:val="00DE6A5E"/>
    <w:rsid w:val="00DE6B49"/>
    <w:rsid w:val="00DE714E"/>
    <w:rsid w:val="00DE71C0"/>
    <w:rsid w:val="00DE760E"/>
    <w:rsid w:val="00DE77F7"/>
    <w:rsid w:val="00DF01D9"/>
    <w:rsid w:val="00DF0CC3"/>
    <w:rsid w:val="00DF1100"/>
    <w:rsid w:val="00DF1747"/>
    <w:rsid w:val="00DF1858"/>
    <w:rsid w:val="00DF1A1F"/>
    <w:rsid w:val="00DF1A70"/>
    <w:rsid w:val="00DF1EEC"/>
    <w:rsid w:val="00DF203B"/>
    <w:rsid w:val="00DF29CE"/>
    <w:rsid w:val="00DF2C63"/>
    <w:rsid w:val="00DF3548"/>
    <w:rsid w:val="00DF3D5D"/>
    <w:rsid w:val="00DF437C"/>
    <w:rsid w:val="00DF481B"/>
    <w:rsid w:val="00DF4826"/>
    <w:rsid w:val="00DF48E2"/>
    <w:rsid w:val="00DF4E61"/>
    <w:rsid w:val="00DF59F3"/>
    <w:rsid w:val="00DF5C3D"/>
    <w:rsid w:val="00DF5E65"/>
    <w:rsid w:val="00DF66C7"/>
    <w:rsid w:val="00DF67D1"/>
    <w:rsid w:val="00DF6EB3"/>
    <w:rsid w:val="00DF7361"/>
    <w:rsid w:val="00DF7760"/>
    <w:rsid w:val="00DF792E"/>
    <w:rsid w:val="00E000FD"/>
    <w:rsid w:val="00E00150"/>
    <w:rsid w:val="00E0021D"/>
    <w:rsid w:val="00E0032B"/>
    <w:rsid w:val="00E00BD1"/>
    <w:rsid w:val="00E00E72"/>
    <w:rsid w:val="00E00FAF"/>
    <w:rsid w:val="00E01159"/>
    <w:rsid w:val="00E0123C"/>
    <w:rsid w:val="00E01576"/>
    <w:rsid w:val="00E01589"/>
    <w:rsid w:val="00E016C6"/>
    <w:rsid w:val="00E0180C"/>
    <w:rsid w:val="00E01B44"/>
    <w:rsid w:val="00E01F5F"/>
    <w:rsid w:val="00E01FD2"/>
    <w:rsid w:val="00E02252"/>
    <w:rsid w:val="00E02584"/>
    <w:rsid w:val="00E02D82"/>
    <w:rsid w:val="00E0336C"/>
    <w:rsid w:val="00E035C4"/>
    <w:rsid w:val="00E0409B"/>
    <w:rsid w:val="00E042BD"/>
    <w:rsid w:val="00E04BFF"/>
    <w:rsid w:val="00E04ECC"/>
    <w:rsid w:val="00E052F1"/>
    <w:rsid w:val="00E05B25"/>
    <w:rsid w:val="00E05CE3"/>
    <w:rsid w:val="00E0651F"/>
    <w:rsid w:val="00E06A89"/>
    <w:rsid w:val="00E06CBE"/>
    <w:rsid w:val="00E06EC5"/>
    <w:rsid w:val="00E07106"/>
    <w:rsid w:val="00E07133"/>
    <w:rsid w:val="00E07F42"/>
    <w:rsid w:val="00E102A8"/>
    <w:rsid w:val="00E10399"/>
    <w:rsid w:val="00E10C1F"/>
    <w:rsid w:val="00E112A8"/>
    <w:rsid w:val="00E1178D"/>
    <w:rsid w:val="00E12003"/>
    <w:rsid w:val="00E12938"/>
    <w:rsid w:val="00E1305B"/>
    <w:rsid w:val="00E1431E"/>
    <w:rsid w:val="00E1477D"/>
    <w:rsid w:val="00E148D7"/>
    <w:rsid w:val="00E154FC"/>
    <w:rsid w:val="00E15755"/>
    <w:rsid w:val="00E15854"/>
    <w:rsid w:val="00E15ECF"/>
    <w:rsid w:val="00E162B0"/>
    <w:rsid w:val="00E1644D"/>
    <w:rsid w:val="00E1668E"/>
    <w:rsid w:val="00E167B9"/>
    <w:rsid w:val="00E168D4"/>
    <w:rsid w:val="00E16B9E"/>
    <w:rsid w:val="00E17052"/>
    <w:rsid w:val="00E17A3F"/>
    <w:rsid w:val="00E17B82"/>
    <w:rsid w:val="00E17E0F"/>
    <w:rsid w:val="00E2030E"/>
    <w:rsid w:val="00E20696"/>
    <w:rsid w:val="00E21BD3"/>
    <w:rsid w:val="00E22725"/>
    <w:rsid w:val="00E238B9"/>
    <w:rsid w:val="00E23BF2"/>
    <w:rsid w:val="00E24C64"/>
    <w:rsid w:val="00E25990"/>
    <w:rsid w:val="00E25F1A"/>
    <w:rsid w:val="00E26146"/>
    <w:rsid w:val="00E26351"/>
    <w:rsid w:val="00E266A2"/>
    <w:rsid w:val="00E26747"/>
    <w:rsid w:val="00E27396"/>
    <w:rsid w:val="00E308D1"/>
    <w:rsid w:val="00E316C1"/>
    <w:rsid w:val="00E31834"/>
    <w:rsid w:val="00E31A43"/>
    <w:rsid w:val="00E32563"/>
    <w:rsid w:val="00E32845"/>
    <w:rsid w:val="00E33514"/>
    <w:rsid w:val="00E33695"/>
    <w:rsid w:val="00E36567"/>
    <w:rsid w:val="00E36EF0"/>
    <w:rsid w:val="00E374C1"/>
    <w:rsid w:val="00E37694"/>
    <w:rsid w:val="00E379A3"/>
    <w:rsid w:val="00E37A0F"/>
    <w:rsid w:val="00E37A9E"/>
    <w:rsid w:val="00E402F1"/>
    <w:rsid w:val="00E4030C"/>
    <w:rsid w:val="00E404C1"/>
    <w:rsid w:val="00E40823"/>
    <w:rsid w:val="00E4088A"/>
    <w:rsid w:val="00E40A80"/>
    <w:rsid w:val="00E40C85"/>
    <w:rsid w:val="00E4109A"/>
    <w:rsid w:val="00E41797"/>
    <w:rsid w:val="00E417AF"/>
    <w:rsid w:val="00E42139"/>
    <w:rsid w:val="00E42384"/>
    <w:rsid w:val="00E429C8"/>
    <w:rsid w:val="00E43338"/>
    <w:rsid w:val="00E442BF"/>
    <w:rsid w:val="00E4435E"/>
    <w:rsid w:val="00E44FA9"/>
    <w:rsid w:val="00E45562"/>
    <w:rsid w:val="00E457DD"/>
    <w:rsid w:val="00E45AED"/>
    <w:rsid w:val="00E45F55"/>
    <w:rsid w:val="00E46537"/>
    <w:rsid w:val="00E46869"/>
    <w:rsid w:val="00E46BC9"/>
    <w:rsid w:val="00E46CBC"/>
    <w:rsid w:val="00E46D09"/>
    <w:rsid w:val="00E47BBF"/>
    <w:rsid w:val="00E47F27"/>
    <w:rsid w:val="00E50461"/>
    <w:rsid w:val="00E50C1C"/>
    <w:rsid w:val="00E510E9"/>
    <w:rsid w:val="00E516D8"/>
    <w:rsid w:val="00E517A9"/>
    <w:rsid w:val="00E518D7"/>
    <w:rsid w:val="00E51A0C"/>
    <w:rsid w:val="00E52B88"/>
    <w:rsid w:val="00E52D67"/>
    <w:rsid w:val="00E53950"/>
    <w:rsid w:val="00E53C58"/>
    <w:rsid w:val="00E54056"/>
    <w:rsid w:val="00E5443A"/>
    <w:rsid w:val="00E54995"/>
    <w:rsid w:val="00E54F82"/>
    <w:rsid w:val="00E55CFB"/>
    <w:rsid w:val="00E56004"/>
    <w:rsid w:val="00E560EF"/>
    <w:rsid w:val="00E561A8"/>
    <w:rsid w:val="00E5651E"/>
    <w:rsid w:val="00E56530"/>
    <w:rsid w:val="00E56A9C"/>
    <w:rsid w:val="00E56C9C"/>
    <w:rsid w:val="00E570D6"/>
    <w:rsid w:val="00E57BC0"/>
    <w:rsid w:val="00E601DA"/>
    <w:rsid w:val="00E605D5"/>
    <w:rsid w:val="00E60608"/>
    <w:rsid w:val="00E609C2"/>
    <w:rsid w:val="00E6100C"/>
    <w:rsid w:val="00E612F5"/>
    <w:rsid w:val="00E617A4"/>
    <w:rsid w:val="00E61987"/>
    <w:rsid w:val="00E619B3"/>
    <w:rsid w:val="00E61E40"/>
    <w:rsid w:val="00E62C21"/>
    <w:rsid w:val="00E62F2C"/>
    <w:rsid w:val="00E6310D"/>
    <w:rsid w:val="00E6327C"/>
    <w:rsid w:val="00E6393E"/>
    <w:rsid w:val="00E64F60"/>
    <w:rsid w:val="00E6568D"/>
    <w:rsid w:val="00E65AE2"/>
    <w:rsid w:val="00E6648C"/>
    <w:rsid w:val="00E67087"/>
    <w:rsid w:val="00E67B1E"/>
    <w:rsid w:val="00E67E2D"/>
    <w:rsid w:val="00E705D4"/>
    <w:rsid w:val="00E70855"/>
    <w:rsid w:val="00E70F27"/>
    <w:rsid w:val="00E7118E"/>
    <w:rsid w:val="00E719A9"/>
    <w:rsid w:val="00E719F0"/>
    <w:rsid w:val="00E720D4"/>
    <w:rsid w:val="00E7272B"/>
    <w:rsid w:val="00E72BC2"/>
    <w:rsid w:val="00E72D66"/>
    <w:rsid w:val="00E72DB4"/>
    <w:rsid w:val="00E72E5E"/>
    <w:rsid w:val="00E72F68"/>
    <w:rsid w:val="00E74018"/>
    <w:rsid w:val="00E742B9"/>
    <w:rsid w:val="00E7524B"/>
    <w:rsid w:val="00E7579E"/>
    <w:rsid w:val="00E75948"/>
    <w:rsid w:val="00E75999"/>
    <w:rsid w:val="00E76271"/>
    <w:rsid w:val="00E7691E"/>
    <w:rsid w:val="00E76EBF"/>
    <w:rsid w:val="00E7700F"/>
    <w:rsid w:val="00E77706"/>
    <w:rsid w:val="00E77AF3"/>
    <w:rsid w:val="00E77AF7"/>
    <w:rsid w:val="00E77CD8"/>
    <w:rsid w:val="00E77E56"/>
    <w:rsid w:val="00E77E90"/>
    <w:rsid w:val="00E77F37"/>
    <w:rsid w:val="00E801C6"/>
    <w:rsid w:val="00E80581"/>
    <w:rsid w:val="00E80966"/>
    <w:rsid w:val="00E80999"/>
    <w:rsid w:val="00E80FB9"/>
    <w:rsid w:val="00E816A8"/>
    <w:rsid w:val="00E81F63"/>
    <w:rsid w:val="00E82E25"/>
    <w:rsid w:val="00E838F3"/>
    <w:rsid w:val="00E83B33"/>
    <w:rsid w:val="00E83D9F"/>
    <w:rsid w:val="00E84602"/>
    <w:rsid w:val="00E847F5"/>
    <w:rsid w:val="00E84AB6"/>
    <w:rsid w:val="00E84BAB"/>
    <w:rsid w:val="00E84CC0"/>
    <w:rsid w:val="00E84FB1"/>
    <w:rsid w:val="00E851DA"/>
    <w:rsid w:val="00E854EC"/>
    <w:rsid w:val="00E85AEE"/>
    <w:rsid w:val="00E85BA9"/>
    <w:rsid w:val="00E85BB1"/>
    <w:rsid w:val="00E865D0"/>
    <w:rsid w:val="00E86ABB"/>
    <w:rsid w:val="00E86F81"/>
    <w:rsid w:val="00E87927"/>
    <w:rsid w:val="00E9022C"/>
    <w:rsid w:val="00E90248"/>
    <w:rsid w:val="00E90332"/>
    <w:rsid w:val="00E9045A"/>
    <w:rsid w:val="00E9152D"/>
    <w:rsid w:val="00E91A67"/>
    <w:rsid w:val="00E92040"/>
    <w:rsid w:val="00E924A5"/>
    <w:rsid w:val="00E92A08"/>
    <w:rsid w:val="00E92FB0"/>
    <w:rsid w:val="00E93145"/>
    <w:rsid w:val="00E93E83"/>
    <w:rsid w:val="00E93F1F"/>
    <w:rsid w:val="00E945E8"/>
    <w:rsid w:val="00E94852"/>
    <w:rsid w:val="00E94D3D"/>
    <w:rsid w:val="00E94E3B"/>
    <w:rsid w:val="00E9544B"/>
    <w:rsid w:val="00E9579A"/>
    <w:rsid w:val="00E95FC1"/>
    <w:rsid w:val="00E96D0A"/>
    <w:rsid w:val="00E97105"/>
    <w:rsid w:val="00E97199"/>
    <w:rsid w:val="00E977F4"/>
    <w:rsid w:val="00EA0046"/>
    <w:rsid w:val="00EA07EF"/>
    <w:rsid w:val="00EA0AA2"/>
    <w:rsid w:val="00EA125C"/>
    <w:rsid w:val="00EA16BC"/>
    <w:rsid w:val="00EA1716"/>
    <w:rsid w:val="00EA1BB1"/>
    <w:rsid w:val="00EA1C7A"/>
    <w:rsid w:val="00EA249C"/>
    <w:rsid w:val="00EA2B88"/>
    <w:rsid w:val="00EA2DDC"/>
    <w:rsid w:val="00EA45B9"/>
    <w:rsid w:val="00EA4784"/>
    <w:rsid w:val="00EA47C7"/>
    <w:rsid w:val="00EA4A94"/>
    <w:rsid w:val="00EA518B"/>
    <w:rsid w:val="00EA5783"/>
    <w:rsid w:val="00EA6CFC"/>
    <w:rsid w:val="00EA6FC2"/>
    <w:rsid w:val="00EA79DE"/>
    <w:rsid w:val="00EA7CC9"/>
    <w:rsid w:val="00EB0021"/>
    <w:rsid w:val="00EB0083"/>
    <w:rsid w:val="00EB01BE"/>
    <w:rsid w:val="00EB02B5"/>
    <w:rsid w:val="00EB0327"/>
    <w:rsid w:val="00EB03F5"/>
    <w:rsid w:val="00EB0D41"/>
    <w:rsid w:val="00EB0DAD"/>
    <w:rsid w:val="00EB0DE6"/>
    <w:rsid w:val="00EB1799"/>
    <w:rsid w:val="00EB1B56"/>
    <w:rsid w:val="00EB2A12"/>
    <w:rsid w:val="00EB2AFF"/>
    <w:rsid w:val="00EB329C"/>
    <w:rsid w:val="00EB3381"/>
    <w:rsid w:val="00EB3951"/>
    <w:rsid w:val="00EB4656"/>
    <w:rsid w:val="00EB46E3"/>
    <w:rsid w:val="00EB471D"/>
    <w:rsid w:val="00EB5E59"/>
    <w:rsid w:val="00EB62ED"/>
    <w:rsid w:val="00EB779C"/>
    <w:rsid w:val="00EB7D40"/>
    <w:rsid w:val="00EC01CC"/>
    <w:rsid w:val="00EC0497"/>
    <w:rsid w:val="00EC05EC"/>
    <w:rsid w:val="00EC0745"/>
    <w:rsid w:val="00EC0B8C"/>
    <w:rsid w:val="00EC125B"/>
    <w:rsid w:val="00EC1A32"/>
    <w:rsid w:val="00EC1A41"/>
    <w:rsid w:val="00EC1C1B"/>
    <w:rsid w:val="00EC1ECD"/>
    <w:rsid w:val="00EC2167"/>
    <w:rsid w:val="00EC2C74"/>
    <w:rsid w:val="00EC2EBB"/>
    <w:rsid w:val="00EC2F37"/>
    <w:rsid w:val="00EC3E7A"/>
    <w:rsid w:val="00EC413C"/>
    <w:rsid w:val="00EC4271"/>
    <w:rsid w:val="00EC431B"/>
    <w:rsid w:val="00EC43C5"/>
    <w:rsid w:val="00EC4496"/>
    <w:rsid w:val="00EC44DC"/>
    <w:rsid w:val="00EC512E"/>
    <w:rsid w:val="00EC5C68"/>
    <w:rsid w:val="00EC6505"/>
    <w:rsid w:val="00EC6A6B"/>
    <w:rsid w:val="00EC6F33"/>
    <w:rsid w:val="00EC730B"/>
    <w:rsid w:val="00EC75BE"/>
    <w:rsid w:val="00EC7760"/>
    <w:rsid w:val="00EC79C7"/>
    <w:rsid w:val="00ED0015"/>
    <w:rsid w:val="00ED01E6"/>
    <w:rsid w:val="00ED0555"/>
    <w:rsid w:val="00ED06A1"/>
    <w:rsid w:val="00ED0AE3"/>
    <w:rsid w:val="00ED0D92"/>
    <w:rsid w:val="00ED0DDA"/>
    <w:rsid w:val="00ED11FD"/>
    <w:rsid w:val="00ED1C67"/>
    <w:rsid w:val="00ED234F"/>
    <w:rsid w:val="00ED26B3"/>
    <w:rsid w:val="00ED2782"/>
    <w:rsid w:val="00ED2A54"/>
    <w:rsid w:val="00ED30A8"/>
    <w:rsid w:val="00ED3568"/>
    <w:rsid w:val="00ED3CE7"/>
    <w:rsid w:val="00ED4355"/>
    <w:rsid w:val="00ED44C8"/>
    <w:rsid w:val="00ED492E"/>
    <w:rsid w:val="00ED49DC"/>
    <w:rsid w:val="00ED4F28"/>
    <w:rsid w:val="00ED5397"/>
    <w:rsid w:val="00ED571B"/>
    <w:rsid w:val="00ED66E2"/>
    <w:rsid w:val="00ED6993"/>
    <w:rsid w:val="00ED7407"/>
    <w:rsid w:val="00ED7413"/>
    <w:rsid w:val="00EE04D7"/>
    <w:rsid w:val="00EE0F61"/>
    <w:rsid w:val="00EE101E"/>
    <w:rsid w:val="00EE1899"/>
    <w:rsid w:val="00EE18ED"/>
    <w:rsid w:val="00EE1B67"/>
    <w:rsid w:val="00EE1B9B"/>
    <w:rsid w:val="00EE1C7C"/>
    <w:rsid w:val="00EE1DDB"/>
    <w:rsid w:val="00EE2055"/>
    <w:rsid w:val="00EE2174"/>
    <w:rsid w:val="00EE2493"/>
    <w:rsid w:val="00EE2648"/>
    <w:rsid w:val="00EE281C"/>
    <w:rsid w:val="00EE2A25"/>
    <w:rsid w:val="00EE2DD5"/>
    <w:rsid w:val="00EE36BC"/>
    <w:rsid w:val="00EE3C33"/>
    <w:rsid w:val="00EE4FA6"/>
    <w:rsid w:val="00EE51A4"/>
    <w:rsid w:val="00EE57FF"/>
    <w:rsid w:val="00EE5816"/>
    <w:rsid w:val="00EE58A5"/>
    <w:rsid w:val="00EE5B9D"/>
    <w:rsid w:val="00EE6132"/>
    <w:rsid w:val="00EE6F72"/>
    <w:rsid w:val="00EE71CB"/>
    <w:rsid w:val="00EE7AF9"/>
    <w:rsid w:val="00EF1298"/>
    <w:rsid w:val="00EF1E14"/>
    <w:rsid w:val="00EF1FA3"/>
    <w:rsid w:val="00EF250D"/>
    <w:rsid w:val="00EF286E"/>
    <w:rsid w:val="00EF299C"/>
    <w:rsid w:val="00EF2A31"/>
    <w:rsid w:val="00EF334E"/>
    <w:rsid w:val="00EF3AD1"/>
    <w:rsid w:val="00EF3E65"/>
    <w:rsid w:val="00EF3E69"/>
    <w:rsid w:val="00EF3FA6"/>
    <w:rsid w:val="00EF4C59"/>
    <w:rsid w:val="00EF4ED3"/>
    <w:rsid w:val="00EF60A6"/>
    <w:rsid w:val="00EF6595"/>
    <w:rsid w:val="00EF6744"/>
    <w:rsid w:val="00EF731C"/>
    <w:rsid w:val="00EF771F"/>
    <w:rsid w:val="00EF7840"/>
    <w:rsid w:val="00EF7E3B"/>
    <w:rsid w:val="00F00741"/>
    <w:rsid w:val="00F00DDC"/>
    <w:rsid w:val="00F01399"/>
    <w:rsid w:val="00F013C8"/>
    <w:rsid w:val="00F01F70"/>
    <w:rsid w:val="00F02039"/>
    <w:rsid w:val="00F0232B"/>
    <w:rsid w:val="00F02383"/>
    <w:rsid w:val="00F024E8"/>
    <w:rsid w:val="00F0294E"/>
    <w:rsid w:val="00F03080"/>
    <w:rsid w:val="00F03143"/>
    <w:rsid w:val="00F03194"/>
    <w:rsid w:val="00F031F5"/>
    <w:rsid w:val="00F04602"/>
    <w:rsid w:val="00F047DD"/>
    <w:rsid w:val="00F05491"/>
    <w:rsid w:val="00F05A1D"/>
    <w:rsid w:val="00F06DF6"/>
    <w:rsid w:val="00F06FBB"/>
    <w:rsid w:val="00F07081"/>
    <w:rsid w:val="00F10232"/>
    <w:rsid w:val="00F1036F"/>
    <w:rsid w:val="00F10501"/>
    <w:rsid w:val="00F1072C"/>
    <w:rsid w:val="00F109DC"/>
    <w:rsid w:val="00F110CE"/>
    <w:rsid w:val="00F11A68"/>
    <w:rsid w:val="00F11A9F"/>
    <w:rsid w:val="00F11C6A"/>
    <w:rsid w:val="00F11EE9"/>
    <w:rsid w:val="00F11F5A"/>
    <w:rsid w:val="00F120B7"/>
    <w:rsid w:val="00F1265C"/>
    <w:rsid w:val="00F12E96"/>
    <w:rsid w:val="00F12FA4"/>
    <w:rsid w:val="00F1302C"/>
    <w:rsid w:val="00F1345D"/>
    <w:rsid w:val="00F138A9"/>
    <w:rsid w:val="00F13903"/>
    <w:rsid w:val="00F13D0A"/>
    <w:rsid w:val="00F14026"/>
    <w:rsid w:val="00F1441E"/>
    <w:rsid w:val="00F1449C"/>
    <w:rsid w:val="00F14A8D"/>
    <w:rsid w:val="00F14D4E"/>
    <w:rsid w:val="00F14E41"/>
    <w:rsid w:val="00F14ECF"/>
    <w:rsid w:val="00F15217"/>
    <w:rsid w:val="00F168B6"/>
    <w:rsid w:val="00F168FD"/>
    <w:rsid w:val="00F16CDF"/>
    <w:rsid w:val="00F16FB7"/>
    <w:rsid w:val="00F174B7"/>
    <w:rsid w:val="00F17552"/>
    <w:rsid w:val="00F17886"/>
    <w:rsid w:val="00F20448"/>
    <w:rsid w:val="00F211F0"/>
    <w:rsid w:val="00F2202E"/>
    <w:rsid w:val="00F22349"/>
    <w:rsid w:val="00F226EA"/>
    <w:rsid w:val="00F22922"/>
    <w:rsid w:val="00F22D1F"/>
    <w:rsid w:val="00F22E72"/>
    <w:rsid w:val="00F23DE4"/>
    <w:rsid w:val="00F24072"/>
    <w:rsid w:val="00F24086"/>
    <w:rsid w:val="00F24300"/>
    <w:rsid w:val="00F2432D"/>
    <w:rsid w:val="00F24BB9"/>
    <w:rsid w:val="00F24E6D"/>
    <w:rsid w:val="00F25363"/>
    <w:rsid w:val="00F25FEE"/>
    <w:rsid w:val="00F26979"/>
    <w:rsid w:val="00F27032"/>
    <w:rsid w:val="00F27363"/>
    <w:rsid w:val="00F276DA"/>
    <w:rsid w:val="00F27EE0"/>
    <w:rsid w:val="00F30449"/>
    <w:rsid w:val="00F306D6"/>
    <w:rsid w:val="00F30755"/>
    <w:rsid w:val="00F30D11"/>
    <w:rsid w:val="00F317BA"/>
    <w:rsid w:val="00F31E93"/>
    <w:rsid w:val="00F31EEE"/>
    <w:rsid w:val="00F32B3C"/>
    <w:rsid w:val="00F32FDA"/>
    <w:rsid w:val="00F333C8"/>
    <w:rsid w:val="00F33CF7"/>
    <w:rsid w:val="00F33D33"/>
    <w:rsid w:val="00F343C9"/>
    <w:rsid w:val="00F3452D"/>
    <w:rsid w:val="00F34712"/>
    <w:rsid w:val="00F35364"/>
    <w:rsid w:val="00F3567D"/>
    <w:rsid w:val="00F36259"/>
    <w:rsid w:val="00F37362"/>
    <w:rsid w:val="00F377AD"/>
    <w:rsid w:val="00F37C68"/>
    <w:rsid w:val="00F37FD3"/>
    <w:rsid w:val="00F4054C"/>
    <w:rsid w:val="00F40969"/>
    <w:rsid w:val="00F40AF1"/>
    <w:rsid w:val="00F41065"/>
    <w:rsid w:val="00F412B7"/>
    <w:rsid w:val="00F415A3"/>
    <w:rsid w:val="00F415BF"/>
    <w:rsid w:val="00F41C50"/>
    <w:rsid w:val="00F42166"/>
    <w:rsid w:val="00F4244D"/>
    <w:rsid w:val="00F44653"/>
    <w:rsid w:val="00F44981"/>
    <w:rsid w:val="00F44C1D"/>
    <w:rsid w:val="00F44CC5"/>
    <w:rsid w:val="00F45258"/>
    <w:rsid w:val="00F45314"/>
    <w:rsid w:val="00F4595C"/>
    <w:rsid w:val="00F4615E"/>
    <w:rsid w:val="00F464A6"/>
    <w:rsid w:val="00F464A8"/>
    <w:rsid w:val="00F4679A"/>
    <w:rsid w:val="00F47163"/>
    <w:rsid w:val="00F477B4"/>
    <w:rsid w:val="00F47D9D"/>
    <w:rsid w:val="00F50640"/>
    <w:rsid w:val="00F50FC1"/>
    <w:rsid w:val="00F5146F"/>
    <w:rsid w:val="00F51500"/>
    <w:rsid w:val="00F5194D"/>
    <w:rsid w:val="00F527E6"/>
    <w:rsid w:val="00F52AEC"/>
    <w:rsid w:val="00F52DC1"/>
    <w:rsid w:val="00F52E8F"/>
    <w:rsid w:val="00F52EA3"/>
    <w:rsid w:val="00F531FD"/>
    <w:rsid w:val="00F536DB"/>
    <w:rsid w:val="00F53F0E"/>
    <w:rsid w:val="00F540DC"/>
    <w:rsid w:val="00F5430E"/>
    <w:rsid w:val="00F543D7"/>
    <w:rsid w:val="00F5547C"/>
    <w:rsid w:val="00F559AC"/>
    <w:rsid w:val="00F55EB1"/>
    <w:rsid w:val="00F566D1"/>
    <w:rsid w:val="00F57086"/>
    <w:rsid w:val="00F57091"/>
    <w:rsid w:val="00F5754B"/>
    <w:rsid w:val="00F575CB"/>
    <w:rsid w:val="00F606D5"/>
    <w:rsid w:val="00F60C32"/>
    <w:rsid w:val="00F615EA"/>
    <w:rsid w:val="00F616B7"/>
    <w:rsid w:val="00F61789"/>
    <w:rsid w:val="00F61DA7"/>
    <w:rsid w:val="00F622BE"/>
    <w:rsid w:val="00F62C30"/>
    <w:rsid w:val="00F62C62"/>
    <w:rsid w:val="00F63108"/>
    <w:rsid w:val="00F635C4"/>
    <w:rsid w:val="00F63B3E"/>
    <w:rsid w:val="00F648C9"/>
    <w:rsid w:val="00F64CF6"/>
    <w:rsid w:val="00F64EF0"/>
    <w:rsid w:val="00F657F1"/>
    <w:rsid w:val="00F659E1"/>
    <w:rsid w:val="00F65C1C"/>
    <w:rsid w:val="00F66AA6"/>
    <w:rsid w:val="00F674CB"/>
    <w:rsid w:val="00F678BD"/>
    <w:rsid w:val="00F67932"/>
    <w:rsid w:val="00F67A05"/>
    <w:rsid w:val="00F67A76"/>
    <w:rsid w:val="00F70234"/>
    <w:rsid w:val="00F70D74"/>
    <w:rsid w:val="00F70DC4"/>
    <w:rsid w:val="00F71C88"/>
    <w:rsid w:val="00F71FC0"/>
    <w:rsid w:val="00F72917"/>
    <w:rsid w:val="00F72A3A"/>
    <w:rsid w:val="00F736E7"/>
    <w:rsid w:val="00F73708"/>
    <w:rsid w:val="00F7389F"/>
    <w:rsid w:val="00F74203"/>
    <w:rsid w:val="00F7485F"/>
    <w:rsid w:val="00F74F51"/>
    <w:rsid w:val="00F7587A"/>
    <w:rsid w:val="00F760D6"/>
    <w:rsid w:val="00F762B1"/>
    <w:rsid w:val="00F764DC"/>
    <w:rsid w:val="00F76D00"/>
    <w:rsid w:val="00F77C5D"/>
    <w:rsid w:val="00F803AE"/>
    <w:rsid w:val="00F80C87"/>
    <w:rsid w:val="00F80D1F"/>
    <w:rsid w:val="00F80DF0"/>
    <w:rsid w:val="00F80E39"/>
    <w:rsid w:val="00F80F4E"/>
    <w:rsid w:val="00F81AFA"/>
    <w:rsid w:val="00F81E18"/>
    <w:rsid w:val="00F826FE"/>
    <w:rsid w:val="00F83D9A"/>
    <w:rsid w:val="00F841CE"/>
    <w:rsid w:val="00F8463A"/>
    <w:rsid w:val="00F84741"/>
    <w:rsid w:val="00F84B2F"/>
    <w:rsid w:val="00F85493"/>
    <w:rsid w:val="00F85FEC"/>
    <w:rsid w:val="00F8603C"/>
    <w:rsid w:val="00F861DB"/>
    <w:rsid w:val="00F86200"/>
    <w:rsid w:val="00F862CD"/>
    <w:rsid w:val="00F866F2"/>
    <w:rsid w:val="00F877F6"/>
    <w:rsid w:val="00F87C29"/>
    <w:rsid w:val="00F9066F"/>
    <w:rsid w:val="00F90BBC"/>
    <w:rsid w:val="00F90C93"/>
    <w:rsid w:val="00F91325"/>
    <w:rsid w:val="00F918C6"/>
    <w:rsid w:val="00F919B6"/>
    <w:rsid w:val="00F93012"/>
    <w:rsid w:val="00F93027"/>
    <w:rsid w:val="00F9309D"/>
    <w:rsid w:val="00F9457A"/>
    <w:rsid w:val="00F94587"/>
    <w:rsid w:val="00F947FA"/>
    <w:rsid w:val="00F94890"/>
    <w:rsid w:val="00F94DF9"/>
    <w:rsid w:val="00F95193"/>
    <w:rsid w:val="00F95737"/>
    <w:rsid w:val="00F95952"/>
    <w:rsid w:val="00F95EA3"/>
    <w:rsid w:val="00F9609E"/>
    <w:rsid w:val="00F96412"/>
    <w:rsid w:val="00F969FF"/>
    <w:rsid w:val="00F972C3"/>
    <w:rsid w:val="00F97448"/>
    <w:rsid w:val="00F975E8"/>
    <w:rsid w:val="00FA0F7F"/>
    <w:rsid w:val="00FA1437"/>
    <w:rsid w:val="00FA15EE"/>
    <w:rsid w:val="00FA1BBB"/>
    <w:rsid w:val="00FA1BE3"/>
    <w:rsid w:val="00FA34B5"/>
    <w:rsid w:val="00FA381A"/>
    <w:rsid w:val="00FA3CFE"/>
    <w:rsid w:val="00FA4217"/>
    <w:rsid w:val="00FA474A"/>
    <w:rsid w:val="00FA4F99"/>
    <w:rsid w:val="00FA5093"/>
    <w:rsid w:val="00FA551F"/>
    <w:rsid w:val="00FA56A9"/>
    <w:rsid w:val="00FA5B5A"/>
    <w:rsid w:val="00FA5F08"/>
    <w:rsid w:val="00FA6391"/>
    <w:rsid w:val="00FA6479"/>
    <w:rsid w:val="00FA6D9D"/>
    <w:rsid w:val="00FA745A"/>
    <w:rsid w:val="00FA7915"/>
    <w:rsid w:val="00FA7E44"/>
    <w:rsid w:val="00FA7F4B"/>
    <w:rsid w:val="00FB0266"/>
    <w:rsid w:val="00FB0588"/>
    <w:rsid w:val="00FB0A8E"/>
    <w:rsid w:val="00FB0A91"/>
    <w:rsid w:val="00FB0C3F"/>
    <w:rsid w:val="00FB0E87"/>
    <w:rsid w:val="00FB1123"/>
    <w:rsid w:val="00FB1675"/>
    <w:rsid w:val="00FB1D54"/>
    <w:rsid w:val="00FB2AA5"/>
    <w:rsid w:val="00FB2C2D"/>
    <w:rsid w:val="00FB365A"/>
    <w:rsid w:val="00FB3820"/>
    <w:rsid w:val="00FB3BA4"/>
    <w:rsid w:val="00FB3BD2"/>
    <w:rsid w:val="00FB3E3E"/>
    <w:rsid w:val="00FB3E44"/>
    <w:rsid w:val="00FB4274"/>
    <w:rsid w:val="00FB42C0"/>
    <w:rsid w:val="00FB42E9"/>
    <w:rsid w:val="00FB4B0C"/>
    <w:rsid w:val="00FB4CCE"/>
    <w:rsid w:val="00FB519B"/>
    <w:rsid w:val="00FB5534"/>
    <w:rsid w:val="00FB5EF5"/>
    <w:rsid w:val="00FB5F50"/>
    <w:rsid w:val="00FB6978"/>
    <w:rsid w:val="00FB6ED3"/>
    <w:rsid w:val="00FB708A"/>
    <w:rsid w:val="00FB7295"/>
    <w:rsid w:val="00FB7868"/>
    <w:rsid w:val="00FC008C"/>
    <w:rsid w:val="00FC00E6"/>
    <w:rsid w:val="00FC023B"/>
    <w:rsid w:val="00FC02D8"/>
    <w:rsid w:val="00FC062B"/>
    <w:rsid w:val="00FC1250"/>
    <w:rsid w:val="00FC1309"/>
    <w:rsid w:val="00FC1692"/>
    <w:rsid w:val="00FC1DE9"/>
    <w:rsid w:val="00FC2130"/>
    <w:rsid w:val="00FC38A0"/>
    <w:rsid w:val="00FC3D8C"/>
    <w:rsid w:val="00FC4805"/>
    <w:rsid w:val="00FC4D3F"/>
    <w:rsid w:val="00FC5785"/>
    <w:rsid w:val="00FC6670"/>
    <w:rsid w:val="00FC66F9"/>
    <w:rsid w:val="00FC71D7"/>
    <w:rsid w:val="00FC7A9B"/>
    <w:rsid w:val="00FD00DB"/>
    <w:rsid w:val="00FD048E"/>
    <w:rsid w:val="00FD0A70"/>
    <w:rsid w:val="00FD0BE0"/>
    <w:rsid w:val="00FD0D9E"/>
    <w:rsid w:val="00FD1D67"/>
    <w:rsid w:val="00FD3050"/>
    <w:rsid w:val="00FD3406"/>
    <w:rsid w:val="00FD3654"/>
    <w:rsid w:val="00FD3AD5"/>
    <w:rsid w:val="00FD3E98"/>
    <w:rsid w:val="00FD3ECD"/>
    <w:rsid w:val="00FD4644"/>
    <w:rsid w:val="00FD4708"/>
    <w:rsid w:val="00FD4745"/>
    <w:rsid w:val="00FD4C69"/>
    <w:rsid w:val="00FD5B0B"/>
    <w:rsid w:val="00FD6065"/>
    <w:rsid w:val="00FD69F1"/>
    <w:rsid w:val="00FD6A74"/>
    <w:rsid w:val="00FD6C88"/>
    <w:rsid w:val="00FD6D69"/>
    <w:rsid w:val="00FD727B"/>
    <w:rsid w:val="00FD72F2"/>
    <w:rsid w:val="00FD73FD"/>
    <w:rsid w:val="00FD7570"/>
    <w:rsid w:val="00FD7BB8"/>
    <w:rsid w:val="00FD7CED"/>
    <w:rsid w:val="00FE030D"/>
    <w:rsid w:val="00FE1498"/>
    <w:rsid w:val="00FE15B8"/>
    <w:rsid w:val="00FE202E"/>
    <w:rsid w:val="00FE2816"/>
    <w:rsid w:val="00FE2FD7"/>
    <w:rsid w:val="00FE30E0"/>
    <w:rsid w:val="00FE3144"/>
    <w:rsid w:val="00FE315D"/>
    <w:rsid w:val="00FE31CD"/>
    <w:rsid w:val="00FE34CE"/>
    <w:rsid w:val="00FE3B56"/>
    <w:rsid w:val="00FE42CB"/>
    <w:rsid w:val="00FE459B"/>
    <w:rsid w:val="00FE4922"/>
    <w:rsid w:val="00FE4F01"/>
    <w:rsid w:val="00FE5597"/>
    <w:rsid w:val="00FE55B4"/>
    <w:rsid w:val="00FE56E1"/>
    <w:rsid w:val="00FE611E"/>
    <w:rsid w:val="00FE61F3"/>
    <w:rsid w:val="00FE6965"/>
    <w:rsid w:val="00FE6D5B"/>
    <w:rsid w:val="00FE707E"/>
    <w:rsid w:val="00FE71AC"/>
    <w:rsid w:val="00FE7733"/>
    <w:rsid w:val="00FE784D"/>
    <w:rsid w:val="00FF0564"/>
    <w:rsid w:val="00FF0DD8"/>
    <w:rsid w:val="00FF162A"/>
    <w:rsid w:val="00FF18C4"/>
    <w:rsid w:val="00FF1C16"/>
    <w:rsid w:val="00FF1D3D"/>
    <w:rsid w:val="00FF20EA"/>
    <w:rsid w:val="00FF221D"/>
    <w:rsid w:val="00FF2293"/>
    <w:rsid w:val="00FF2731"/>
    <w:rsid w:val="00FF2DFA"/>
    <w:rsid w:val="00FF3359"/>
    <w:rsid w:val="00FF3396"/>
    <w:rsid w:val="00FF3F75"/>
    <w:rsid w:val="00FF4215"/>
    <w:rsid w:val="00FF45C5"/>
    <w:rsid w:val="00FF4748"/>
    <w:rsid w:val="00FF4D64"/>
    <w:rsid w:val="00FF5188"/>
    <w:rsid w:val="00FF5F67"/>
    <w:rsid w:val="00FF67E5"/>
    <w:rsid w:val="00FF6B55"/>
    <w:rsid w:val="016C71F3"/>
    <w:rsid w:val="0183353E"/>
    <w:rsid w:val="018E53BB"/>
    <w:rsid w:val="01A56261"/>
    <w:rsid w:val="01D57C9F"/>
    <w:rsid w:val="01DE5CAD"/>
    <w:rsid w:val="020538EB"/>
    <w:rsid w:val="023B6BC5"/>
    <w:rsid w:val="025369BD"/>
    <w:rsid w:val="02985DC6"/>
    <w:rsid w:val="029D518A"/>
    <w:rsid w:val="02AE1145"/>
    <w:rsid w:val="02C31095"/>
    <w:rsid w:val="02DA4630"/>
    <w:rsid w:val="02E002A7"/>
    <w:rsid w:val="02E5725D"/>
    <w:rsid w:val="0301396B"/>
    <w:rsid w:val="03200295"/>
    <w:rsid w:val="03215DBB"/>
    <w:rsid w:val="033502EE"/>
    <w:rsid w:val="03353615"/>
    <w:rsid w:val="033C49A3"/>
    <w:rsid w:val="0356048A"/>
    <w:rsid w:val="036F1E97"/>
    <w:rsid w:val="03A45D6B"/>
    <w:rsid w:val="03B75836"/>
    <w:rsid w:val="03BB6210"/>
    <w:rsid w:val="03FA6EC0"/>
    <w:rsid w:val="04083F37"/>
    <w:rsid w:val="04133956"/>
    <w:rsid w:val="041B6CAE"/>
    <w:rsid w:val="04447FB3"/>
    <w:rsid w:val="04583A5F"/>
    <w:rsid w:val="048760F2"/>
    <w:rsid w:val="04A3117E"/>
    <w:rsid w:val="04B876E8"/>
    <w:rsid w:val="04CB2483"/>
    <w:rsid w:val="050D4849"/>
    <w:rsid w:val="05177476"/>
    <w:rsid w:val="058B39C0"/>
    <w:rsid w:val="064249C6"/>
    <w:rsid w:val="0657103A"/>
    <w:rsid w:val="065D35AE"/>
    <w:rsid w:val="0676047C"/>
    <w:rsid w:val="067F3525"/>
    <w:rsid w:val="071976D2"/>
    <w:rsid w:val="074D1ECF"/>
    <w:rsid w:val="078132CC"/>
    <w:rsid w:val="07A86AAB"/>
    <w:rsid w:val="07AF6FA4"/>
    <w:rsid w:val="07C136C9"/>
    <w:rsid w:val="07D21D7A"/>
    <w:rsid w:val="07EA70C4"/>
    <w:rsid w:val="0869623A"/>
    <w:rsid w:val="089561DA"/>
    <w:rsid w:val="08966904"/>
    <w:rsid w:val="08BF22FE"/>
    <w:rsid w:val="08ED64C0"/>
    <w:rsid w:val="08F71A98"/>
    <w:rsid w:val="09150170"/>
    <w:rsid w:val="092D52AC"/>
    <w:rsid w:val="096F66C3"/>
    <w:rsid w:val="09C15C02"/>
    <w:rsid w:val="0ACE378F"/>
    <w:rsid w:val="0B08238C"/>
    <w:rsid w:val="0B154457"/>
    <w:rsid w:val="0B301CC5"/>
    <w:rsid w:val="0B3C7C36"/>
    <w:rsid w:val="0B444D3D"/>
    <w:rsid w:val="0BA94BA0"/>
    <w:rsid w:val="0BB53545"/>
    <w:rsid w:val="0BE45BD8"/>
    <w:rsid w:val="0C112E71"/>
    <w:rsid w:val="0C2D3A23"/>
    <w:rsid w:val="0C4072B2"/>
    <w:rsid w:val="0C523489"/>
    <w:rsid w:val="0CF523D0"/>
    <w:rsid w:val="0CFF0F1B"/>
    <w:rsid w:val="0D183D8B"/>
    <w:rsid w:val="0D2546FA"/>
    <w:rsid w:val="0D417786"/>
    <w:rsid w:val="0D466B4A"/>
    <w:rsid w:val="0D4E3C51"/>
    <w:rsid w:val="0D786F20"/>
    <w:rsid w:val="0D811D8C"/>
    <w:rsid w:val="0D837D9E"/>
    <w:rsid w:val="0D86163D"/>
    <w:rsid w:val="0DB8731C"/>
    <w:rsid w:val="0DBE0DD6"/>
    <w:rsid w:val="0DD95C10"/>
    <w:rsid w:val="0DFF319D"/>
    <w:rsid w:val="0E484B44"/>
    <w:rsid w:val="0EDB7766"/>
    <w:rsid w:val="0F1351E3"/>
    <w:rsid w:val="0F693732"/>
    <w:rsid w:val="0F6C03BE"/>
    <w:rsid w:val="0F735BF1"/>
    <w:rsid w:val="0F7E007A"/>
    <w:rsid w:val="0F940FA2"/>
    <w:rsid w:val="0FB00BF3"/>
    <w:rsid w:val="0FDE750E"/>
    <w:rsid w:val="0FFF56D6"/>
    <w:rsid w:val="100827DD"/>
    <w:rsid w:val="104B26C9"/>
    <w:rsid w:val="10721C51"/>
    <w:rsid w:val="10991687"/>
    <w:rsid w:val="10A5627E"/>
    <w:rsid w:val="10B22749"/>
    <w:rsid w:val="10E76D14"/>
    <w:rsid w:val="113D0264"/>
    <w:rsid w:val="11800151"/>
    <w:rsid w:val="11DF30C9"/>
    <w:rsid w:val="11E35ECC"/>
    <w:rsid w:val="11F172A9"/>
    <w:rsid w:val="12301B77"/>
    <w:rsid w:val="126F6BBC"/>
    <w:rsid w:val="12955E7E"/>
    <w:rsid w:val="12C30C3D"/>
    <w:rsid w:val="12FB03D7"/>
    <w:rsid w:val="131B45D5"/>
    <w:rsid w:val="134C0C32"/>
    <w:rsid w:val="135B70C7"/>
    <w:rsid w:val="13637D2A"/>
    <w:rsid w:val="1380268A"/>
    <w:rsid w:val="13855EF2"/>
    <w:rsid w:val="138C54D3"/>
    <w:rsid w:val="13A521FD"/>
    <w:rsid w:val="13CE5AEB"/>
    <w:rsid w:val="13F063A4"/>
    <w:rsid w:val="14261483"/>
    <w:rsid w:val="14294AD0"/>
    <w:rsid w:val="142E658A"/>
    <w:rsid w:val="1457788F"/>
    <w:rsid w:val="14587163"/>
    <w:rsid w:val="146F11AF"/>
    <w:rsid w:val="14991C55"/>
    <w:rsid w:val="14A423A8"/>
    <w:rsid w:val="14A625C4"/>
    <w:rsid w:val="14A87819"/>
    <w:rsid w:val="14EA24B1"/>
    <w:rsid w:val="15545B7C"/>
    <w:rsid w:val="156141C2"/>
    <w:rsid w:val="15714980"/>
    <w:rsid w:val="157601E9"/>
    <w:rsid w:val="15DA270A"/>
    <w:rsid w:val="160457F4"/>
    <w:rsid w:val="16322361"/>
    <w:rsid w:val="165F4305"/>
    <w:rsid w:val="16640041"/>
    <w:rsid w:val="16CB1E6E"/>
    <w:rsid w:val="17054C1F"/>
    <w:rsid w:val="173B5246"/>
    <w:rsid w:val="17511214"/>
    <w:rsid w:val="175977D3"/>
    <w:rsid w:val="17A252C5"/>
    <w:rsid w:val="17BF7D83"/>
    <w:rsid w:val="181D494B"/>
    <w:rsid w:val="18334AC5"/>
    <w:rsid w:val="1864257A"/>
    <w:rsid w:val="186E33F9"/>
    <w:rsid w:val="18714C97"/>
    <w:rsid w:val="1888270D"/>
    <w:rsid w:val="18890233"/>
    <w:rsid w:val="188E5849"/>
    <w:rsid w:val="18A60DE5"/>
    <w:rsid w:val="18D3325C"/>
    <w:rsid w:val="18F276B7"/>
    <w:rsid w:val="1900598F"/>
    <w:rsid w:val="191F64A1"/>
    <w:rsid w:val="19393A07"/>
    <w:rsid w:val="193A0676"/>
    <w:rsid w:val="193D540D"/>
    <w:rsid w:val="19410B0E"/>
    <w:rsid w:val="195B44E6"/>
    <w:rsid w:val="19636AE1"/>
    <w:rsid w:val="199B6C23"/>
    <w:rsid w:val="19C31523"/>
    <w:rsid w:val="19C71013"/>
    <w:rsid w:val="19CF1C75"/>
    <w:rsid w:val="1A204BC7"/>
    <w:rsid w:val="1A26563D"/>
    <w:rsid w:val="1A277D03"/>
    <w:rsid w:val="1A4A57A0"/>
    <w:rsid w:val="1A5D3725"/>
    <w:rsid w:val="1AC11F06"/>
    <w:rsid w:val="1AD17593"/>
    <w:rsid w:val="1B0F0EC3"/>
    <w:rsid w:val="1B26620D"/>
    <w:rsid w:val="1B5C1C2F"/>
    <w:rsid w:val="1B6A434C"/>
    <w:rsid w:val="1B83540D"/>
    <w:rsid w:val="1BC359BD"/>
    <w:rsid w:val="1BCB1114"/>
    <w:rsid w:val="1BEE6D2B"/>
    <w:rsid w:val="1C1442B7"/>
    <w:rsid w:val="1C152FCB"/>
    <w:rsid w:val="1C1B73F4"/>
    <w:rsid w:val="1C550B20"/>
    <w:rsid w:val="1C6F7740"/>
    <w:rsid w:val="1C7B4336"/>
    <w:rsid w:val="1C8E4A82"/>
    <w:rsid w:val="1CB810E7"/>
    <w:rsid w:val="1D657289"/>
    <w:rsid w:val="1DB25B36"/>
    <w:rsid w:val="1DB7314C"/>
    <w:rsid w:val="1E2C5D0F"/>
    <w:rsid w:val="1E3E386E"/>
    <w:rsid w:val="1ED33FB6"/>
    <w:rsid w:val="1FED72F9"/>
    <w:rsid w:val="201F2BE8"/>
    <w:rsid w:val="20270A5D"/>
    <w:rsid w:val="204A02A8"/>
    <w:rsid w:val="206C6470"/>
    <w:rsid w:val="20790B8D"/>
    <w:rsid w:val="20796DDF"/>
    <w:rsid w:val="20C6362D"/>
    <w:rsid w:val="20DA5ACF"/>
    <w:rsid w:val="20EC5803"/>
    <w:rsid w:val="20EC75B1"/>
    <w:rsid w:val="210448FA"/>
    <w:rsid w:val="21313216"/>
    <w:rsid w:val="219F0AC7"/>
    <w:rsid w:val="21B52099"/>
    <w:rsid w:val="21CA7506"/>
    <w:rsid w:val="21ED70F7"/>
    <w:rsid w:val="2217065D"/>
    <w:rsid w:val="223E208E"/>
    <w:rsid w:val="229F735F"/>
    <w:rsid w:val="2309269C"/>
    <w:rsid w:val="231352C9"/>
    <w:rsid w:val="235002CB"/>
    <w:rsid w:val="236948E1"/>
    <w:rsid w:val="23FC157A"/>
    <w:rsid w:val="240F6565"/>
    <w:rsid w:val="24200775"/>
    <w:rsid w:val="24AB0BD3"/>
    <w:rsid w:val="24D34725"/>
    <w:rsid w:val="2536704D"/>
    <w:rsid w:val="253E1AA7"/>
    <w:rsid w:val="255D6CCF"/>
    <w:rsid w:val="257A162F"/>
    <w:rsid w:val="25BF5294"/>
    <w:rsid w:val="260B672B"/>
    <w:rsid w:val="262D044F"/>
    <w:rsid w:val="265A4A35"/>
    <w:rsid w:val="265E2CFF"/>
    <w:rsid w:val="2675587B"/>
    <w:rsid w:val="268D7140"/>
    <w:rsid w:val="26914E82"/>
    <w:rsid w:val="26963F04"/>
    <w:rsid w:val="26A1499A"/>
    <w:rsid w:val="26B75F6B"/>
    <w:rsid w:val="26C87036"/>
    <w:rsid w:val="273432DA"/>
    <w:rsid w:val="274A5031"/>
    <w:rsid w:val="27586BE6"/>
    <w:rsid w:val="27775B52"/>
    <w:rsid w:val="2778478C"/>
    <w:rsid w:val="279B3ADF"/>
    <w:rsid w:val="27A42993"/>
    <w:rsid w:val="27B54BA0"/>
    <w:rsid w:val="27CB1102"/>
    <w:rsid w:val="27ED213B"/>
    <w:rsid w:val="27FA6A57"/>
    <w:rsid w:val="28126975"/>
    <w:rsid w:val="28177609"/>
    <w:rsid w:val="28304227"/>
    <w:rsid w:val="28422B6F"/>
    <w:rsid w:val="28A62D55"/>
    <w:rsid w:val="28AC0FD0"/>
    <w:rsid w:val="28B9142B"/>
    <w:rsid w:val="28F65471"/>
    <w:rsid w:val="29657F00"/>
    <w:rsid w:val="29693E94"/>
    <w:rsid w:val="29883BEF"/>
    <w:rsid w:val="29B35BC5"/>
    <w:rsid w:val="29BA649E"/>
    <w:rsid w:val="29FD77B2"/>
    <w:rsid w:val="2A36189D"/>
    <w:rsid w:val="2A612DBE"/>
    <w:rsid w:val="2AA03C8D"/>
    <w:rsid w:val="2ABA24CE"/>
    <w:rsid w:val="2AE632C3"/>
    <w:rsid w:val="2B4D50F0"/>
    <w:rsid w:val="2B5C626B"/>
    <w:rsid w:val="2B5D49B5"/>
    <w:rsid w:val="2B657E4C"/>
    <w:rsid w:val="2B746B21"/>
    <w:rsid w:val="2B7E174D"/>
    <w:rsid w:val="2B8812E0"/>
    <w:rsid w:val="2BDF21EC"/>
    <w:rsid w:val="2C8D7E9A"/>
    <w:rsid w:val="2C913F4D"/>
    <w:rsid w:val="2CCB6C14"/>
    <w:rsid w:val="2CDD6C95"/>
    <w:rsid w:val="2CF75313"/>
    <w:rsid w:val="2CFE2B46"/>
    <w:rsid w:val="2D095047"/>
    <w:rsid w:val="2D0A6FF8"/>
    <w:rsid w:val="2D197980"/>
    <w:rsid w:val="2D4367AA"/>
    <w:rsid w:val="2D7828F8"/>
    <w:rsid w:val="2D7B4196"/>
    <w:rsid w:val="2D81453F"/>
    <w:rsid w:val="2DBB0A37"/>
    <w:rsid w:val="2E3F3416"/>
    <w:rsid w:val="2E513149"/>
    <w:rsid w:val="2E5D1AEE"/>
    <w:rsid w:val="2E753C75"/>
    <w:rsid w:val="2EB649FE"/>
    <w:rsid w:val="2EC102CF"/>
    <w:rsid w:val="2EF7784D"/>
    <w:rsid w:val="2F1062B5"/>
    <w:rsid w:val="2F302D5E"/>
    <w:rsid w:val="2F792EAF"/>
    <w:rsid w:val="2F875074"/>
    <w:rsid w:val="2F882B9B"/>
    <w:rsid w:val="2F8D01B1"/>
    <w:rsid w:val="2F9B0B20"/>
    <w:rsid w:val="2FC736C3"/>
    <w:rsid w:val="2FD14541"/>
    <w:rsid w:val="2FDD4C94"/>
    <w:rsid w:val="30247D84"/>
    <w:rsid w:val="309A4933"/>
    <w:rsid w:val="30B73737"/>
    <w:rsid w:val="30BB477C"/>
    <w:rsid w:val="311961A0"/>
    <w:rsid w:val="31216FD4"/>
    <w:rsid w:val="31336B36"/>
    <w:rsid w:val="314A45AB"/>
    <w:rsid w:val="31E542D4"/>
    <w:rsid w:val="31FE738F"/>
    <w:rsid w:val="32382656"/>
    <w:rsid w:val="32464852"/>
    <w:rsid w:val="326C67A3"/>
    <w:rsid w:val="328C263F"/>
    <w:rsid w:val="32911D66"/>
    <w:rsid w:val="32DA65A2"/>
    <w:rsid w:val="32DF6F75"/>
    <w:rsid w:val="32E72664"/>
    <w:rsid w:val="32F04CDF"/>
    <w:rsid w:val="33095DA0"/>
    <w:rsid w:val="33CA5530"/>
    <w:rsid w:val="3401424A"/>
    <w:rsid w:val="343432F1"/>
    <w:rsid w:val="3445105A"/>
    <w:rsid w:val="34592341"/>
    <w:rsid w:val="346C2A8B"/>
    <w:rsid w:val="34763909"/>
    <w:rsid w:val="347B0F20"/>
    <w:rsid w:val="34A75871"/>
    <w:rsid w:val="34B63D06"/>
    <w:rsid w:val="34B85CD0"/>
    <w:rsid w:val="34F82570"/>
    <w:rsid w:val="35551771"/>
    <w:rsid w:val="3558300F"/>
    <w:rsid w:val="35A973C7"/>
    <w:rsid w:val="35E52AF5"/>
    <w:rsid w:val="35EF5721"/>
    <w:rsid w:val="35FD7FF2"/>
    <w:rsid w:val="361B39BB"/>
    <w:rsid w:val="36257395"/>
    <w:rsid w:val="3680281D"/>
    <w:rsid w:val="36857E34"/>
    <w:rsid w:val="36A04C6E"/>
    <w:rsid w:val="36CC5A63"/>
    <w:rsid w:val="36E36908"/>
    <w:rsid w:val="36F1788E"/>
    <w:rsid w:val="36FF1994"/>
    <w:rsid w:val="37103BA1"/>
    <w:rsid w:val="37491342"/>
    <w:rsid w:val="378123A9"/>
    <w:rsid w:val="37976071"/>
    <w:rsid w:val="37A372BB"/>
    <w:rsid w:val="37C85140"/>
    <w:rsid w:val="37D921E5"/>
    <w:rsid w:val="382B67B9"/>
    <w:rsid w:val="384742D6"/>
    <w:rsid w:val="38A16656"/>
    <w:rsid w:val="38E76B46"/>
    <w:rsid w:val="38F512A1"/>
    <w:rsid w:val="392531FA"/>
    <w:rsid w:val="394915ED"/>
    <w:rsid w:val="3950297B"/>
    <w:rsid w:val="39567866"/>
    <w:rsid w:val="39777F08"/>
    <w:rsid w:val="39944232"/>
    <w:rsid w:val="39A9208B"/>
    <w:rsid w:val="3A3A0753"/>
    <w:rsid w:val="3A410516"/>
    <w:rsid w:val="3A4818A4"/>
    <w:rsid w:val="3A4F7251"/>
    <w:rsid w:val="3A5C534F"/>
    <w:rsid w:val="3A742699"/>
    <w:rsid w:val="3A8723CC"/>
    <w:rsid w:val="3A9C399E"/>
    <w:rsid w:val="3AD9074E"/>
    <w:rsid w:val="3AF36B4C"/>
    <w:rsid w:val="3B4F27BE"/>
    <w:rsid w:val="3B5129DA"/>
    <w:rsid w:val="3B552514"/>
    <w:rsid w:val="3BB15227"/>
    <w:rsid w:val="3C035F1A"/>
    <w:rsid w:val="3C2679C3"/>
    <w:rsid w:val="3C42446B"/>
    <w:rsid w:val="3C502C92"/>
    <w:rsid w:val="3C563980"/>
    <w:rsid w:val="3C641C3D"/>
    <w:rsid w:val="3C6F136A"/>
    <w:rsid w:val="3C885F88"/>
    <w:rsid w:val="3CAA4150"/>
    <w:rsid w:val="3CD218F9"/>
    <w:rsid w:val="3D3D6D72"/>
    <w:rsid w:val="3D5254FF"/>
    <w:rsid w:val="3D590489"/>
    <w:rsid w:val="3D6A38DF"/>
    <w:rsid w:val="3D762E5A"/>
    <w:rsid w:val="3D932E36"/>
    <w:rsid w:val="3DA001A2"/>
    <w:rsid w:val="3DA10B0E"/>
    <w:rsid w:val="3DDF607B"/>
    <w:rsid w:val="3DEC2546"/>
    <w:rsid w:val="3E9F580B"/>
    <w:rsid w:val="3EE576C2"/>
    <w:rsid w:val="3EF26A0F"/>
    <w:rsid w:val="3F2D2E17"/>
    <w:rsid w:val="3F3146B5"/>
    <w:rsid w:val="3F902A7E"/>
    <w:rsid w:val="40104C12"/>
    <w:rsid w:val="4024246B"/>
    <w:rsid w:val="404D20F5"/>
    <w:rsid w:val="40663FCA"/>
    <w:rsid w:val="4073407D"/>
    <w:rsid w:val="409A272E"/>
    <w:rsid w:val="40AE689D"/>
    <w:rsid w:val="414D77A0"/>
    <w:rsid w:val="41562AF9"/>
    <w:rsid w:val="4168282C"/>
    <w:rsid w:val="416C40CA"/>
    <w:rsid w:val="419930F6"/>
    <w:rsid w:val="41CC19C3"/>
    <w:rsid w:val="41DD6D76"/>
    <w:rsid w:val="420A78A0"/>
    <w:rsid w:val="422C5607"/>
    <w:rsid w:val="425A3F23"/>
    <w:rsid w:val="426E79CE"/>
    <w:rsid w:val="429D02B3"/>
    <w:rsid w:val="42DC0DDB"/>
    <w:rsid w:val="42DD6902"/>
    <w:rsid w:val="42DF267A"/>
    <w:rsid w:val="43036368"/>
    <w:rsid w:val="430A1DED"/>
    <w:rsid w:val="43217BE6"/>
    <w:rsid w:val="433C187A"/>
    <w:rsid w:val="437E57D2"/>
    <w:rsid w:val="439B2A45"/>
    <w:rsid w:val="43AA73D7"/>
    <w:rsid w:val="43D321DE"/>
    <w:rsid w:val="440F6F8F"/>
    <w:rsid w:val="441A605F"/>
    <w:rsid w:val="44303814"/>
    <w:rsid w:val="443240AC"/>
    <w:rsid w:val="444C3D3F"/>
    <w:rsid w:val="44686CB1"/>
    <w:rsid w:val="447C2876"/>
    <w:rsid w:val="44CD1324"/>
    <w:rsid w:val="44FE14DD"/>
    <w:rsid w:val="45251B62"/>
    <w:rsid w:val="453B5B97"/>
    <w:rsid w:val="4548372C"/>
    <w:rsid w:val="455455A1"/>
    <w:rsid w:val="455B692F"/>
    <w:rsid w:val="45763769"/>
    <w:rsid w:val="45AF4585"/>
    <w:rsid w:val="45B54D74"/>
    <w:rsid w:val="45D6616A"/>
    <w:rsid w:val="4622744D"/>
    <w:rsid w:val="4627661B"/>
    <w:rsid w:val="464253F9"/>
    <w:rsid w:val="464F3F47"/>
    <w:rsid w:val="46641814"/>
    <w:rsid w:val="46A14816"/>
    <w:rsid w:val="46B300A5"/>
    <w:rsid w:val="46CE3131"/>
    <w:rsid w:val="46F30DEA"/>
    <w:rsid w:val="47212C52"/>
    <w:rsid w:val="47461816"/>
    <w:rsid w:val="47574ED5"/>
    <w:rsid w:val="47726001"/>
    <w:rsid w:val="479003E6"/>
    <w:rsid w:val="479E17EA"/>
    <w:rsid w:val="47E349BA"/>
    <w:rsid w:val="486D24D6"/>
    <w:rsid w:val="48734045"/>
    <w:rsid w:val="494D610D"/>
    <w:rsid w:val="499445F1"/>
    <w:rsid w:val="499E6DEB"/>
    <w:rsid w:val="49D92519"/>
    <w:rsid w:val="49E36EF3"/>
    <w:rsid w:val="49F34C7A"/>
    <w:rsid w:val="4A3B0ADD"/>
    <w:rsid w:val="4A6F2535"/>
    <w:rsid w:val="4AC24D5B"/>
    <w:rsid w:val="4AE01685"/>
    <w:rsid w:val="4AE42947"/>
    <w:rsid w:val="4AFB7809"/>
    <w:rsid w:val="4B4C0AC8"/>
    <w:rsid w:val="4B4E65EF"/>
    <w:rsid w:val="4B533C05"/>
    <w:rsid w:val="4B8C1209"/>
    <w:rsid w:val="4BA17066"/>
    <w:rsid w:val="4C0C0983"/>
    <w:rsid w:val="4C0F3FD0"/>
    <w:rsid w:val="4C2757BD"/>
    <w:rsid w:val="4C2F72C2"/>
    <w:rsid w:val="4C4A3B65"/>
    <w:rsid w:val="4C7E2F03"/>
    <w:rsid w:val="4CA30BBC"/>
    <w:rsid w:val="4CD40D75"/>
    <w:rsid w:val="4CD52BD1"/>
    <w:rsid w:val="4CEE0089"/>
    <w:rsid w:val="4D07739D"/>
    <w:rsid w:val="4D565C2E"/>
    <w:rsid w:val="4D7367E0"/>
    <w:rsid w:val="4DA60964"/>
    <w:rsid w:val="4DDA799C"/>
    <w:rsid w:val="4E0336C0"/>
    <w:rsid w:val="4E2D4BE1"/>
    <w:rsid w:val="4E3221F7"/>
    <w:rsid w:val="4E3B5550"/>
    <w:rsid w:val="4E403CFC"/>
    <w:rsid w:val="4E7E368F"/>
    <w:rsid w:val="4EAC01FC"/>
    <w:rsid w:val="4EBB043F"/>
    <w:rsid w:val="4EBC5811"/>
    <w:rsid w:val="4ED4505D"/>
    <w:rsid w:val="4F6B3132"/>
    <w:rsid w:val="4F9622F1"/>
    <w:rsid w:val="4FA669F9"/>
    <w:rsid w:val="4FB37D65"/>
    <w:rsid w:val="4FBA06F6"/>
    <w:rsid w:val="4FBA4253"/>
    <w:rsid w:val="4FBF7ABB"/>
    <w:rsid w:val="4FDC68BF"/>
    <w:rsid w:val="4FFF25AD"/>
    <w:rsid w:val="50001C22"/>
    <w:rsid w:val="502913D8"/>
    <w:rsid w:val="502F659D"/>
    <w:rsid w:val="50373AF5"/>
    <w:rsid w:val="504D0016"/>
    <w:rsid w:val="50680152"/>
    <w:rsid w:val="507C1E50"/>
    <w:rsid w:val="507E16D4"/>
    <w:rsid w:val="50D852D8"/>
    <w:rsid w:val="50EC48E0"/>
    <w:rsid w:val="5139389D"/>
    <w:rsid w:val="51542485"/>
    <w:rsid w:val="519B14B1"/>
    <w:rsid w:val="51A258E6"/>
    <w:rsid w:val="51A4340C"/>
    <w:rsid w:val="51C770FB"/>
    <w:rsid w:val="522602C5"/>
    <w:rsid w:val="528D3EA0"/>
    <w:rsid w:val="529E21C4"/>
    <w:rsid w:val="52A66D10"/>
    <w:rsid w:val="52A82A88"/>
    <w:rsid w:val="52E15F9A"/>
    <w:rsid w:val="52E67573"/>
    <w:rsid w:val="53073C53"/>
    <w:rsid w:val="53285977"/>
    <w:rsid w:val="533655D1"/>
    <w:rsid w:val="534D3630"/>
    <w:rsid w:val="53CC09F8"/>
    <w:rsid w:val="540A2DA5"/>
    <w:rsid w:val="540B32CF"/>
    <w:rsid w:val="54370568"/>
    <w:rsid w:val="54604B65"/>
    <w:rsid w:val="54AB4AB2"/>
    <w:rsid w:val="54C0055D"/>
    <w:rsid w:val="54F27498"/>
    <w:rsid w:val="54F77CF7"/>
    <w:rsid w:val="550F5041"/>
    <w:rsid w:val="551068BB"/>
    <w:rsid w:val="551C775D"/>
    <w:rsid w:val="55200FFC"/>
    <w:rsid w:val="554C0043"/>
    <w:rsid w:val="555B0286"/>
    <w:rsid w:val="55794BB0"/>
    <w:rsid w:val="55872E29"/>
    <w:rsid w:val="55E93AE3"/>
    <w:rsid w:val="55EB160A"/>
    <w:rsid w:val="56064695"/>
    <w:rsid w:val="561F5757"/>
    <w:rsid w:val="562116F2"/>
    <w:rsid w:val="56334D5F"/>
    <w:rsid w:val="563F3703"/>
    <w:rsid w:val="56644F18"/>
    <w:rsid w:val="569E48CE"/>
    <w:rsid w:val="576A47B0"/>
    <w:rsid w:val="57792C45"/>
    <w:rsid w:val="57847532"/>
    <w:rsid w:val="578A2878"/>
    <w:rsid w:val="57C55E8A"/>
    <w:rsid w:val="57CA34A1"/>
    <w:rsid w:val="57EE3633"/>
    <w:rsid w:val="57F517DE"/>
    <w:rsid w:val="57FA649D"/>
    <w:rsid w:val="580A0009"/>
    <w:rsid w:val="58296419"/>
    <w:rsid w:val="58311772"/>
    <w:rsid w:val="586C6306"/>
    <w:rsid w:val="5871469F"/>
    <w:rsid w:val="5878114F"/>
    <w:rsid w:val="587A5DC8"/>
    <w:rsid w:val="58A67A6A"/>
    <w:rsid w:val="58A75590"/>
    <w:rsid w:val="58C83E84"/>
    <w:rsid w:val="58D75E75"/>
    <w:rsid w:val="58EB1921"/>
    <w:rsid w:val="59011144"/>
    <w:rsid w:val="594159E5"/>
    <w:rsid w:val="5954396A"/>
    <w:rsid w:val="59575208"/>
    <w:rsid w:val="597638E0"/>
    <w:rsid w:val="59A541C5"/>
    <w:rsid w:val="59D32AE1"/>
    <w:rsid w:val="5A04713E"/>
    <w:rsid w:val="5A601E9A"/>
    <w:rsid w:val="5A9557C2"/>
    <w:rsid w:val="5A985AD8"/>
    <w:rsid w:val="5AA15716"/>
    <w:rsid w:val="5AB47449"/>
    <w:rsid w:val="5AB741B0"/>
    <w:rsid w:val="5AC71F19"/>
    <w:rsid w:val="5B310385"/>
    <w:rsid w:val="5B9067AF"/>
    <w:rsid w:val="5B9718EC"/>
    <w:rsid w:val="5B9C5154"/>
    <w:rsid w:val="5BC8419B"/>
    <w:rsid w:val="5BD13050"/>
    <w:rsid w:val="5BD20B76"/>
    <w:rsid w:val="5BED59B0"/>
    <w:rsid w:val="5C043425"/>
    <w:rsid w:val="5C2F60B6"/>
    <w:rsid w:val="5C4914D1"/>
    <w:rsid w:val="5C4C26D6"/>
    <w:rsid w:val="5C5617A7"/>
    <w:rsid w:val="5C7C14F3"/>
    <w:rsid w:val="5C905684"/>
    <w:rsid w:val="5CD31049"/>
    <w:rsid w:val="5CE172C2"/>
    <w:rsid w:val="5CE96177"/>
    <w:rsid w:val="5D1F428F"/>
    <w:rsid w:val="5D50269A"/>
    <w:rsid w:val="5D7F0889"/>
    <w:rsid w:val="5D8D744A"/>
    <w:rsid w:val="5DBE5856"/>
    <w:rsid w:val="5DD92690"/>
    <w:rsid w:val="5DEF1EB3"/>
    <w:rsid w:val="5E0122B0"/>
    <w:rsid w:val="5E111E29"/>
    <w:rsid w:val="5E176D14"/>
    <w:rsid w:val="5E2C6C63"/>
    <w:rsid w:val="5EB53A7D"/>
    <w:rsid w:val="5ED35331"/>
    <w:rsid w:val="5ED846F5"/>
    <w:rsid w:val="5EED7CA5"/>
    <w:rsid w:val="5F096FA4"/>
    <w:rsid w:val="5F0B4ACB"/>
    <w:rsid w:val="5F105C3D"/>
    <w:rsid w:val="5F1D47FE"/>
    <w:rsid w:val="5F4D7B28"/>
    <w:rsid w:val="5FAC2DA9"/>
    <w:rsid w:val="5FD54DB8"/>
    <w:rsid w:val="5FF437B1"/>
    <w:rsid w:val="5FF53085"/>
    <w:rsid w:val="5FF612D7"/>
    <w:rsid w:val="6042276E"/>
    <w:rsid w:val="607641C6"/>
    <w:rsid w:val="60793CB6"/>
    <w:rsid w:val="608C1C3B"/>
    <w:rsid w:val="60915FCD"/>
    <w:rsid w:val="609D024B"/>
    <w:rsid w:val="60BC2E5B"/>
    <w:rsid w:val="60D07D7A"/>
    <w:rsid w:val="60D333C6"/>
    <w:rsid w:val="60FA1AC3"/>
    <w:rsid w:val="613320B7"/>
    <w:rsid w:val="614E5143"/>
    <w:rsid w:val="61882403"/>
    <w:rsid w:val="61D6785E"/>
    <w:rsid w:val="61E3588B"/>
    <w:rsid w:val="61EB0BE3"/>
    <w:rsid w:val="62083543"/>
    <w:rsid w:val="62456545"/>
    <w:rsid w:val="625978FB"/>
    <w:rsid w:val="62616C03"/>
    <w:rsid w:val="62682234"/>
    <w:rsid w:val="62993962"/>
    <w:rsid w:val="62B334AF"/>
    <w:rsid w:val="62B92A90"/>
    <w:rsid w:val="62D81168"/>
    <w:rsid w:val="631E61B8"/>
    <w:rsid w:val="632B3EF2"/>
    <w:rsid w:val="63310878"/>
    <w:rsid w:val="636C7B02"/>
    <w:rsid w:val="637D3ABD"/>
    <w:rsid w:val="63AB4186"/>
    <w:rsid w:val="63BA177C"/>
    <w:rsid w:val="63F55D49"/>
    <w:rsid w:val="63FF0976"/>
    <w:rsid w:val="640D5B3C"/>
    <w:rsid w:val="6473746E"/>
    <w:rsid w:val="64872E45"/>
    <w:rsid w:val="64992B79"/>
    <w:rsid w:val="64A37553"/>
    <w:rsid w:val="64E42046"/>
    <w:rsid w:val="65075D34"/>
    <w:rsid w:val="656C0890"/>
    <w:rsid w:val="658A1060"/>
    <w:rsid w:val="658A426F"/>
    <w:rsid w:val="659D3FA3"/>
    <w:rsid w:val="65A17F37"/>
    <w:rsid w:val="65B33322"/>
    <w:rsid w:val="65E61ACD"/>
    <w:rsid w:val="65FD2C93"/>
    <w:rsid w:val="66263F98"/>
    <w:rsid w:val="662F72F1"/>
    <w:rsid w:val="66620FCC"/>
    <w:rsid w:val="666B40A1"/>
    <w:rsid w:val="667C191C"/>
    <w:rsid w:val="66B912B0"/>
    <w:rsid w:val="66C37A39"/>
    <w:rsid w:val="66CD4776"/>
    <w:rsid w:val="66F81DD8"/>
    <w:rsid w:val="66FD52D1"/>
    <w:rsid w:val="67073DC9"/>
    <w:rsid w:val="674A2BCA"/>
    <w:rsid w:val="677B47B7"/>
    <w:rsid w:val="678A4702"/>
    <w:rsid w:val="679434E9"/>
    <w:rsid w:val="679F04A6"/>
    <w:rsid w:val="67D31EFE"/>
    <w:rsid w:val="68091DC3"/>
    <w:rsid w:val="68356714"/>
    <w:rsid w:val="684D1CB0"/>
    <w:rsid w:val="6850354E"/>
    <w:rsid w:val="68572B2F"/>
    <w:rsid w:val="687C653D"/>
    <w:rsid w:val="6884067C"/>
    <w:rsid w:val="68ED3493"/>
    <w:rsid w:val="69117181"/>
    <w:rsid w:val="694E2184"/>
    <w:rsid w:val="69561038"/>
    <w:rsid w:val="695675B7"/>
    <w:rsid w:val="696550C2"/>
    <w:rsid w:val="697414BE"/>
    <w:rsid w:val="69913E1E"/>
    <w:rsid w:val="69B0699A"/>
    <w:rsid w:val="69C51D1A"/>
    <w:rsid w:val="69D00C26"/>
    <w:rsid w:val="69F12B0F"/>
    <w:rsid w:val="6A5860E5"/>
    <w:rsid w:val="6A7B41C5"/>
    <w:rsid w:val="6A9D0AF0"/>
    <w:rsid w:val="6AB81F29"/>
    <w:rsid w:val="6B360210"/>
    <w:rsid w:val="6BC77FCB"/>
    <w:rsid w:val="6BEB7E6E"/>
    <w:rsid w:val="6BF863D7"/>
    <w:rsid w:val="6C217A1D"/>
    <w:rsid w:val="6C55564B"/>
    <w:rsid w:val="6CA4030D"/>
    <w:rsid w:val="6CA87DFD"/>
    <w:rsid w:val="6CD3474E"/>
    <w:rsid w:val="6CD40BF2"/>
    <w:rsid w:val="6CD9110F"/>
    <w:rsid w:val="6D12171A"/>
    <w:rsid w:val="6D1A547A"/>
    <w:rsid w:val="6D390A55"/>
    <w:rsid w:val="6D91659E"/>
    <w:rsid w:val="6D967C55"/>
    <w:rsid w:val="6DA5433C"/>
    <w:rsid w:val="6DA771D8"/>
    <w:rsid w:val="6DAF0D17"/>
    <w:rsid w:val="6DDF784E"/>
    <w:rsid w:val="6DF36F4F"/>
    <w:rsid w:val="6DF60D5E"/>
    <w:rsid w:val="6E070B53"/>
    <w:rsid w:val="6E256F7F"/>
    <w:rsid w:val="6E276AFF"/>
    <w:rsid w:val="6E2F3C06"/>
    <w:rsid w:val="6E3000AA"/>
    <w:rsid w:val="6E4B4EE4"/>
    <w:rsid w:val="6E9E14B7"/>
    <w:rsid w:val="6EC802E2"/>
    <w:rsid w:val="6EFA2C66"/>
    <w:rsid w:val="6F437969"/>
    <w:rsid w:val="6F7E3097"/>
    <w:rsid w:val="6F834C6B"/>
    <w:rsid w:val="6F92269E"/>
    <w:rsid w:val="70002E42"/>
    <w:rsid w:val="70030BF5"/>
    <w:rsid w:val="704E4817"/>
    <w:rsid w:val="70741DA4"/>
    <w:rsid w:val="707F2C23"/>
    <w:rsid w:val="70893AA1"/>
    <w:rsid w:val="70CB40BA"/>
    <w:rsid w:val="70D12440"/>
    <w:rsid w:val="70FC4273"/>
    <w:rsid w:val="71025F15"/>
    <w:rsid w:val="71121CE9"/>
    <w:rsid w:val="717604C9"/>
    <w:rsid w:val="71791D68"/>
    <w:rsid w:val="71896B41"/>
    <w:rsid w:val="71AA1F21"/>
    <w:rsid w:val="71AE11E6"/>
    <w:rsid w:val="72707DAC"/>
    <w:rsid w:val="72B15531"/>
    <w:rsid w:val="73174DDA"/>
    <w:rsid w:val="73214465"/>
    <w:rsid w:val="733B3AF2"/>
    <w:rsid w:val="7366631C"/>
    <w:rsid w:val="73BE7191"/>
    <w:rsid w:val="73D94D40"/>
    <w:rsid w:val="74185868"/>
    <w:rsid w:val="741E6BF6"/>
    <w:rsid w:val="74253AE1"/>
    <w:rsid w:val="74A54C22"/>
    <w:rsid w:val="750B0F29"/>
    <w:rsid w:val="750B46DB"/>
    <w:rsid w:val="75324707"/>
    <w:rsid w:val="75603187"/>
    <w:rsid w:val="7561323F"/>
    <w:rsid w:val="758D193E"/>
    <w:rsid w:val="75BE243F"/>
    <w:rsid w:val="75FC2F67"/>
    <w:rsid w:val="760140DA"/>
    <w:rsid w:val="761402B1"/>
    <w:rsid w:val="765B1A3C"/>
    <w:rsid w:val="76911902"/>
    <w:rsid w:val="76A2766B"/>
    <w:rsid w:val="76A76317"/>
    <w:rsid w:val="76AA29C3"/>
    <w:rsid w:val="76BD2BD0"/>
    <w:rsid w:val="76E61C4D"/>
    <w:rsid w:val="76EB3CC4"/>
    <w:rsid w:val="76F0487A"/>
    <w:rsid w:val="76F65FB2"/>
    <w:rsid w:val="76FD0D45"/>
    <w:rsid w:val="77285B9F"/>
    <w:rsid w:val="77534E09"/>
    <w:rsid w:val="77707769"/>
    <w:rsid w:val="77894387"/>
    <w:rsid w:val="77912271"/>
    <w:rsid w:val="77ED2B68"/>
    <w:rsid w:val="77F57C6E"/>
    <w:rsid w:val="78515A7A"/>
    <w:rsid w:val="78542BE7"/>
    <w:rsid w:val="78DD0E2E"/>
    <w:rsid w:val="78E3198E"/>
    <w:rsid w:val="78E51A91"/>
    <w:rsid w:val="78E55F35"/>
    <w:rsid w:val="790E7239"/>
    <w:rsid w:val="798412AA"/>
    <w:rsid w:val="79844F73"/>
    <w:rsid w:val="798E037A"/>
    <w:rsid w:val="79A454A8"/>
    <w:rsid w:val="79EB1329"/>
    <w:rsid w:val="7A020420"/>
    <w:rsid w:val="7A431165"/>
    <w:rsid w:val="7A777060"/>
    <w:rsid w:val="7A9D6AC7"/>
    <w:rsid w:val="7ABB519F"/>
    <w:rsid w:val="7AC07EE7"/>
    <w:rsid w:val="7AED2E7F"/>
    <w:rsid w:val="7AF4420D"/>
    <w:rsid w:val="7AF84B0E"/>
    <w:rsid w:val="7B220D7A"/>
    <w:rsid w:val="7B445194"/>
    <w:rsid w:val="7B89078C"/>
    <w:rsid w:val="7B98728E"/>
    <w:rsid w:val="7BF02C26"/>
    <w:rsid w:val="7BF85F7F"/>
    <w:rsid w:val="7C442F72"/>
    <w:rsid w:val="7C480CB4"/>
    <w:rsid w:val="7C4B4301"/>
    <w:rsid w:val="7C5E4034"/>
    <w:rsid w:val="7C605FFE"/>
    <w:rsid w:val="7C6E415D"/>
    <w:rsid w:val="7C6F4493"/>
    <w:rsid w:val="7C7575D0"/>
    <w:rsid w:val="7C920181"/>
    <w:rsid w:val="7CC802E2"/>
    <w:rsid w:val="7CF84488"/>
    <w:rsid w:val="7D0A60C4"/>
    <w:rsid w:val="7D33223D"/>
    <w:rsid w:val="7D423956"/>
    <w:rsid w:val="7D893333"/>
    <w:rsid w:val="7D8E6B9B"/>
    <w:rsid w:val="7DAF266D"/>
    <w:rsid w:val="7DB566E5"/>
    <w:rsid w:val="7DBA173E"/>
    <w:rsid w:val="7DD86068"/>
    <w:rsid w:val="7DE1316F"/>
    <w:rsid w:val="7E0140B2"/>
    <w:rsid w:val="7E3808B5"/>
    <w:rsid w:val="7EA67F14"/>
    <w:rsid w:val="7F1B26B0"/>
    <w:rsid w:val="7F4D32F4"/>
    <w:rsid w:val="7F5160D2"/>
    <w:rsid w:val="7F617C00"/>
    <w:rsid w:val="7F7170E4"/>
    <w:rsid w:val="7F89248B"/>
    <w:rsid w:val="7F8A51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uiPriority="99" w:name="Body Text"/>
    <w:lsdException w:uiPriority="99"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4">
    <w:name w:val="heading 1"/>
    <w:basedOn w:val="1"/>
    <w:next w:val="1"/>
    <w:link w:val="98"/>
    <w:qFormat/>
    <w:uiPriority w:val="0"/>
    <w:pPr>
      <w:keepNext/>
      <w:keepLines/>
      <w:pageBreakBefore/>
      <w:ind w:firstLine="0" w:firstLineChars="0"/>
      <w:jc w:val="center"/>
      <w:outlineLvl w:val="0"/>
    </w:pPr>
    <w:rPr>
      <w:rFonts w:ascii="Calibri" w:hAnsi="Calibri"/>
      <w:b/>
      <w:bCs/>
      <w:kern w:val="44"/>
      <w:sz w:val="32"/>
      <w:szCs w:val="44"/>
    </w:rPr>
  </w:style>
  <w:style w:type="paragraph" w:styleId="5">
    <w:name w:val="heading 2"/>
    <w:basedOn w:val="1"/>
    <w:next w:val="1"/>
    <w:link w:val="99"/>
    <w:qFormat/>
    <w:uiPriority w:val="0"/>
    <w:pPr>
      <w:keepNext/>
      <w:keepLines/>
      <w:outlineLvl w:val="1"/>
    </w:pPr>
    <w:rPr>
      <w:rFonts w:ascii="Cambria" w:hAnsi="Cambria"/>
      <w:b/>
      <w:bCs/>
      <w:color w:val="000000"/>
      <w:sz w:val="30"/>
      <w:szCs w:val="32"/>
    </w:rPr>
  </w:style>
  <w:style w:type="paragraph" w:styleId="6">
    <w:name w:val="heading 3"/>
    <w:basedOn w:val="1"/>
    <w:next w:val="1"/>
    <w:link w:val="100"/>
    <w:qFormat/>
    <w:uiPriority w:val="0"/>
    <w:pPr>
      <w:keepNext/>
      <w:keepLines/>
      <w:outlineLvl w:val="2"/>
    </w:pPr>
    <w:rPr>
      <w:bCs/>
      <w:szCs w:val="32"/>
    </w:rPr>
  </w:style>
  <w:style w:type="paragraph" w:styleId="7">
    <w:name w:val="heading 4"/>
    <w:basedOn w:val="1"/>
    <w:next w:val="1"/>
    <w:link w:val="101"/>
    <w:qFormat/>
    <w:uiPriority w:val="0"/>
    <w:pPr>
      <w:keepNext/>
      <w:keepLines/>
      <w:spacing w:after="120" w:line="240" w:lineRule="auto"/>
      <w:ind w:firstLine="562"/>
      <w:outlineLvl w:val="3"/>
    </w:pPr>
    <w:rPr>
      <w:rFonts w:ascii="Cambria" w:hAnsi="Cambria"/>
      <w:b/>
      <w:bCs/>
      <w:kern w:val="0"/>
      <w:szCs w:val="28"/>
    </w:rPr>
  </w:style>
  <w:style w:type="paragraph" w:styleId="8">
    <w:name w:val="heading 5"/>
    <w:basedOn w:val="1"/>
    <w:next w:val="1"/>
    <w:link w:val="102"/>
    <w:qFormat/>
    <w:uiPriority w:val="9"/>
    <w:pPr>
      <w:keepNext/>
      <w:adjustRightInd/>
      <w:snapToGrid/>
      <w:spacing w:line="540" w:lineRule="exact"/>
      <w:ind w:firstLine="0" w:firstLineChars="0"/>
      <w:jc w:val="center"/>
      <w:outlineLvl w:val="4"/>
    </w:pPr>
    <w:rPr>
      <w:rFonts w:ascii="宋体" w:hAnsi="宋体"/>
      <w:kern w:val="0"/>
      <w:sz w:val="28"/>
      <w:szCs w:val="24"/>
    </w:rPr>
  </w:style>
  <w:style w:type="paragraph" w:styleId="9">
    <w:name w:val="heading 6"/>
    <w:basedOn w:val="1"/>
    <w:next w:val="1"/>
    <w:link w:val="103"/>
    <w:qFormat/>
    <w:uiPriority w:val="9"/>
    <w:pPr>
      <w:keepNext/>
      <w:keepLines/>
      <w:widowControl/>
      <w:adjustRightInd/>
      <w:snapToGrid/>
      <w:spacing w:before="200" w:line="276" w:lineRule="auto"/>
      <w:ind w:firstLine="0" w:firstLineChars="0"/>
      <w:jc w:val="left"/>
      <w:outlineLvl w:val="5"/>
    </w:pPr>
    <w:rPr>
      <w:rFonts w:ascii="Cambria" w:hAnsi="Cambria"/>
      <w:i/>
      <w:iCs/>
      <w:color w:val="16505E"/>
      <w:kern w:val="0"/>
      <w:sz w:val="20"/>
    </w:rPr>
  </w:style>
  <w:style w:type="paragraph" w:styleId="10">
    <w:name w:val="heading 7"/>
    <w:basedOn w:val="1"/>
    <w:next w:val="1"/>
    <w:link w:val="104"/>
    <w:qFormat/>
    <w:uiPriority w:val="9"/>
    <w:pPr>
      <w:keepNext/>
      <w:keepLines/>
      <w:widowControl/>
      <w:adjustRightInd/>
      <w:snapToGrid/>
      <w:spacing w:before="200" w:line="276" w:lineRule="auto"/>
      <w:ind w:firstLine="0" w:firstLineChars="0"/>
      <w:jc w:val="left"/>
      <w:outlineLvl w:val="6"/>
    </w:pPr>
    <w:rPr>
      <w:rFonts w:ascii="Cambria" w:hAnsi="Cambria"/>
      <w:i/>
      <w:iCs/>
      <w:color w:val="404040"/>
      <w:kern w:val="0"/>
      <w:sz w:val="20"/>
    </w:rPr>
  </w:style>
  <w:style w:type="paragraph" w:styleId="11">
    <w:name w:val="heading 8"/>
    <w:basedOn w:val="1"/>
    <w:next w:val="1"/>
    <w:link w:val="105"/>
    <w:qFormat/>
    <w:uiPriority w:val="9"/>
    <w:pPr>
      <w:keepNext/>
      <w:keepLines/>
      <w:widowControl/>
      <w:adjustRightInd/>
      <w:snapToGrid/>
      <w:spacing w:before="200" w:line="276" w:lineRule="auto"/>
      <w:ind w:firstLine="0" w:firstLineChars="0"/>
      <w:jc w:val="left"/>
      <w:outlineLvl w:val="7"/>
    </w:pPr>
    <w:rPr>
      <w:rFonts w:ascii="Cambria" w:hAnsi="Cambria"/>
      <w:color w:val="2DA2BF"/>
      <w:kern w:val="0"/>
      <w:sz w:val="20"/>
    </w:rPr>
  </w:style>
  <w:style w:type="paragraph" w:styleId="12">
    <w:name w:val="heading 9"/>
    <w:basedOn w:val="1"/>
    <w:next w:val="1"/>
    <w:link w:val="106"/>
    <w:qFormat/>
    <w:uiPriority w:val="9"/>
    <w:pPr>
      <w:keepNext/>
      <w:keepLines/>
      <w:widowControl/>
      <w:adjustRightInd/>
      <w:snapToGrid/>
      <w:spacing w:before="200" w:line="276" w:lineRule="auto"/>
      <w:ind w:firstLine="0" w:firstLineChars="0"/>
      <w:jc w:val="left"/>
      <w:outlineLvl w:val="8"/>
    </w:pPr>
    <w:rPr>
      <w:rFonts w:ascii="Cambria" w:hAnsi="Cambria"/>
      <w:i/>
      <w:iCs/>
      <w:color w:val="404040"/>
      <w:kern w:val="0"/>
      <w:sz w:val="20"/>
    </w:rPr>
  </w:style>
  <w:style w:type="character" w:default="1" w:styleId="89">
    <w:name w:val="Default Paragraph Font"/>
    <w:semiHidden/>
    <w:unhideWhenUsed/>
    <w:qFormat/>
    <w:uiPriority w:val="1"/>
  </w:style>
  <w:style w:type="table" w:default="1" w:styleId="8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qFormat/>
    <w:uiPriority w:val="0"/>
    <w:pPr>
      <w:adjustRightInd/>
      <w:snapToGrid/>
      <w:spacing w:line="240" w:lineRule="auto"/>
      <w:ind w:left="100" w:leftChars="400" w:hanging="200" w:hangingChars="200"/>
    </w:pPr>
    <w:rPr>
      <w:sz w:val="21"/>
      <w:szCs w:val="24"/>
    </w:rPr>
  </w:style>
  <w:style w:type="paragraph" w:styleId="14">
    <w:name w:val="toc 7"/>
    <w:basedOn w:val="1"/>
    <w:next w:val="1"/>
    <w:qFormat/>
    <w:uiPriority w:val="39"/>
    <w:pPr>
      <w:adjustRightInd/>
      <w:snapToGrid/>
      <w:spacing w:line="240" w:lineRule="auto"/>
      <w:ind w:left="1800" w:firstLine="0" w:firstLineChars="0"/>
      <w:jc w:val="left"/>
    </w:pPr>
    <w:rPr>
      <w:sz w:val="18"/>
      <w:szCs w:val="18"/>
    </w:rPr>
  </w:style>
  <w:style w:type="paragraph" w:styleId="15">
    <w:name w:val="List Number 2"/>
    <w:basedOn w:val="1"/>
    <w:qFormat/>
    <w:uiPriority w:val="0"/>
    <w:pPr>
      <w:tabs>
        <w:tab w:val="left" w:pos="780"/>
      </w:tabs>
      <w:adjustRightInd/>
      <w:snapToGrid/>
      <w:spacing w:line="240" w:lineRule="auto"/>
      <w:ind w:left="780" w:leftChars="200" w:hanging="360" w:hangingChars="200"/>
    </w:pPr>
    <w:rPr>
      <w:rFonts w:ascii="宋体" w:hAnsi="宋体"/>
      <w:sz w:val="28"/>
      <w:szCs w:val="28"/>
    </w:rPr>
  </w:style>
  <w:style w:type="paragraph" w:styleId="16">
    <w:name w:val="Note Heading"/>
    <w:basedOn w:val="1"/>
    <w:next w:val="1"/>
    <w:qFormat/>
    <w:uiPriority w:val="0"/>
    <w:pPr>
      <w:adjustRightInd/>
      <w:snapToGrid/>
      <w:spacing w:line="240" w:lineRule="auto"/>
      <w:ind w:firstLine="0" w:firstLineChars="0"/>
      <w:jc w:val="center"/>
    </w:pPr>
    <w:rPr>
      <w:rFonts w:ascii="宋体" w:hAnsi="Courier New" w:cs="Courier New"/>
      <w:sz w:val="21"/>
      <w:szCs w:val="21"/>
    </w:rPr>
  </w:style>
  <w:style w:type="paragraph" w:styleId="17">
    <w:name w:val="List Bullet 4"/>
    <w:basedOn w:val="1"/>
    <w:qFormat/>
    <w:uiPriority w:val="0"/>
    <w:pPr>
      <w:tabs>
        <w:tab w:val="left" w:pos="2180"/>
      </w:tabs>
      <w:adjustRightInd/>
      <w:snapToGrid/>
      <w:spacing w:line="240" w:lineRule="auto"/>
      <w:ind w:left="2180" w:leftChars="600" w:hanging="360" w:hangingChars="200"/>
    </w:pPr>
    <w:rPr>
      <w:rFonts w:ascii="宋体" w:hAnsi="宋体"/>
      <w:sz w:val="28"/>
      <w:szCs w:val="28"/>
    </w:rPr>
  </w:style>
  <w:style w:type="paragraph" w:styleId="18">
    <w:name w:val="index 8"/>
    <w:basedOn w:val="1"/>
    <w:next w:val="1"/>
    <w:qFormat/>
    <w:uiPriority w:val="0"/>
    <w:pPr>
      <w:widowControl/>
      <w:adjustRightInd/>
      <w:snapToGrid/>
      <w:spacing w:after="200"/>
      <w:ind w:left="1680" w:hanging="210"/>
      <w:jc w:val="left"/>
    </w:pPr>
    <w:rPr>
      <w:rFonts w:ascii="Calibri" w:hAnsi="Calibri"/>
      <w:kern w:val="0"/>
      <w:sz w:val="20"/>
      <w:szCs w:val="22"/>
    </w:rPr>
  </w:style>
  <w:style w:type="paragraph" w:styleId="19">
    <w:name w:val="E-mail Signature"/>
    <w:basedOn w:val="1"/>
    <w:qFormat/>
    <w:uiPriority w:val="0"/>
    <w:pPr>
      <w:adjustRightInd/>
      <w:snapToGrid/>
      <w:spacing w:line="240" w:lineRule="auto"/>
      <w:ind w:firstLine="0" w:firstLineChars="0"/>
    </w:pPr>
    <w:rPr>
      <w:rFonts w:ascii="宋体" w:hAnsi="宋体"/>
      <w:sz w:val="28"/>
      <w:szCs w:val="28"/>
    </w:rPr>
  </w:style>
  <w:style w:type="paragraph" w:styleId="20">
    <w:name w:val="List Number"/>
    <w:basedOn w:val="1"/>
    <w:qFormat/>
    <w:uiPriority w:val="0"/>
    <w:pPr>
      <w:tabs>
        <w:tab w:val="left" w:pos="360"/>
      </w:tabs>
      <w:adjustRightInd/>
      <w:snapToGrid/>
      <w:spacing w:line="240" w:lineRule="auto"/>
      <w:ind w:left="360" w:hanging="360" w:hangingChars="200"/>
    </w:pPr>
    <w:rPr>
      <w:rFonts w:ascii="宋体" w:hAnsi="宋体"/>
      <w:sz w:val="28"/>
      <w:szCs w:val="28"/>
    </w:rPr>
  </w:style>
  <w:style w:type="paragraph" w:styleId="21">
    <w:name w:val="Normal Indent"/>
    <w:basedOn w:val="1"/>
    <w:link w:val="130"/>
    <w:qFormat/>
    <w:uiPriority w:val="0"/>
    <w:pPr>
      <w:adjustRightInd/>
      <w:snapToGrid/>
      <w:spacing w:line="240" w:lineRule="auto"/>
      <w:ind w:firstLine="420"/>
    </w:pPr>
    <w:rPr>
      <w:sz w:val="21"/>
      <w:szCs w:val="24"/>
    </w:rPr>
  </w:style>
  <w:style w:type="paragraph" w:styleId="22">
    <w:name w:val="caption"/>
    <w:basedOn w:val="1"/>
    <w:next w:val="1"/>
    <w:qFormat/>
    <w:uiPriority w:val="0"/>
    <w:pPr>
      <w:widowControl/>
      <w:adjustRightInd/>
      <w:snapToGrid/>
      <w:spacing w:after="200" w:line="240" w:lineRule="auto"/>
      <w:ind w:firstLine="0" w:firstLineChars="0"/>
      <w:jc w:val="left"/>
    </w:pPr>
    <w:rPr>
      <w:rFonts w:ascii="Calibri" w:hAnsi="Calibri"/>
      <w:b/>
      <w:bCs/>
      <w:color w:val="2DA2BF"/>
      <w:kern w:val="0"/>
      <w:sz w:val="18"/>
      <w:szCs w:val="18"/>
    </w:rPr>
  </w:style>
  <w:style w:type="paragraph" w:styleId="23">
    <w:name w:val="index 5"/>
    <w:basedOn w:val="1"/>
    <w:next w:val="1"/>
    <w:qFormat/>
    <w:uiPriority w:val="0"/>
    <w:pPr>
      <w:widowControl/>
      <w:adjustRightInd/>
      <w:snapToGrid/>
      <w:spacing w:after="200"/>
      <w:ind w:left="1050" w:hanging="210"/>
      <w:jc w:val="left"/>
    </w:pPr>
    <w:rPr>
      <w:rFonts w:ascii="Calibri" w:hAnsi="Calibri"/>
      <w:kern w:val="0"/>
      <w:sz w:val="20"/>
      <w:szCs w:val="22"/>
    </w:rPr>
  </w:style>
  <w:style w:type="paragraph" w:styleId="24">
    <w:name w:val="List Bullet"/>
    <w:basedOn w:val="1"/>
    <w:qFormat/>
    <w:uiPriority w:val="0"/>
    <w:pPr>
      <w:tabs>
        <w:tab w:val="left" w:pos="360"/>
      </w:tabs>
      <w:adjustRightInd/>
      <w:snapToGrid/>
      <w:spacing w:line="240" w:lineRule="auto"/>
      <w:ind w:left="360" w:hanging="360" w:hangingChars="200"/>
    </w:pPr>
    <w:rPr>
      <w:sz w:val="21"/>
      <w:szCs w:val="24"/>
    </w:rPr>
  </w:style>
  <w:style w:type="paragraph" w:styleId="25">
    <w:name w:val="envelope address"/>
    <w:basedOn w:val="1"/>
    <w:qFormat/>
    <w:uiPriority w:val="0"/>
    <w:pPr>
      <w:framePr w:w="7920" w:h="1980" w:hRule="exact" w:hSpace="180" w:wrap="around" w:vAnchor="margin" w:hAnchor="page" w:xAlign="center" w:yAlign="bottom"/>
      <w:adjustRightInd/>
      <w:spacing w:line="240" w:lineRule="auto"/>
      <w:ind w:left="100" w:leftChars="1400" w:firstLine="0" w:firstLineChars="0"/>
    </w:pPr>
    <w:rPr>
      <w:rFonts w:ascii="Arial" w:hAnsi="Arial" w:cs="Arial"/>
      <w:szCs w:val="24"/>
    </w:rPr>
  </w:style>
  <w:style w:type="paragraph" w:styleId="26">
    <w:name w:val="Document Map"/>
    <w:basedOn w:val="1"/>
    <w:link w:val="267"/>
    <w:qFormat/>
    <w:uiPriority w:val="99"/>
    <w:pPr>
      <w:shd w:val="clear" w:color="auto" w:fill="000080"/>
      <w:adjustRightInd/>
      <w:snapToGrid/>
      <w:spacing w:line="240" w:lineRule="auto"/>
      <w:ind w:firstLine="0" w:firstLineChars="0"/>
    </w:pPr>
    <w:rPr>
      <w:kern w:val="0"/>
      <w:sz w:val="30"/>
    </w:rPr>
  </w:style>
  <w:style w:type="paragraph" w:styleId="27">
    <w:name w:val="annotation text"/>
    <w:basedOn w:val="1"/>
    <w:link w:val="169"/>
    <w:qFormat/>
    <w:uiPriority w:val="0"/>
    <w:pPr>
      <w:adjustRightInd/>
      <w:snapToGrid/>
      <w:spacing w:line="240" w:lineRule="auto"/>
      <w:ind w:left="200" w:leftChars="200" w:firstLine="0" w:firstLineChars="0"/>
      <w:jc w:val="left"/>
    </w:pPr>
    <w:rPr>
      <w:kern w:val="0"/>
      <w:sz w:val="28"/>
      <w:szCs w:val="24"/>
    </w:rPr>
  </w:style>
  <w:style w:type="paragraph" w:styleId="28">
    <w:name w:val="index 6"/>
    <w:basedOn w:val="1"/>
    <w:next w:val="1"/>
    <w:qFormat/>
    <w:uiPriority w:val="0"/>
    <w:pPr>
      <w:widowControl/>
      <w:adjustRightInd/>
      <w:snapToGrid/>
      <w:spacing w:after="200"/>
      <w:ind w:left="1260" w:hanging="210"/>
      <w:jc w:val="left"/>
    </w:pPr>
    <w:rPr>
      <w:rFonts w:ascii="Calibri" w:hAnsi="Calibri"/>
      <w:kern w:val="0"/>
      <w:sz w:val="20"/>
      <w:szCs w:val="22"/>
    </w:rPr>
  </w:style>
  <w:style w:type="paragraph" w:styleId="29">
    <w:name w:val="Salutation"/>
    <w:basedOn w:val="1"/>
    <w:next w:val="1"/>
    <w:qFormat/>
    <w:uiPriority w:val="0"/>
    <w:pPr>
      <w:adjustRightInd/>
      <w:snapToGrid/>
      <w:spacing w:line="240" w:lineRule="auto"/>
      <w:ind w:firstLine="0" w:firstLineChars="0"/>
    </w:pPr>
    <w:rPr>
      <w:rFonts w:ascii="宋体" w:hAnsi="宋体"/>
      <w:sz w:val="28"/>
      <w:szCs w:val="28"/>
    </w:rPr>
  </w:style>
  <w:style w:type="paragraph" w:styleId="30">
    <w:name w:val="Body Text 3"/>
    <w:basedOn w:val="1"/>
    <w:link w:val="167"/>
    <w:qFormat/>
    <w:uiPriority w:val="0"/>
    <w:pPr>
      <w:adjustRightInd/>
      <w:snapToGrid/>
      <w:spacing w:line="400" w:lineRule="exact"/>
      <w:ind w:firstLine="0" w:firstLineChars="0"/>
      <w:jc w:val="center"/>
    </w:pPr>
    <w:rPr>
      <w:kern w:val="0"/>
    </w:rPr>
  </w:style>
  <w:style w:type="paragraph" w:styleId="31">
    <w:name w:val="Closing"/>
    <w:basedOn w:val="1"/>
    <w:qFormat/>
    <w:uiPriority w:val="0"/>
    <w:pPr>
      <w:adjustRightInd/>
      <w:snapToGrid/>
      <w:spacing w:line="240" w:lineRule="auto"/>
      <w:ind w:left="100" w:leftChars="2100" w:firstLine="0" w:firstLineChars="0"/>
    </w:pPr>
    <w:rPr>
      <w:rFonts w:ascii="宋体" w:hAnsi="宋体"/>
      <w:sz w:val="28"/>
      <w:szCs w:val="28"/>
    </w:rPr>
  </w:style>
  <w:style w:type="paragraph" w:styleId="32">
    <w:name w:val="List Bullet 3"/>
    <w:basedOn w:val="1"/>
    <w:qFormat/>
    <w:uiPriority w:val="0"/>
    <w:pPr>
      <w:tabs>
        <w:tab w:val="left" w:pos="1200"/>
        <w:tab w:val="left" w:pos="1325"/>
      </w:tabs>
      <w:adjustRightInd/>
      <w:snapToGrid/>
      <w:spacing w:line="240" w:lineRule="auto"/>
      <w:ind w:left="1200" w:leftChars="400" w:hanging="360" w:firstLineChars="0"/>
    </w:pPr>
    <w:rPr>
      <w:rFonts w:ascii="宋体" w:hAnsi="宋体"/>
      <w:sz w:val="28"/>
      <w:szCs w:val="28"/>
    </w:rPr>
  </w:style>
  <w:style w:type="paragraph" w:styleId="33">
    <w:name w:val="List Number 3"/>
    <w:basedOn w:val="1"/>
    <w:qFormat/>
    <w:uiPriority w:val="0"/>
    <w:pPr>
      <w:tabs>
        <w:tab w:val="left" w:pos="1200"/>
        <w:tab w:val="left" w:pos="1280"/>
      </w:tabs>
      <w:adjustRightInd/>
      <w:snapToGrid/>
      <w:spacing w:line="240" w:lineRule="auto"/>
      <w:ind w:left="1200" w:leftChars="400" w:hanging="720" w:firstLineChars="0"/>
    </w:pPr>
    <w:rPr>
      <w:rFonts w:ascii="宋体" w:hAnsi="宋体"/>
      <w:sz w:val="28"/>
      <w:szCs w:val="28"/>
    </w:rPr>
  </w:style>
  <w:style w:type="paragraph" w:styleId="34">
    <w:name w:val="List 2"/>
    <w:basedOn w:val="1"/>
    <w:qFormat/>
    <w:uiPriority w:val="0"/>
    <w:pPr>
      <w:adjustRightInd/>
      <w:snapToGrid/>
      <w:spacing w:line="240" w:lineRule="auto"/>
      <w:ind w:left="100" w:leftChars="200" w:hanging="200" w:hangingChars="200"/>
    </w:pPr>
    <w:rPr>
      <w:sz w:val="21"/>
      <w:szCs w:val="24"/>
    </w:rPr>
  </w:style>
  <w:style w:type="paragraph" w:styleId="35">
    <w:name w:val="List Continue"/>
    <w:basedOn w:val="1"/>
    <w:qFormat/>
    <w:uiPriority w:val="0"/>
    <w:pPr>
      <w:adjustRightInd/>
      <w:snapToGrid/>
      <w:spacing w:after="120" w:line="240" w:lineRule="auto"/>
      <w:ind w:left="420" w:leftChars="200" w:firstLine="0" w:firstLineChars="0"/>
    </w:pPr>
    <w:rPr>
      <w:sz w:val="21"/>
      <w:szCs w:val="24"/>
    </w:rPr>
  </w:style>
  <w:style w:type="paragraph" w:styleId="36">
    <w:name w:val="Block Text"/>
    <w:basedOn w:val="1"/>
    <w:qFormat/>
    <w:uiPriority w:val="0"/>
    <w:pPr>
      <w:tabs>
        <w:tab w:val="left" w:pos="720"/>
      </w:tabs>
      <w:adjustRightInd/>
      <w:snapToGrid/>
      <w:spacing w:line="240" w:lineRule="exact"/>
      <w:ind w:left="85" w:leftChars="-51" w:right="-107" w:rightChars="-51" w:hanging="192" w:hangingChars="60"/>
      <w:jc w:val="center"/>
    </w:pPr>
    <w:rPr>
      <w:rFonts w:ascii="仿宋_GB2312" w:eastAsia="仿宋_GB2312"/>
      <w:sz w:val="32"/>
      <w:szCs w:val="24"/>
      <w:u w:val="single"/>
    </w:rPr>
  </w:style>
  <w:style w:type="paragraph" w:styleId="37">
    <w:name w:val="List Bullet 2"/>
    <w:basedOn w:val="1"/>
    <w:qFormat/>
    <w:uiPriority w:val="0"/>
    <w:pPr>
      <w:tabs>
        <w:tab w:val="left" w:pos="780"/>
      </w:tabs>
      <w:adjustRightInd/>
      <w:snapToGrid/>
      <w:spacing w:line="240" w:lineRule="auto"/>
      <w:ind w:left="780" w:leftChars="200" w:hanging="360" w:hangingChars="200"/>
    </w:pPr>
    <w:rPr>
      <w:sz w:val="21"/>
      <w:szCs w:val="24"/>
    </w:rPr>
  </w:style>
  <w:style w:type="paragraph" w:styleId="38">
    <w:name w:val="HTML Address"/>
    <w:basedOn w:val="1"/>
    <w:link w:val="277"/>
    <w:qFormat/>
    <w:uiPriority w:val="0"/>
    <w:pPr>
      <w:adjustRightInd/>
      <w:snapToGrid/>
      <w:spacing w:line="240" w:lineRule="auto"/>
      <w:ind w:firstLine="0" w:firstLineChars="0"/>
    </w:pPr>
    <w:rPr>
      <w:rFonts w:ascii="Calibri" w:hAnsi="Calibri"/>
      <w:sz w:val="21"/>
    </w:rPr>
  </w:style>
  <w:style w:type="paragraph" w:styleId="39">
    <w:name w:val="index 4"/>
    <w:basedOn w:val="1"/>
    <w:next w:val="1"/>
    <w:qFormat/>
    <w:uiPriority w:val="0"/>
    <w:pPr>
      <w:widowControl/>
      <w:adjustRightInd/>
      <w:snapToGrid/>
      <w:spacing w:after="200"/>
      <w:ind w:left="840" w:hanging="210"/>
      <w:jc w:val="left"/>
    </w:pPr>
    <w:rPr>
      <w:rFonts w:ascii="Calibri" w:hAnsi="Calibri"/>
      <w:kern w:val="0"/>
      <w:sz w:val="20"/>
      <w:szCs w:val="22"/>
    </w:rPr>
  </w:style>
  <w:style w:type="paragraph" w:styleId="40">
    <w:name w:val="toc 5"/>
    <w:basedOn w:val="1"/>
    <w:next w:val="1"/>
    <w:qFormat/>
    <w:uiPriority w:val="39"/>
    <w:pPr>
      <w:adjustRightInd/>
      <w:snapToGrid/>
      <w:spacing w:line="240" w:lineRule="auto"/>
      <w:ind w:left="1200" w:firstLine="0" w:firstLineChars="0"/>
      <w:jc w:val="left"/>
    </w:pPr>
    <w:rPr>
      <w:sz w:val="18"/>
      <w:szCs w:val="18"/>
    </w:rPr>
  </w:style>
  <w:style w:type="paragraph" w:styleId="41">
    <w:name w:val="toc 3"/>
    <w:basedOn w:val="1"/>
    <w:next w:val="1"/>
    <w:qFormat/>
    <w:uiPriority w:val="39"/>
    <w:pPr>
      <w:adjustRightInd/>
      <w:snapToGrid/>
      <w:spacing w:line="240" w:lineRule="auto"/>
      <w:ind w:left="600" w:firstLine="0" w:firstLineChars="0"/>
      <w:jc w:val="left"/>
    </w:pPr>
    <w:rPr>
      <w:i/>
      <w:iCs/>
      <w:sz w:val="20"/>
    </w:rPr>
  </w:style>
  <w:style w:type="paragraph" w:styleId="42">
    <w:name w:val="Plain Text"/>
    <w:basedOn w:val="1"/>
    <w:link w:val="176"/>
    <w:unhideWhenUsed/>
    <w:qFormat/>
    <w:uiPriority w:val="0"/>
    <w:rPr>
      <w:rFonts w:ascii="宋体" w:hAnsi="Courier New"/>
      <w:kern w:val="0"/>
      <w:sz w:val="20"/>
      <w:szCs w:val="21"/>
    </w:rPr>
  </w:style>
  <w:style w:type="paragraph" w:styleId="43">
    <w:name w:val="List Bullet 5"/>
    <w:basedOn w:val="1"/>
    <w:qFormat/>
    <w:uiPriority w:val="0"/>
    <w:pPr>
      <w:tabs>
        <w:tab w:val="left" w:pos="2040"/>
      </w:tabs>
      <w:adjustRightInd/>
      <w:snapToGrid/>
      <w:spacing w:line="240" w:lineRule="auto"/>
      <w:ind w:left="2040" w:leftChars="800" w:hanging="360" w:hangingChars="200"/>
    </w:pPr>
    <w:rPr>
      <w:rFonts w:ascii="宋体" w:hAnsi="宋体"/>
      <w:sz w:val="28"/>
      <w:szCs w:val="28"/>
    </w:rPr>
  </w:style>
  <w:style w:type="paragraph" w:styleId="44">
    <w:name w:val="List Number 4"/>
    <w:basedOn w:val="1"/>
    <w:qFormat/>
    <w:uiPriority w:val="0"/>
    <w:pPr>
      <w:tabs>
        <w:tab w:val="left" w:pos="1620"/>
      </w:tabs>
      <w:adjustRightInd/>
      <w:snapToGrid/>
      <w:spacing w:line="240" w:lineRule="auto"/>
      <w:ind w:left="1620" w:leftChars="600" w:hanging="360" w:hangingChars="200"/>
    </w:pPr>
    <w:rPr>
      <w:rFonts w:ascii="宋体" w:hAnsi="宋体"/>
      <w:sz w:val="28"/>
      <w:szCs w:val="28"/>
    </w:rPr>
  </w:style>
  <w:style w:type="paragraph" w:styleId="45">
    <w:name w:val="toc 8"/>
    <w:basedOn w:val="1"/>
    <w:next w:val="1"/>
    <w:qFormat/>
    <w:uiPriority w:val="39"/>
    <w:pPr>
      <w:adjustRightInd/>
      <w:snapToGrid/>
      <w:spacing w:line="240" w:lineRule="auto"/>
      <w:ind w:left="2100" w:firstLine="0" w:firstLineChars="0"/>
      <w:jc w:val="left"/>
    </w:pPr>
    <w:rPr>
      <w:sz w:val="18"/>
      <w:szCs w:val="18"/>
    </w:rPr>
  </w:style>
  <w:style w:type="paragraph" w:styleId="46">
    <w:name w:val="index 3"/>
    <w:basedOn w:val="1"/>
    <w:next w:val="1"/>
    <w:qFormat/>
    <w:uiPriority w:val="0"/>
    <w:pPr>
      <w:widowControl/>
      <w:adjustRightInd/>
      <w:snapToGrid/>
      <w:spacing w:after="200"/>
      <w:ind w:left="630" w:hanging="210"/>
      <w:jc w:val="left"/>
    </w:pPr>
    <w:rPr>
      <w:rFonts w:ascii="Calibri" w:hAnsi="Calibri"/>
      <w:kern w:val="0"/>
      <w:sz w:val="20"/>
      <w:szCs w:val="22"/>
    </w:rPr>
  </w:style>
  <w:style w:type="paragraph" w:styleId="47">
    <w:name w:val="Date"/>
    <w:basedOn w:val="1"/>
    <w:next w:val="1"/>
    <w:link w:val="241"/>
    <w:qFormat/>
    <w:uiPriority w:val="0"/>
    <w:pPr>
      <w:adjustRightInd/>
      <w:snapToGrid/>
      <w:spacing w:line="240" w:lineRule="auto"/>
      <w:ind w:left="100" w:leftChars="2500" w:firstLine="0" w:firstLineChars="0"/>
    </w:pPr>
    <w:rPr>
      <w:kern w:val="0"/>
      <w:sz w:val="30"/>
    </w:rPr>
  </w:style>
  <w:style w:type="paragraph" w:styleId="48">
    <w:name w:val="endnote text"/>
    <w:basedOn w:val="1"/>
    <w:qFormat/>
    <w:uiPriority w:val="0"/>
    <w:pPr>
      <w:adjustRightInd/>
      <w:spacing w:line="240" w:lineRule="auto"/>
      <w:ind w:firstLine="0" w:firstLineChars="0"/>
      <w:jc w:val="left"/>
    </w:pPr>
    <w:rPr>
      <w:rFonts w:ascii="宋体" w:hAnsi="宋体"/>
      <w:sz w:val="28"/>
      <w:szCs w:val="28"/>
    </w:rPr>
  </w:style>
  <w:style w:type="paragraph" w:styleId="49">
    <w:name w:val="List Continue 5"/>
    <w:basedOn w:val="1"/>
    <w:qFormat/>
    <w:uiPriority w:val="0"/>
    <w:pPr>
      <w:adjustRightInd/>
      <w:snapToGrid/>
      <w:spacing w:after="120" w:line="240" w:lineRule="auto"/>
      <w:ind w:left="2100" w:leftChars="1000" w:firstLine="0" w:firstLineChars="0"/>
    </w:pPr>
    <w:rPr>
      <w:rFonts w:ascii="宋体" w:hAnsi="宋体"/>
      <w:sz w:val="28"/>
      <w:szCs w:val="28"/>
    </w:rPr>
  </w:style>
  <w:style w:type="paragraph" w:styleId="50">
    <w:name w:val="Balloon Text"/>
    <w:basedOn w:val="1"/>
    <w:link w:val="271"/>
    <w:unhideWhenUsed/>
    <w:qFormat/>
    <w:uiPriority w:val="99"/>
    <w:pPr>
      <w:spacing w:line="240" w:lineRule="auto"/>
    </w:pPr>
    <w:rPr>
      <w:kern w:val="0"/>
      <w:sz w:val="18"/>
      <w:szCs w:val="18"/>
    </w:rPr>
  </w:style>
  <w:style w:type="paragraph" w:styleId="51">
    <w:name w:val="footer"/>
    <w:basedOn w:val="1"/>
    <w:link w:val="134"/>
    <w:unhideWhenUsed/>
    <w:qFormat/>
    <w:uiPriority w:val="99"/>
    <w:pPr>
      <w:tabs>
        <w:tab w:val="center" w:pos="4153"/>
        <w:tab w:val="right" w:pos="8306"/>
      </w:tabs>
      <w:jc w:val="left"/>
    </w:pPr>
    <w:rPr>
      <w:rFonts w:ascii="Calibri" w:hAnsi="Calibri"/>
      <w:kern w:val="0"/>
      <w:sz w:val="18"/>
      <w:szCs w:val="18"/>
    </w:rPr>
  </w:style>
  <w:style w:type="paragraph" w:styleId="52">
    <w:name w:val="envelope return"/>
    <w:basedOn w:val="1"/>
    <w:qFormat/>
    <w:uiPriority w:val="0"/>
    <w:pPr>
      <w:adjustRightInd/>
      <w:spacing w:line="240" w:lineRule="auto"/>
      <w:ind w:firstLine="0" w:firstLineChars="0"/>
    </w:pPr>
    <w:rPr>
      <w:rFonts w:ascii="Arial" w:hAnsi="Arial" w:cs="Arial"/>
      <w:sz w:val="28"/>
      <w:szCs w:val="28"/>
    </w:rPr>
  </w:style>
  <w:style w:type="paragraph" w:styleId="53">
    <w:name w:val="header"/>
    <w:basedOn w:val="1"/>
    <w:link w:val="160"/>
    <w:unhideWhenUsed/>
    <w:qFormat/>
    <w:uiPriority w:val="0"/>
    <w:pPr>
      <w:tabs>
        <w:tab w:val="center" w:pos="4153"/>
        <w:tab w:val="right" w:pos="8306"/>
      </w:tabs>
      <w:jc w:val="center"/>
    </w:pPr>
    <w:rPr>
      <w:rFonts w:ascii="Calibri" w:hAnsi="Calibri"/>
      <w:sz w:val="18"/>
      <w:szCs w:val="18"/>
    </w:rPr>
  </w:style>
  <w:style w:type="paragraph" w:styleId="54">
    <w:name w:val="Signature"/>
    <w:basedOn w:val="1"/>
    <w:link w:val="274"/>
    <w:qFormat/>
    <w:uiPriority w:val="0"/>
    <w:pPr>
      <w:adjustRightInd/>
      <w:snapToGrid/>
      <w:spacing w:line="240" w:lineRule="auto"/>
      <w:ind w:left="100" w:leftChars="2100" w:firstLine="0" w:firstLineChars="0"/>
    </w:pPr>
    <w:rPr>
      <w:kern w:val="0"/>
      <w:sz w:val="20"/>
      <w:szCs w:val="24"/>
    </w:rPr>
  </w:style>
  <w:style w:type="paragraph" w:styleId="55">
    <w:name w:val="toc 1"/>
    <w:basedOn w:val="1"/>
    <w:next w:val="1"/>
    <w:qFormat/>
    <w:uiPriority w:val="39"/>
    <w:pPr>
      <w:adjustRightInd/>
      <w:snapToGrid/>
      <w:spacing w:before="120" w:after="120" w:line="240" w:lineRule="auto"/>
      <w:ind w:firstLine="0" w:firstLineChars="0"/>
      <w:jc w:val="left"/>
    </w:pPr>
    <w:rPr>
      <w:b/>
      <w:bCs/>
      <w:caps/>
    </w:rPr>
  </w:style>
  <w:style w:type="paragraph" w:styleId="56">
    <w:name w:val="List Continue 4"/>
    <w:basedOn w:val="1"/>
    <w:qFormat/>
    <w:uiPriority w:val="0"/>
    <w:pPr>
      <w:adjustRightInd/>
      <w:snapToGrid/>
      <w:spacing w:after="120" w:line="240" w:lineRule="auto"/>
      <w:ind w:left="1680" w:leftChars="800" w:firstLine="0" w:firstLineChars="0"/>
    </w:pPr>
    <w:rPr>
      <w:rFonts w:ascii="宋体" w:hAnsi="宋体"/>
      <w:sz w:val="28"/>
      <w:szCs w:val="28"/>
    </w:rPr>
  </w:style>
  <w:style w:type="paragraph" w:styleId="57">
    <w:name w:val="toc 4"/>
    <w:basedOn w:val="1"/>
    <w:next w:val="1"/>
    <w:qFormat/>
    <w:uiPriority w:val="39"/>
    <w:pPr>
      <w:adjustRightInd/>
      <w:snapToGrid/>
      <w:spacing w:line="240" w:lineRule="auto"/>
      <w:ind w:left="900" w:firstLine="0" w:firstLineChars="0"/>
      <w:jc w:val="left"/>
    </w:pPr>
    <w:rPr>
      <w:sz w:val="18"/>
      <w:szCs w:val="18"/>
    </w:rPr>
  </w:style>
  <w:style w:type="paragraph" w:styleId="58">
    <w:name w:val="index heading"/>
    <w:basedOn w:val="1"/>
    <w:next w:val="59"/>
    <w:qFormat/>
    <w:uiPriority w:val="0"/>
    <w:pPr>
      <w:widowControl/>
      <w:adjustRightInd/>
      <w:snapToGrid/>
      <w:spacing w:before="120" w:after="120"/>
      <w:jc w:val="left"/>
    </w:pPr>
    <w:rPr>
      <w:rFonts w:ascii="Calibri" w:hAnsi="Calibri"/>
      <w:b/>
      <w:i/>
      <w:kern w:val="0"/>
      <w:sz w:val="20"/>
      <w:szCs w:val="22"/>
    </w:rPr>
  </w:style>
  <w:style w:type="paragraph" w:styleId="59">
    <w:name w:val="index 1"/>
    <w:basedOn w:val="1"/>
    <w:next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styleId="60">
    <w:name w:val="Subtitle"/>
    <w:basedOn w:val="1"/>
    <w:next w:val="1"/>
    <w:link w:val="213"/>
    <w:qFormat/>
    <w:uiPriority w:val="11"/>
    <w:pPr>
      <w:widowControl/>
      <w:adjustRightInd/>
      <w:snapToGrid/>
      <w:spacing w:after="200" w:line="276" w:lineRule="auto"/>
      <w:ind w:firstLine="0" w:firstLineChars="0"/>
      <w:jc w:val="left"/>
    </w:pPr>
    <w:rPr>
      <w:rFonts w:ascii="Cambria" w:hAnsi="Cambria"/>
      <w:i/>
      <w:iCs/>
      <w:color w:val="2DA2BF"/>
      <w:spacing w:val="15"/>
      <w:kern w:val="0"/>
      <w:szCs w:val="24"/>
    </w:rPr>
  </w:style>
  <w:style w:type="paragraph" w:styleId="61">
    <w:name w:val="List Number 5"/>
    <w:basedOn w:val="1"/>
    <w:qFormat/>
    <w:uiPriority w:val="0"/>
    <w:pPr>
      <w:tabs>
        <w:tab w:val="left" w:pos="2040"/>
      </w:tabs>
      <w:adjustRightInd/>
      <w:snapToGrid/>
      <w:spacing w:line="240" w:lineRule="auto"/>
      <w:ind w:left="2040" w:leftChars="800" w:hanging="360" w:hangingChars="200"/>
    </w:pPr>
    <w:rPr>
      <w:rFonts w:ascii="宋体" w:hAnsi="宋体"/>
      <w:sz w:val="28"/>
      <w:szCs w:val="28"/>
    </w:rPr>
  </w:style>
  <w:style w:type="paragraph" w:styleId="62">
    <w:name w:val="List"/>
    <w:basedOn w:val="1"/>
    <w:qFormat/>
    <w:uiPriority w:val="0"/>
    <w:pPr>
      <w:adjustRightInd/>
      <w:snapToGrid/>
      <w:spacing w:line="240" w:lineRule="auto"/>
      <w:ind w:left="200" w:hanging="200" w:hangingChars="200"/>
    </w:pPr>
    <w:rPr>
      <w:sz w:val="21"/>
      <w:szCs w:val="24"/>
    </w:rPr>
  </w:style>
  <w:style w:type="paragraph" w:styleId="63">
    <w:name w:val="footnote text"/>
    <w:basedOn w:val="1"/>
    <w:semiHidden/>
    <w:qFormat/>
    <w:uiPriority w:val="0"/>
    <w:pPr>
      <w:adjustRightInd/>
      <w:spacing w:line="240" w:lineRule="auto"/>
      <w:ind w:firstLine="0" w:firstLineChars="0"/>
      <w:jc w:val="left"/>
    </w:pPr>
    <w:rPr>
      <w:rFonts w:eastAsia="仿宋_GB2312"/>
      <w:sz w:val="18"/>
      <w:szCs w:val="18"/>
    </w:rPr>
  </w:style>
  <w:style w:type="paragraph" w:styleId="64">
    <w:name w:val="toc 6"/>
    <w:basedOn w:val="1"/>
    <w:next w:val="1"/>
    <w:qFormat/>
    <w:uiPriority w:val="39"/>
    <w:pPr>
      <w:adjustRightInd/>
      <w:snapToGrid/>
      <w:spacing w:line="240" w:lineRule="auto"/>
      <w:ind w:left="1500" w:firstLine="0" w:firstLineChars="0"/>
      <w:jc w:val="left"/>
    </w:pPr>
    <w:rPr>
      <w:sz w:val="18"/>
      <w:szCs w:val="18"/>
    </w:rPr>
  </w:style>
  <w:style w:type="paragraph" w:styleId="65">
    <w:name w:val="List 5"/>
    <w:basedOn w:val="1"/>
    <w:qFormat/>
    <w:uiPriority w:val="0"/>
    <w:pPr>
      <w:adjustRightInd/>
      <w:snapToGrid/>
      <w:spacing w:line="240" w:lineRule="auto"/>
      <w:ind w:left="100" w:leftChars="800" w:hanging="200" w:hangingChars="200"/>
    </w:pPr>
    <w:rPr>
      <w:sz w:val="21"/>
      <w:szCs w:val="24"/>
    </w:rPr>
  </w:style>
  <w:style w:type="paragraph" w:styleId="66">
    <w:name w:val="Body Text Indent 3"/>
    <w:basedOn w:val="1"/>
    <w:link w:val="199"/>
    <w:qFormat/>
    <w:uiPriority w:val="0"/>
    <w:pPr>
      <w:adjustRightInd/>
      <w:snapToGrid/>
      <w:spacing w:line="300" w:lineRule="auto"/>
      <w:ind w:firstLine="573" w:firstLineChars="0"/>
    </w:pPr>
    <w:rPr>
      <w:rFonts w:ascii="宋体" w:hAnsi="宋体"/>
      <w:kern w:val="0"/>
      <w:sz w:val="28"/>
    </w:rPr>
  </w:style>
  <w:style w:type="paragraph" w:styleId="67">
    <w:name w:val="index 7"/>
    <w:basedOn w:val="1"/>
    <w:next w:val="1"/>
    <w:qFormat/>
    <w:uiPriority w:val="0"/>
    <w:pPr>
      <w:widowControl/>
      <w:adjustRightInd/>
      <w:snapToGrid/>
      <w:spacing w:after="200"/>
      <w:ind w:left="1470" w:hanging="210"/>
      <w:jc w:val="left"/>
    </w:pPr>
    <w:rPr>
      <w:rFonts w:ascii="Calibri" w:hAnsi="Calibri"/>
      <w:kern w:val="0"/>
      <w:sz w:val="20"/>
      <w:szCs w:val="22"/>
    </w:rPr>
  </w:style>
  <w:style w:type="paragraph" w:styleId="68">
    <w:name w:val="index 9"/>
    <w:basedOn w:val="1"/>
    <w:next w:val="1"/>
    <w:qFormat/>
    <w:uiPriority w:val="0"/>
    <w:pPr>
      <w:widowControl/>
      <w:adjustRightInd/>
      <w:snapToGrid/>
      <w:spacing w:after="200"/>
      <w:ind w:left="1890" w:hanging="210"/>
      <w:jc w:val="left"/>
    </w:pPr>
    <w:rPr>
      <w:rFonts w:ascii="Calibri" w:hAnsi="Calibri"/>
      <w:kern w:val="0"/>
      <w:sz w:val="20"/>
      <w:szCs w:val="22"/>
    </w:rPr>
  </w:style>
  <w:style w:type="paragraph" w:styleId="69">
    <w:name w:val="table of figures"/>
    <w:basedOn w:val="1"/>
    <w:next w:val="1"/>
    <w:semiHidden/>
    <w:qFormat/>
    <w:uiPriority w:val="0"/>
    <w:pPr>
      <w:adjustRightInd/>
      <w:snapToGrid/>
      <w:spacing w:line="240" w:lineRule="auto"/>
      <w:ind w:left="200" w:leftChars="200" w:hanging="200" w:hangingChars="200"/>
    </w:pPr>
    <w:rPr>
      <w:b/>
      <w:szCs w:val="24"/>
    </w:rPr>
  </w:style>
  <w:style w:type="paragraph" w:styleId="70">
    <w:name w:val="toc 2"/>
    <w:basedOn w:val="1"/>
    <w:next w:val="1"/>
    <w:qFormat/>
    <w:uiPriority w:val="39"/>
    <w:pPr>
      <w:adjustRightInd/>
      <w:snapToGrid/>
      <w:spacing w:line="240" w:lineRule="auto"/>
      <w:ind w:left="301" w:firstLine="0" w:firstLineChars="0"/>
      <w:jc w:val="left"/>
    </w:pPr>
    <w:rPr>
      <w:smallCaps/>
    </w:rPr>
  </w:style>
  <w:style w:type="paragraph" w:styleId="71">
    <w:name w:val="toc 9"/>
    <w:basedOn w:val="1"/>
    <w:next w:val="1"/>
    <w:qFormat/>
    <w:uiPriority w:val="39"/>
    <w:pPr>
      <w:adjustRightInd/>
      <w:snapToGrid/>
      <w:spacing w:line="240" w:lineRule="auto"/>
      <w:ind w:left="2400" w:firstLine="0" w:firstLineChars="0"/>
      <w:jc w:val="left"/>
    </w:pPr>
    <w:rPr>
      <w:sz w:val="18"/>
      <w:szCs w:val="18"/>
    </w:rPr>
  </w:style>
  <w:style w:type="paragraph" w:styleId="72">
    <w:name w:val="Body Text 2"/>
    <w:basedOn w:val="1"/>
    <w:link w:val="219"/>
    <w:qFormat/>
    <w:uiPriority w:val="0"/>
    <w:pPr>
      <w:adjustRightInd/>
      <w:snapToGrid/>
      <w:spacing w:line="240" w:lineRule="auto"/>
      <w:ind w:firstLine="0" w:firstLineChars="0"/>
      <w:jc w:val="center"/>
    </w:pPr>
    <w:rPr>
      <w:kern w:val="0"/>
      <w:sz w:val="20"/>
    </w:rPr>
  </w:style>
  <w:style w:type="paragraph" w:styleId="73">
    <w:name w:val="List 4"/>
    <w:basedOn w:val="1"/>
    <w:qFormat/>
    <w:uiPriority w:val="0"/>
    <w:pPr>
      <w:adjustRightInd/>
      <w:snapToGrid/>
      <w:spacing w:line="240" w:lineRule="auto"/>
      <w:ind w:left="100" w:leftChars="600" w:hanging="200" w:hangingChars="200"/>
    </w:pPr>
    <w:rPr>
      <w:sz w:val="21"/>
      <w:szCs w:val="24"/>
    </w:rPr>
  </w:style>
  <w:style w:type="paragraph" w:styleId="74">
    <w:name w:val="List Continue 2"/>
    <w:basedOn w:val="1"/>
    <w:qFormat/>
    <w:uiPriority w:val="0"/>
    <w:pPr>
      <w:adjustRightInd/>
      <w:snapToGrid/>
      <w:spacing w:after="120" w:line="240" w:lineRule="auto"/>
      <w:ind w:left="840" w:leftChars="400" w:firstLine="0" w:firstLineChars="0"/>
    </w:pPr>
    <w:rPr>
      <w:rFonts w:ascii="宋体" w:hAnsi="宋体"/>
      <w:sz w:val="28"/>
      <w:szCs w:val="28"/>
    </w:rPr>
  </w:style>
  <w:style w:type="paragraph" w:styleId="7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adjustRightInd/>
      <w:snapToGrid/>
      <w:spacing w:line="240" w:lineRule="auto"/>
      <w:ind w:left="1080" w:leftChars="500" w:hanging="1080" w:hangingChars="500"/>
    </w:pPr>
    <w:rPr>
      <w:rFonts w:ascii="Arial" w:hAnsi="Arial" w:cs="Arial"/>
      <w:szCs w:val="24"/>
    </w:rPr>
  </w:style>
  <w:style w:type="paragraph" w:styleId="76">
    <w:name w:val="HTML Preformatted"/>
    <w:basedOn w:val="1"/>
    <w:qFormat/>
    <w:uiPriority w:val="0"/>
    <w:pPr>
      <w:adjustRightInd/>
      <w:snapToGrid/>
      <w:spacing w:line="240" w:lineRule="auto"/>
      <w:ind w:firstLine="0" w:firstLineChars="0"/>
    </w:pPr>
    <w:rPr>
      <w:rFonts w:ascii="Courier New" w:hAnsi="Courier New" w:cs="Courier New"/>
      <w:sz w:val="20"/>
    </w:rPr>
  </w:style>
  <w:style w:type="paragraph" w:styleId="77">
    <w:name w:val="Normal (Web)"/>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styleId="78">
    <w:name w:val="List Continue 3"/>
    <w:basedOn w:val="1"/>
    <w:qFormat/>
    <w:uiPriority w:val="0"/>
    <w:pPr>
      <w:adjustRightInd/>
      <w:snapToGrid/>
      <w:spacing w:after="120" w:line="240" w:lineRule="auto"/>
      <w:ind w:left="1260" w:leftChars="600" w:firstLine="0" w:firstLineChars="0"/>
    </w:pPr>
    <w:rPr>
      <w:rFonts w:ascii="宋体" w:hAnsi="宋体"/>
      <w:sz w:val="28"/>
      <w:szCs w:val="28"/>
    </w:rPr>
  </w:style>
  <w:style w:type="paragraph" w:styleId="79">
    <w:name w:val="index 2"/>
    <w:basedOn w:val="1"/>
    <w:next w:val="1"/>
    <w:qFormat/>
    <w:uiPriority w:val="0"/>
    <w:pPr>
      <w:widowControl/>
      <w:adjustRightInd/>
      <w:snapToGrid/>
      <w:spacing w:after="200"/>
      <w:ind w:left="420" w:hanging="210"/>
      <w:jc w:val="left"/>
    </w:pPr>
    <w:rPr>
      <w:rFonts w:ascii="Calibri" w:hAnsi="Calibri"/>
      <w:kern w:val="0"/>
      <w:sz w:val="20"/>
      <w:szCs w:val="22"/>
    </w:rPr>
  </w:style>
  <w:style w:type="paragraph" w:styleId="80">
    <w:name w:val="Title"/>
    <w:basedOn w:val="1"/>
    <w:next w:val="1"/>
    <w:link w:val="151"/>
    <w:qFormat/>
    <w:uiPriority w:val="0"/>
    <w:pPr>
      <w:widowControl/>
      <w:pBdr>
        <w:bottom w:val="single" w:color="2DA2BF" w:sz="8" w:space="4"/>
      </w:pBdr>
      <w:adjustRightInd/>
      <w:snapToGrid/>
      <w:spacing w:after="300" w:line="240" w:lineRule="auto"/>
      <w:ind w:firstLine="0" w:firstLineChars="0"/>
      <w:contextualSpacing/>
      <w:jc w:val="left"/>
    </w:pPr>
    <w:rPr>
      <w:rFonts w:ascii="Cambria" w:hAnsi="Cambria"/>
      <w:color w:val="343434"/>
      <w:spacing w:val="5"/>
      <w:kern w:val="28"/>
      <w:sz w:val="52"/>
      <w:szCs w:val="52"/>
    </w:rPr>
  </w:style>
  <w:style w:type="paragraph" w:styleId="81">
    <w:name w:val="annotation subject"/>
    <w:basedOn w:val="27"/>
    <w:next w:val="27"/>
    <w:link w:val="179"/>
    <w:qFormat/>
    <w:uiPriority w:val="0"/>
    <w:pPr>
      <w:spacing w:line="360" w:lineRule="auto"/>
      <w:ind w:left="0" w:leftChars="0" w:firstLine="200" w:firstLineChars="200"/>
    </w:pPr>
    <w:rPr>
      <w:rFonts w:eastAsia="仿宋_GB2312"/>
      <w:b/>
      <w:bCs/>
      <w:color w:val="00B050"/>
      <w:kern w:val="2"/>
      <w:sz w:val="24"/>
    </w:rPr>
  </w:style>
  <w:style w:type="paragraph" w:styleId="82">
    <w:name w:val="Body Text First Indent"/>
    <w:basedOn w:val="1"/>
    <w:link w:val="222"/>
    <w:qFormat/>
    <w:uiPriority w:val="0"/>
    <w:pPr>
      <w:widowControl/>
      <w:adjustRightInd/>
      <w:snapToGrid/>
      <w:spacing w:after="120"/>
      <w:ind w:firstLine="420" w:firstLineChars="100"/>
      <w:jc w:val="left"/>
    </w:pPr>
    <w:rPr>
      <w:rFonts w:ascii="Calibri" w:hAnsi="Calibri"/>
      <w:sz w:val="21"/>
    </w:rPr>
  </w:style>
  <w:style w:type="paragraph" w:styleId="83">
    <w:name w:val="Body Text First Indent 2"/>
    <w:basedOn w:val="1"/>
    <w:link w:val="147"/>
    <w:qFormat/>
    <w:uiPriority w:val="0"/>
    <w:pPr>
      <w:widowControl/>
      <w:adjustRightInd/>
      <w:snapToGrid/>
      <w:spacing w:after="120" w:line="276" w:lineRule="auto"/>
      <w:ind w:left="200" w:leftChars="200" w:firstLine="420"/>
      <w:jc w:val="left"/>
    </w:pPr>
    <w:rPr>
      <w:sz w:val="21"/>
    </w:rPr>
  </w:style>
  <w:style w:type="table" w:styleId="85">
    <w:name w:val="Table Grid"/>
    <w:basedOn w:val="84"/>
    <w:qFormat/>
    <w:uiPriority w:val="59"/>
    <w:pPr>
      <w:widowControl w:val="0"/>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style>
  <w:style w:type="table" w:styleId="86">
    <w:name w:val="Table Theme"/>
    <w:basedOn w:val="8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7">
    <w:name w:val="Table Grid 5"/>
    <w:basedOn w:val="8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8">
    <w:name w:val="Table Professional"/>
    <w:basedOn w:val="8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90">
    <w:name w:val="Strong"/>
    <w:qFormat/>
    <w:uiPriority w:val="22"/>
    <w:rPr>
      <w:b/>
      <w:bCs/>
    </w:rPr>
  </w:style>
  <w:style w:type="character" w:styleId="91">
    <w:name w:val="endnote reference"/>
    <w:basedOn w:val="89"/>
    <w:qFormat/>
    <w:uiPriority w:val="0"/>
    <w:rPr>
      <w:vertAlign w:val="superscript"/>
    </w:rPr>
  </w:style>
  <w:style w:type="character" w:styleId="92">
    <w:name w:val="page number"/>
    <w:basedOn w:val="89"/>
    <w:qFormat/>
    <w:uiPriority w:val="0"/>
  </w:style>
  <w:style w:type="character" w:styleId="93">
    <w:name w:val="FollowedHyperlink"/>
    <w:qFormat/>
    <w:uiPriority w:val="99"/>
    <w:rPr>
      <w:color w:val="800080"/>
      <w:u w:val="single"/>
    </w:rPr>
  </w:style>
  <w:style w:type="character" w:styleId="94">
    <w:name w:val="Emphasis"/>
    <w:qFormat/>
    <w:uiPriority w:val="20"/>
    <w:rPr>
      <w:i/>
      <w:iCs/>
    </w:rPr>
  </w:style>
  <w:style w:type="character" w:styleId="95">
    <w:name w:val="Hyperlink"/>
    <w:qFormat/>
    <w:uiPriority w:val="99"/>
    <w:rPr>
      <w:color w:val="0000FF"/>
      <w:u w:val="single"/>
    </w:rPr>
  </w:style>
  <w:style w:type="character" w:styleId="96">
    <w:name w:val="annotation reference"/>
    <w:qFormat/>
    <w:uiPriority w:val="0"/>
    <w:rPr>
      <w:sz w:val="21"/>
      <w:szCs w:val="21"/>
    </w:rPr>
  </w:style>
  <w:style w:type="character" w:styleId="97">
    <w:name w:val="footnote reference"/>
    <w:basedOn w:val="89"/>
    <w:semiHidden/>
    <w:qFormat/>
    <w:uiPriority w:val="0"/>
    <w:rPr>
      <w:vertAlign w:val="superscript"/>
    </w:rPr>
  </w:style>
  <w:style w:type="character" w:customStyle="1" w:styleId="98">
    <w:name w:val="标题 1 Char1"/>
    <w:link w:val="4"/>
    <w:qFormat/>
    <w:uiPriority w:val="0"/>
    <w:rPr>
      <w:rFonts w:ascii="Calibri" w:hAnsi="Calibri"/>
      <w:b/>
      <w:bCs/>
      <w:kern w:val="44"/>
      <w:sz w:val="32"/>
      <w:szCs w:val="44"/>
    </w:rPr>
  </w:style>
  <w:style w:type="character" w:customStyle="1" w:styleId="99">
    <w:name w:val="标题 2 Char"/>
    <w:link w:val="5"/>
    <w:qFormat/>
    <w:uiPriority w:val="0"/>
    <w:rPr>
      <w:rFonts w:ascii="Cambria" w:hAnsi="Cambria"/>
      <w:b/>
      <w:bCs/>
      <w:color w:val="000000"/>
      <w:kern w:val="2"/>
      <w:sz w:val="30"/>
      <w:szCs w:val="32"/>
    </w:rPr>
  </w:style>
  <w:style w:type="character" w:customStyle="1" w:styleId="100">
    <w:name w:val="标题 3 Char2"/>
    <w:link w:val="6"/>
    <w:qFormat/>
    <w:uiPriority w:val="0"/>
    <w:rPr>
      <w:bCs/>
      <w:kern w:val="2"/>
      <w:sz w:val="24"/>
      <w:szCs w:val="32"/>
    </w:rPr>
  </w:style>
  <w:style w:type="character" w:customStyle="1" w:styleId="101">
    <w:name w:val="标题 4 Char"/>
    <w:link w:val="7"/>
    <w:qFormat/>
    <w:uiPriority w:val="0"/>
    <w:rPr>
      <w:rFonts w:ascii="Cambria" w:hAnsi="Cambria" w:eastAsia="宋体" w:cs="Times New Roman"/>
      <w:b/>
      <w:bCs/>
      <w:sz w:val="24"/>
      <w:szCs w:val="28"/>
    </w:rPr>
  </w:style>
  <w:style w:type="character" w:customStyle="1" w:styleId="102">
    <w:name w:val="标题 5 Char"/>
    <w:link w:val="8"/>
    <w:qFormat/>
    <w:uiPriority w:val="9"/>
    <w:rPr>
      <w:rFonts w:ascii="宋体" w:hAnsi="宋体" w:eastAsia="宋体" w:cs="Times New Roman"/>
      <w:sz w:val="28"/>
      <w:szCs w:val="24"/>
    </w:rPr>
  </w:style>
  <w:style w:type="character" w:customStyle="1" w:styleId="103">
    <w:name w:val="标题 6 Char"/>
    <w:link w:val="9"/>
    <w:qFormat/>
    <w:uiPriority w:val="9"/>
    <w:rPr>
      <w:rFonts w:ascii="Cambria" w:hAnsi="Cambria"/>
      <w:i/>
      <w:iCs/>
      <w:color w:val="16505E"/>
    </w:rPr>
  </w:style>
  <w:style w:type="character" w:customStyle="1" w:styleId="104">
    <w:name w:val="标题 7 Char"/>
    <w:link w:val="10"/>
    <w:qFormat/>
    <w:uiPriority w:val="9"/>
    <w:rPr>
      <w:rFonts w:ascii="Cambria" w:hAnsi="Cambria"/>
      <w:i/>
      <w:iCs/>
      <w:color w:val="404040"/>
    </w:rPr>
  </w:style>
  <w:style w:type="character" w:customStyle="1" w:styleId="105">
    <w:name w:val="标题 8 Char"/>
    <w:link w:val="11"/>
    <w:qFormat/>
    <w:uiPriority w:val="9"/>
    <w:rPr>
      <w:rFonts w:ascii="Cambria" w:hAnsi="Cambria"/>
      <w:color w:val="2DA2BF"/>
    </w:rPr>
  </w:style>
  <w:style w:type="character" w:customStyle="1" w:styleId="106">
    <w:name w:val="标题 9 Char"/>
    <w:link w:val="12"/>
    <w:qFormat/>
    <w:uiPriority w:val="9"/>
    <w:rPr>
      <w:rFonts w:ascii="Cambria" w:hAnsi="Cambria"/>
      <w:i/>
      <w:iCs/>
      <w:color w:val="404040"/>
    </w:rPr>
  </w:style>
  <w:style w:type="character" w:customStyle="1" w:styleId="107">
    <w:name w:val="标题 2 Char Char Char"/>
    <w:qFormat/>
    <w:uiPriority w:val="0"/>
    <w:rPr>
      <w:rFonts w:ascii="Arial" w:hAnsi="Arial" w:eastAsia="黑体"/>
      <w:kern w:val="2"/>
      <w:sz w:val="30"/>
      <w:lang w:val="en-US" w:eastAsia="zh-CN"/>
    </w:rPr>
  </w:style>
  <w:style w:type="character" w:customStyle="1" w:styleId="108">
    <w:name w:val="1111 Char"/>
    <w:basedOn w:val="89"/>
    <w:qFormat/>
    <w:uiPriority w:val="0"/>
    <w:rPr>
      <w:rFonts w:hAnsi="宋体" w:eastAsia="宋体" w:cs="宋体"/>
      <w:kern w:val="2"/>
      <w:sz w:val="28"/>
      <w:lang w:val="en-US" w:eastAsia="zh-CN" w:bidi="ar-SA"/>
    </w:rPr>
  </w:style>
  <w:style w:type="character" w:styleId="109">
    <w:name w:val="Placeholder Text"/>
    <w:semiHidden/>
    <w:qFormat/>
    <w:uiPriority w:val="99"/>
    <w:rPr>
      <w:color w:val="808080"/>
    </w:rPr>
  </w:style>
  <w:style w:type="character" w:customStyle="1" w:styleId="110">
    <w:name w:val="正文文字1 Char"/>
    <w:qFormat/>
    <w:uiPriority w:val="0"/>
    <w:rPr>
      <w:rFonts w:eastAsia="宋体"/>
      <w:kern w:val="2"/>
      <w:sz w:val="28"/>
      <w:szCs w:val="24"/>
      <w:lang w:val="en-US" w:eastAsia="zh-CN" w:bidi="ar-SA"/>
    </w:rPr>
  </w:style>
  <w:style w:type="character" w:customStyle="1" w:styleId="111">
    <w:name w:val="Char Char16"/>
    <w:qFormat/>
    <w:locked/>
    <w:uiPriority w:val="0"/>
    <w:rPr>
      <w:rFonts w:ascii="Arial" w:hAnsi="Arial" w:eastAsia="黑体"/>
      <w:kern w:val="2"/>
      <w:sz w:val="24"/>
      <w:szCs w:val="24"/>
      <w:lang w:val="en-US" w:eastAsia="zh-CN" w:bidi="ar-SA"/>
    </w:rPr>
  </w:style>
  <w:style w:type="character" w:customStyle="1" w:styleId="112">
    <w:name w:val="样式 标题 3条标题1.1.1标题 3 Char2条标题1.1.1 CharBSH-3 CharH3 Char标题 ... Char"/>
    <w:link w:val="113"/>
    <w:qFormat/>
    <w:uiPriority w:val="0"/>
    <w:rPr>
      <w:rFonts w:ascii="黑体" w:hAnsi="宋体" w:eastAsia="黑体"/>
      <w:b/>
      <w:spacing w:val="20"/>
      <w:kern w:val="2"/>
      <w:sz w:val="32"/>
    </w:rPr>
  </w:style>
  <w:style w:type="paragraph" w:customStyle="1" w:styleId="113">
    <w:name w:val="样式 标题 3条标题1.1.1标题 3 Char2条标题1.1.1 CharBSH-3 CharH3 Char标题 ..."/>
    <w:basedOn w:val="6"/>
    <w:link w:val="112"/>
    <w:qFormat/>
    <w:uiPriority w:val="0"/>
    <w:pPr>
      <w:pageBreakBefore/>
      <w:widowControl/>
      <w:adjustRightInd/>
      <w:snapToGrid/>
      <w:spacing w:line="720" w:lineRule="auto"/>
      <w:ind w:firstLine="0" w:firstLineChars="0"/>
      <w:jc w:val="center"/>
    </w:pPr>
    <w:rPr>
      <w:rFonts w:ascii="黑体" w:hAnsi="宋体" w:eastAsia="黑体"/>
      <w:bCs w:val="0"/>
      <w:spacing w:val="20"/>
      <w:sz w:val="32"/>
      <w:szCs w:val="20"/>
    </w:rPr>
  </w:style>
  <w:style w:type="character" w:customStyle="1" w:styleId="114">
    <w:name w:val="正文文本 Char"/>
    <w:basedOn w:val="89"/>
    <w:qFormat/>
    <w:uiPriority w:val="99"/>
    <w:rPr>
      <w:rFonts w:eastAsia="宋体"/>
      <w:kern w:val="2"/>
      <w:sz w:val="21"/>
      <w:szCs w:val="24"/>
      <w:lang w:val="en-US" w:eastAsia="zh-CN" w:bidi="ar-SA"/>
    </w:rPr>
  </w:style>
  <w:style w:type="character" w:customStyle="1" w:styleId="115">
    <w:name w:val="Char Char22"/>
    <w:qFormat/>
    <w:uiPriority w:val="0"/>
    <w:rPr>
      <w:rFonts w:hint="eastAsia" w:ascii="宋体" w:hAnsi="宋体" w:eastAsia="宋体"/>
      <w:b/>
      <w:kern w:val="44"/>
      <w:sz w:val="32"/>
      <w:lang w:val="en-US" w:eastAsia="zh-CN" w:bidi="ar-SA"/>
    </w:rPr>
  </w:style>
  <w:style w:type="character" w:customStyle="1" w:styleId="116">
    <w:name w:val="首行缩进两字 Char1"/>
    <w:basedOn w:val="89"/>
    <w:link w:val="117"/>
    <w:qFormat/>
    <w:uiPriority w:val="0"/>
    <w:rPr>
      <w:rFonts w:eastAsia="宋体"/>
      <w:kern w:val="2"/>
      <w:sz w:val="24"/>
      <w:lang w:val="en-US" w:eastAsia="zh-CN" w:bidi="ar-SA"/>
    </w:rPr>
  </w:style>
  <w:style w:type="paragraph" w:customStyle="1" w:styleId="117">
    <w:name w:val="正文缩进2"/>
    <w:basedOn w:val="1"/>
    <w:link w:val="116"/>
    <w:qFormat/>
    <w:uiPriority w:val="0"/>
    <w:pPr>
      <w:ind w:firstLine="480"/>
      <w:textAlignment w:val="baseline"/>
    </w:pPr>
  </w:style>
  <w:style w:type="character" w:customStyle="1" w:styleId="118">
    <w:name w:val="样式 正文 +"/>
    <w:qFormat/>
    <w:uiPriority w:val="0"/>
    <w:rPr>
      <w:rFonts w:eastAsia="仿宋_GB2312"/>
      <w:spacing w:val="0"/>
      <w:w w:val="100"/>
      <w:kern w:val="28"/>
      <w:position w:val="0"/>
      <w:sz w:val="28"/>
      <w:szCs w:val="28"/>
      <w:vertAlign w:val="baseline"/>
    </w:rPr>
  </w:style>
  <w:style w:type="character" w:customStyle="1" w:styleId="119">
    <w:name w:val="普通文字 Char1"/>
    <w:qFormat/>
    <w:uiPriority w:val="0"/>
    <w:rPr>
      <w:rFonts w:ascii="宋体" w:hAnsi="Courier New" w:eastAsia="宋体"/>
      <w:kern w:val="2"/>
      <w:sz w:val="21"/>
      <w:szCs w:val="21"/>
      <w:lang w:val="en-US" w:eastAsia="zh-CN" w:bidi="ar-SA"/>
    </w:rPr>
  </w:style>
  <w:style w:type="character" w:customStyle="1" w:styleId="120">
    <w:name w:val="正文 Char Char"/>
    <w:qFormat/>
    <w:uiPriority w:val="0"/>
    <w:rPr>
      <w:rFonts w:eastAsia="仿宋_GB2312"/>
      <w:kern w:val="2"/>
      <w:sz w:val="24"/>
      <w:szCs w:val="24"/>
    </w:rPr>
  </w:style>
  <w:style w:type="character" w:customStyle="1" w:styleId="121">
    <w:name w:val="0916正文样式 Char1"/>
    <w:basedOn w:val="89"/>
    <w:link w:val="122"/>
    <w:qFormat/>
    <w:uiPriority w:val="0"/>
    <w:rPr>
      <w:rFonts w:eastAsia="宋体"/>
      <w:bCs/>
      <w:snapToGrid w:val="0"/>
      <w:sz w:val="24"/>
      <w:szCs w:val="24"/>
      <w:lang w:val="en-US" w:eastAsia="zh-CN" w:bidi="ar-SA"/>
    </w:rPr>
  </w:style>
  <w:style w:type="paragraph" w:customStyle="1" w:styleId="122">
    <w:name w:val="0916正文样式"/>
    <w:basedOn w:val="1"/>
    <w:link w:val="121"/>
    <w:qFormat/>
    <w:uiPriority w:val="0"/>
    <w:pPr>
      <w:ind w:firstLine="480"/>
    </w:pPr>
    <w:rPr>
      <w:bCs/>
      <w:snapToGrid w:val="0"/>
      <w:kern w:val="0"/>
      <w:szCs w:val="24"/>
    </w:rPr>
  </w:style>
  <w:style w:type="character" w:customStyle="1" w:styleId="123">
    <w:name w:val="样式 样式 标题 2标题 2 Char + 自动设置 首行缩进:  1.13 厘米 + (中文) 仿宋_GB2312 三号 Char"/>
    <w:link w:val="124"/>
    <w:qFormat/>
    <w:uiPriority w:val="0"/>
    <w:rPr>
      <w:rFonts w:ascii="黑体" w:eastAsia="黑体"/>
      <w:b/>
      <w:kern w:val="2"/>
      <w:sz w:val="32"/>
    </w:rPr>
  </w:style>
  <w:style w:type="paragraph" w:customStyle="1" w:styleId="124">
    <w:name w:val="样式 样式 标题 2标题 2 Char + 自动设置 首行缩进:  1.13 厘米 + (中文) 仿宋_GB2312 三号"/>
    <w:basedOn w:val="125"/>
    <w:link w:val="123"/>
    <w:qFormat/>
    <w:uiPriority w:val="0"/>
    <w:rPr>
      <w:rFonts w:hAnsi="Calibri"/>
      <w:sz w:val="32"/>
    </w:rPr>
  </w:style>
  <w:style w:type="paragraph" w:customStyle="1" w:styleId="125">
    <w:name w:val="样式 标题 2标题 2 Char + 自动设置 首行缩进:  1.13 厘米"/>
    <w:basedOn w:val="5"/>
    <w:link w:val="126"/>
    <w:qFormat/>
    <w:uiPriority w:val="0"/>
    <w:pPr>
      <w:widowControl/>
      <w:adjustRightInd/>
      <w:snapToGrid/>
      <w:jc w:val="left"/>
    </w:pPr>
    <w:rPr>
      <w:rFonts w:ascii="黑体" w:hAnsi="Arial" w:eastAsia="黑体"/>
      <w:bCs w:val="0"/>
      <w:color w:val="auto"/>
      <w:sz w:val="28"/>
      <w:szCs w:val="20"/>
    </w:rPr>
  </w:style>
  <w:style w:type="character" w:customStyle="1" w:styleId="126">
    <w:name w:val="样式 标题 2标题 2 Char + 自动设置 首行缩进:  1.13 厘米 Char"/>
    <w:link w:val="125"/>
    <w:qFormat/>
    <w:uiPriority w:val="0"/>
    <w:rPr>
      <w:rFonts w:ascii="黑体" w:hAnsi="Arial" w:eastAsia="黑体"/>
      <w:b/>
      <w:kern w:val="2"/>
      <w:sz w:val="28"/>
    </w:rPr>
  </w:style>
  <w:style w:type="character" w:customStyle="1" w:styleId="127">
    <w:name w:val="表头 Char Char"/>
    <w:link w:val="128"/>
    <w:qFormat/>
    <w:uiPriority w:val="0"/>
    <w:rPr>
      <w:rFonts w:ascii="黑体" w:eastAsia="黑体"/>
      <w:sz w:val="24"/>
    </w:rPr>
  </w:style>
  <w:style w:type="paragraph" w:customStyle="1" w:styleId="128">
    <w:name w:val="表头"/>
    <w:basedOn w:val="1"/>
    <w:link w:val="127"/>
    <w:qFormat/>
    <w:uiPriority w:val="0"/>
    <w:pPr>
      <w:adjustRightInd/>
      <w:snapToGrid/>
      <w:ind w:firstLine="0" w:firstLineChars="0"/>
      <w:jc w:val="center"/>
    </w:pPr>
    <w:rPr>
      <w:rFonts w:ascii="黑体" w:hAnsi="Calibri" w:eastAsia="黑体"/>
      <w:kern w:val="0"/>
    </w:rPr>
  </w:style>
  <w:style w:type="character" w:customStyle="1" w:styleId="129">
    <w:name w:val="apple-style-span"/>
    <w:basedOn w:val="89"/>
    <w:qFormat/>
    <w:uiPriority w:val="0"/>
  </w:style>
  <w:style w:type="character" w:customStyle="1" w:styleId="130">
    <w:name w:val="正文缩进 Char1"/>
    <w:link w:val="21"/>
    <w:qFormat/>
    <w:uiPriority w:val="0"/>
    <w:rPr>
      <w:rFonts w:ascii="Times New Roman" w:hAnsi="Times New Roman"/>
      <w:kern w:val="2"/>
      <w:sz w:val="21"/>
      <w:szCs w:val="24"/>
    </w:rPr>
  </w:style>
  <w:style w:type="character" w:customStyle="1" w:styleId="131">
    <w:name w:val="无间隔 Char"/>
    <w:link w:val="132"/>
    <w:qFormat/>
    <w:uiPriority w:val="1"/>
    <w:rPr>
      <w:rFonts w:ascii="Times New Roman" w:hAnsi="Times New Roman"/>
      <w:kern w:val="2"/>
      <w:sz w:val="24"/>
      <w:lang w:val="en-US" w:eastAsia="zh-CN" w:bidi="ar-SA"/>
    </w:rPr>
  </w:style>
  <w:style w:type="paragraph" w:styleId="132">
    <w:name w:val="No Spacing"/>
    <w:link w:val="131"/>
    <w:qFormat/>
    <w:uiPriority w:val="1"/>
    <w:pPr>
      <w:widowControl w:val="0"/>
      <w:adjustRightInd w:val="0"/>
      <w:snapToGrid w:val="0"/>
      <w:ind w:firstLine="200" w:firstLineChars="200"/>
      <w:jc w:val="both"/>
    </w:pPr>
    <w:rPr>
      <w:rFonts w:ascii="Times New Roman" w:hAnsi="Times New Roman" w:eastAsia="宋体" w:cs="Times New Roman"/>
      <w:kern w:val="2"/>
      <w:sz w:val="24"/>
      <w:lang w:val="en-US" w:eastAsia="zh-CN" w:bidi="ar-SA"/>
    </w:rPr>
  </w:style>
  <w:style w:type="character" w:customStyle="1" w:styleId="133">
    <w:name w:val="Char Char24"/>
    <w:qFormat/>
    <w:uiPriority w:val="0"/>
    <w:rPr>
      <w:rFonts w:ascii="Arial" w:hAnsi="Arial" w:eastAsia="黑体"/>
      <w:b/>
      <w:kern w:val="2"/>
      <w:sz w:val="30"/>
      <w:lang w:val="en-US" w:eastAsia="zh-CN"/>
    </w:rPr>
  </w:style>
  <w:style w:type="character" w:customStyle="1" w:styleId="134">
    <w:name w:val="页脚 Char1"/>
    <w:link w:val="51"/>
    <w:qFormat/>
    <w:uiPriority w:val="99"/>
    <w:rPr>
      <w:sz w:val="18"/>
      <w:szCs w:val="18"/>
    </w:rPr>
  </w:style>
  <w:style w:type="character" w:customStyle="1" w:styleId="135">
    <w:name w:val="标题 3 Char"/>
    <w:qFormat/>
    <w:uiPriority w:val="0"/>
    <w:rPr>
      <w:rFonts w:eastAsia="宋体"/>
      <w:b/>
      <w:kern w:val="2"/>
      <w:sz w:val="32"/>
      <w:lang w:val="en-US" w:eastAsia="zh-CN"/>
    </w:rPr>
  </w:style>
  <w:style w:type="character" w:customStyle="1" w:styleId="136">
    <w:name w:val="font51"/>
    <w:basedOn w:val="89"/>
    <w:qFormat/>
    <w:uiPriority w:val="0"/>
    <w:rPr>
      <w:rFonts w:hint="default" w:ascii="Times New Roman" w:hAnsi="Times New Roman"/>
      <w:color w:val="000000"/>
      <w:sz w:val="20"/>
      <w:u w:val="none"/>
      <w:vertAlign w:val="subscript"/>
    </w:rPr>
  </w:style>
  <w:style w:type="character" w:customStyle="1" w:styleId="137">
    <w:name w:val="hang231"/>
    <w:basedOn w:val="89"/>
    <w:qFormat/>
    <w:uiPriority w:val="0"/>
    <w:rPr>
      <w:rFonts w:hint="default" w:ascii="ˎ̥" w:hAnsi="ˎ̥"/>
      <w:color w:val="000000"/>
      <w:sz w:val="20"/>
      <w:szCs w:val="20"/>
    </w:rPr>
  </w:style>
  <w:style w:type="character" w:customStyle="1" w:styleId="138">
    <w:name w:val="ca-1"/>
    <w:basedOn w:val="89"/>
    <w:qFormat/>
    <w:uiPriority w:val="0"/>
  </w:style>
  <w:style w:type="character" w:customStyle="1" w:styleId="139">
    <w:name w:val="表头 Char"/>
    <w:qFormat/>
    <w:uiPriority w:val="0"/>
    <w:rPr>
      <w:rFonts w:ascii="黑体" w:eastAsia="黑体"/>
      <w:sz w:val="24"/>
      <w:lang w:bidi="ar-SA"/>
    </w:rPr>
  </w:style>
  <w:style w:type="character" w:customStyle="1" w:styleId="140">
    <w:name w:val="正文样式 Char"/>
    <w:basedOn w:val="89"/>
    <w:link w:val="141"/>
    <w:qFormat/>
    <w:uiPriority w:val="0"/>
    <w:rPr>
      <w:rFonts w:ascii="宋体" w:hAnsi="宋体" w:eastAsia="宋体"/>
      <w:sz w:val="24"/>
      <w:szCs w:val="22"/>
      <w:lang w:val="en-US" w:eastAsia="zh-CN" w:bidi="ar-SA"/>
    </w:rPr>
  </w:style>
  <w:style w:type="paragraph" w:customStyle="1" w:styleId="141">
    <w:name w:val="正文样式"/>
    <w:basedOn w:val="1"/>
    <w:link w:val="140"/>
    <w:qFormat/>
    <w:uiPriority w:val="0"/>
    <w:pPr>
      <w:widowControl/>
      <w:adjustRightInd/>
      <w:snapToGrid/>
      <w:spacing w:after="200" w:line="460" w:lineRule="exact"/>
      <w:jc w:val="left"/>
    </w:pPr>
    <w:rPr>
      <w:rFonts w:ascii="宋体" w:hAnsi="宋体"/>
      <w:kern w:val="0"/>
      <w:szCs w:val="22"/>
    </w:rPr>
  </w:style>
  <w:style w:type="character" w:customStyle="1" w:styleId="142">
    <w:name w:val="页脚 Char"/>
    <w:basedOn w:val="89"/>
    <w:qFormat/>
    <w:uiPriority w:val="99"/>
    <w:rPr>
      <w:kern w:val="2"/>
      <w:sz w:val="18"/>
      <w:szCs w:val="18"/>
    </w:rPr>
  </w:style>
  <w:style w:type="character" w:customStyle="1" w:styleId="143">
    <w:name w:val="样式 表文字 + 五号 Char"/>
    <w:basedOn w:val="89"/>
    <w:link w:val="144"/>
    <w:qFormat/>
    <w:uiPriority w:val="0"/>
    <w:rPr>
      <w:rFonts w:eastAsia="宋体"/>
      <w:snapToGrid w:val="0"/>
      <w:w w:val="95"/>
      <w:sz w:val="24"/>
      <w:szCs w:val="21"/>
      <w:lang w:val="en-US" w:eastAsia="zh-CN" w:bidi="ar-SA"/>
    </w:rPr>
  </w:style>
  <w:style w:type="paragraph" w:customStyle="1" w:styleId="144">
    <w:name w:val="样式 表文字 + 五号"/>
    <w:basedOn w:val="145"/>
    <w:link w:val="143"/>
    <w:qFormat/>
    <w:uiPriority w:val="0"/>
    <w:rPr>
      <w:szCs w:val="21"/>
    </w:rPr>
  </w:style>
  <w:style w:type="paragraph" w:customStyle="1" w:styleId="145">
    <w:name w:val="表文字"/>
    <w:qFormat/>
    <w:uiPriority w:val="0"/>
    <w:pPr>
      <w:widowControl w:val="0"/>
      <w:spacing w:line="240" w:lineRule="exact"/>
      <w:jc w:val="center"/>
    </w:pPr>
    <w:rPr>
      <w:rFonts w:ascii="Times New Roman" w:hAnsi="Times New Roman" w:eastAsia="宋体" w:cs="Times New Roman"/>
      <w:snapToGrid w:val="0"/>
      <w:w w:val="95"/>
      <w:sz w:val="24"/>
      <w:lang w:val="en-US" w:eastAsia="zh-CN" w:bidi="ar-SA"/>
    </w:rPr>
  </w:style>
  <w:style w:type="character" w:customStyle="1" w:styleId="146">
    <w:name w:val="明显参考1"/>
    <w:qFormat/>
    <w:uiPriority w:val="32"/>
    <w:rPr>
      <w:b/>
      <w:bCs/>
      <w:smallCaps/>
      <w:color w:val="DA1F28"/>
      <w:spacing w:val="5"/>
      <w:u w:val="single"/>
    </w:rPr>
  </w:style>
  <w:style w:type="character" w:customStyle="1" w:styleId="147">
    <w:name w:val="正文首行缩进 2 Char"/>
    <w:link w:val="83"/>
    <w:qFormat/>
    <w:uiPriority w:val="0"/>
    <w:rPr>
      <w:rFonts w:ascii="Times New Roman" w:hAnsi="Times New Roman" w:eastAsia="宋体" w:cs="Times New Roman"/>
      <w:kern w:val="2"/>
      <w:sz w:val="21"/>
      <w:szCs w:val="20"/>
    </w:rPr>
  </w:style>
  <w:style w:type="character" w:customStyle="1" w:styleId="148">
    <w:name w:val="标题 1 Char"/>
    <w:basedOn w:val="89"/>
    <w:qFormat/>
    <w:uiPriority w:val="0"/>
    <w:rPr>
      <w:rFonts w:ascii="仿宋_GB2312" w:eastAsia="仿宋_GB2312"/>
      <w:b/>
      <w:kern w:val="2"/>
      <w:sz w:val="36"/>
      <w:szCs w:val="44"/>
      <w:lang w:val="en-US" w:eastAsia="zh-CN" w:bidi="ar-SA"/>
    </w:rPr>
  </w:style>
  <w:style w:type="character" w:customStyle="1" w:styleId="149">
    <w:name w:val="明显强调1"/>
    <w:qFormat/>
    <w:uiPriority w:val="21"/>
    <w:rPr>
      <w:b/>
      <w:bCs/>
      <w:i/>
      <w:iCs/>
      <w:color w:val="2DA2BF"/>
    </w:rPr>
  </w:style>
  <w:style w:type="character" w:customStyle="1" w:styleId="150">
    <w:name w:val="Char Char4"/>
    <w:qFormat/>
    <w:uiPriority w:val="0"/>
    <w:rPr>
      <w:rFonts w:eastAsia="宋体"/>
      <w:kern w:val="2"/>
      <w:sz w:val="21"/>
      <w:lang w:val="en-US" w:eastAsia="zh-CN"/>
    </w:rPr>
  </w:style>
  <w:style w:type="character" w:customStyle="1" w:styleId="151">
    <w:name w:val="标题 Char"/>
    <w:link w:val="80"/>
    <w:qFormat/>
    <w:uiPriority w:val="0"/>
    <w:rPr>
      <w:rFonts w:ascii="Cambria" w:hAnsi="Cambria"/>
      <w:color w:val="343434"/>
      <w:spacing w:val="5"/>
      <w:kern w:val="28"/>
      <w:sz w:val="52"/>
      <w:szCs w:val="52"/>
    </w:rPr>
  </w:style>
  <w:style w:type="character" w:customStyle="1" w:styleId="152">
    <w:name w:val="表名，图名 Char"/>
    <w:link w:val="153"/>
    <w:qFormat/>
    <w:uiPriority w:val="0"/>
    <w:rPr>
      <w:kern w:val="2"/>
      <w:sz w:val="21"/>
      <w:szCs w:val="21"/>
    </w:rPr>
  </w:style>
  <w:style w:type="paragraph" w:customStyle="1" w:styleId="153">
    <w:name w:val="表名，图名"/>
    <w:basedOn w:val="1"/>
    <w:link w:val="152"/>
    <w:qFormat/>
    <w:uiPriority w:val="0"/>
    <w:pPr>
      <w:adjustRightInd/>
      <w:snapToGrid/>
      <w:spacing w:line="240" w:lineRule="auto"/>
      <w:ind w:firstLine="0" w:firstLineChars="0"/>
      <w:jc w:val="center"/>
    </w:pPr>
    <w:rPr>
      <w:sz w:val="21"/>
      <w:szCs w:val="21"/>
    </w:rPr>
  </w:style>
  <w:style w:type="character" w:customStyle="1" w:styleId="154">
    <w:name w:val="样式1 Char"/>
    <w:link w:val="155"/>
    <w:qFormat/>
    <w:uiPriority w:val="0"/>
    <w:rPr>
      <w:rFonts w:ascii="宋体" w:hAnsi="宋体"/>
      <w:kern w:val="2"/>
      <w:sz w:val="24"/>
      <w:szCs w:val="28"/>
    </w:rPr>
  </w:style>
  <w:style w:type="paragraph" w:customStyle="1" w:styleId="155">
    <w:name w:val="样式1"/>
    <w:basedOn w:val="1"/>
    <w:link w:val="154"/>
    <w:qFormat/>
    <w:uiPriority w:val="0"/>
    <w:pPr>
      <w:adjustRightInd/>
      <w:snapToGrid/>
      <w:ind w:firstLine="560"/>
    </w:pPr>
    <w:rPr>
      <w:rFonts w:ascii="宋体" w:hAnsi="宋体"/>
      <w:szCs w:val="28"/>
    </w:rPr>
  </w:style>
  <w:style w:type="character" w:customStyle="1" w:styleId="156">
    <w:name w:val="Char Char19"/>
    <w:qFormat/>
    <w:locked/>
    <w:uiPriority w:val="0"/>
    <w:rPr>
      <w:rFonts w:eastAsia="楷体_GB2312"/>
      <w:b/>
      <w:bCs/>
      <w:kern w:val="2"/>
      <w:sz w:val="28"/>
      <w:szCs w:val="24"/>
      <w:lang w:val="en-US" w:eastAsia="zh-CN" w:bidi="ar-SA"/>
    </w:rPr>
  </w:style>
  <w:style w:type="character" w:customStyle="1" w:styleId="157">
    <w:name w:val="样式 样式2 + 宋体 Char"/>
    <w:link w:val="158"/>
    <w:qFormat/>
    <w:uiPriority w:val="0"/>
    <w:rPr>
      <w:rFonts w:ascii="宋体" w:hAnsi="宋体"/>
      <w:kern w:val="2"/>
      <w:sz w:val="28"/>
    </w:rPr>
  </w:style>
  <w:style w:type="paragraph" w:customStyle="1" w:styleId="158">
    <w:name w:val="样式 样式2 + 宋体"/>
    <w:basedOn w:val="159"/>
    <w:link w:val="157"/>
    <w:qFormat/>
    <w:uiPriority w:val="0"/>
    <w:pPr>
      <w:widowControl/>
      <w:tabs>
        <w:tab w:val="center" w:pos="4153"/>
        <w:tab w:val="right" w:pos="8306"/>
      </w:tabs>
      <w:adjustRightInd/>
      <w:snapToGrid/>
      <w:spacing w:after="200"/>
      <w:ind w:firstLine="200"/>
      <w:jc w:val="left"/>
    </w:pPr>
    <w:rPr>
      <w:rFonts w:ascii="宋体" w:hAnsi="宋体"/>
      <w:sz w:val="28"/>
      <w:szCs w:val="20"/>
    </w:rPr>
  </w:style>
  <w:style w:type="paragraph" w:customStyle="1" w:styleId="159">
    <w:name w:val="样式2"/>
    <w:basedOn w:val="53"/>
    <w:link w:val="161"/>
    <w:qFormat/>
    <w:uiPriority w:val="0"/>
    <w:pPr>
      <w:ind w:firstLine="360"/>
    </w:pPr>
    <w:rPr>
      <w:rFonts w:ascii="Times New Roman" w:hAnsi="Times New Roman"/>
    </w:rPr>
  </w:style>
  <w:style w:type="character" w:customStyle="1" w:styleId="160">
    <w:name w:val="页眉 Char"/>
    <w:link w:val="53"/>
    <w:qFormat/>
    <w:uiPriority w:val="0"/>
    <w:rPr>
      <w:rFonts w:eastAsia="宋体"/>
      <w:kern w:val="2"/>
      <w:sz w:val="18"/>
      <w:szCs w:val="18"/>
      <w:lang w:val="en-US" w:eastAsia="zh-CN" w:bidi="ar-SA"/>
    </w:rPr>
  </w:style>
  <w:style w:type="character" w:customStyle="1" w:styleId="161">
    <w:name w:val="样式2 Char"/>
    <w:link w:val="159"/>
    <w:qFormat/>
    <w:uiPriority w:val="0"/>
    <w:rPr>
      <w:rFonts w:ascii="Times New Roman" w:hAnsi="Times New Roman" w:eastAsia="宋体" w:cs="Times New Roman"/>
      <w:kern w:val="2"/>
      <w:sz w:val="18"/>
      <w:szCs w:val="18"/>
      <w:lang w:val="en-US" w:eastAsia="zh-CN" w:bidi="ar-SA"/>
    </w:rPr>
  </w:style>
  <w:style w:type="character" w:customStyle="1" w:styleId="162">
    <w:name w:val="Char Char17"/>
    <w:qFormat/>
    <w:locked/>
    <w:uiPriority w:val="0"/>
    <w:rPr>
      <w:rFonts w:eastAsia="宋体"/>
      <w:b/>
      <w:bCs/>
      <w:kern w:val="2"/>
      <w:sz w:val="24"/>
      <w:szCs w:val="24"/>
      <w:lang w:val="en-US" w:eastAsia="zh-CN" w:bidi="ar-SA"/>
    </w:rPr>
  </w:style>
  <w:style w:type="character" w:customStyle="1" w:styleId="163">
    <w:name w:val="unnamed112"/>
    <w:qFormat/>
    <w:uiPriority w:val="0"/>
    <w:rPr>
      <w:color w:val="000000"/>
      <w:sz w:val="18"/>
      <w:szCs w:val="18"/>
    </w:rPr>
  </w:style>
  <w:style w:type="character" w:customStyle="1" w:styleId="164">
    <w:name w:val="_正文格式 Char1"/>
    <w:basedOn w:val="89"/>
    <w:link w:val="165"/>
    <w:qFormat/>
    <w:uiPriority w:val="0"/>
    <w:rPr>
      <w:rFonts w:eastAsia="仿宋_GB2312"/>
      <w:kern w:val="2"/>
      <w:sz w:val="28"/>
      <w:szCs w:val="24"/>
      <w:lang w:val="en-US" w:eastAsia="zh-CN" w:bidi="ar-SA"/>
    </w:rPr>
  </w:style>
  <w:style w:type="paragraph" w:customStyle="1" w:styleId="165">
    <w:name w:val="_正文格式"/>
    <w:basedOn w:val="1"/>
    <w:link w:val="164"/>
    <w:qFormat/>
    <w:uiPriority w:val="0"/>
    <w:pPr>
      <w:adjustRightInd/>
      <w:snapToGrid/>
      <w:spacing w:line="560" w:lineRule="exact"/>
    </w:pPr>
    <w:rPr>
      <w:rFonts w:eastAsia="仿宋_GB2312"/>
      <w:sz w:val="28"/>
      <w:szCs w:val="24"/>
    </w:rPr>
  </w:style>
  <w:style w:type="character" w:customStyle="1" w:styleId="166">
    <w:name w:val="正文首行缩进 2 Char1"/>
    <w:semiHidden/>
    <w:qFormat/>
    <w:uiPriority w:val="99"/>
    <w:rPr>
      <w:rFonts w:ascii="Times New Roman" w:hAnsi="Times New Roman" w:eastAsia="宋体" w:cs="Times New Roman"/>
      <w:kern w:val="2"/>
      <w:sz w:val="24"/>
      <w:szCs w:val="20"/>
    </w:rPr>
  </w:style>
  <w:style w:type="character" w:customStyle="1" w:styleId="167">
    <w:name w:val="正文文本 3 Char"/>
    <w:link w:val="30"/>
    <w:qFormat/>
    <w:uiPriority w:val="0"/>
    <w:rPr>
      <w:rFonts w:ascii="Times New Roman" w:hAnsi="Times New Roman" w:eastAsia="宋体" w:cs="Times New Roman"/>
      <w:sz w:val="24"/>
      <w:szCs w:val="20"/>
    </w:rPr>
  </w:style>
  <w:style w:type="character" w:customStyle="1" w:styleId="168">
    <w:name w:val="纯文本 Char"/>
    <w:qFormat/>
    <w:uiPriority w:val="0"/>
    <w:rPr>
      <w:rFonts w:ascii="宋体" w:hAnsi="Courier New" w:eastAsia="宋体"/>
      <w:kern w:val="2"/>
      <w:sz w:val="21"/>
      <w:szCs w:val="21"/>
      <w:lang w:val="en-US" w:eastAsia="zh-CN" w:bidi="ar-SA"/>
    </w:rPr>
  </w:style>
  <w:style w:type="character" w:customStyle="1" w:styleId="169">
    <w:name w:val="批注文字 Char"/>
    <w:link w:val="27"/>
    <w:qFormat/>
    <w:uiPriority w:val="0"/>
    <w:rPr>
      <w:rFonts w:ascii="Times New Roman" w:hAnsi="Times New Roman" w:eastAsia="宋体" w:cs="Times New Roman"/>
      <w:sz w:val="28"/>
      <w:szCs w:val="24"/>
    </w:rPr>
  </w:style>
  <w:style w:type="character" w:customStyle="1" w:styleId="170">
    <w:name w:val="标题 2 Char Char Char1"/>
    <w:qFormat/>
    <w:uiPriority w:val="0"/>
    <w:rPr>
      <w:rFonts w:ascii="Arial" w:hAnsi="Arial" w:eastAsia="黑体"/>
      <w:b/>
      <w:kern w:val="2"/>
      <w:sz w:val="30"/>
      <w:lang w:val="en-US" w:eastAsia="zh-CN"/>
    </w:rPr>
  </w:style>
  <w:style w:type="character" w:customStyle="1" w:styleId="171">
    <w:name w:val="样式 段 + 首行缩进:  2 字符 Char"/>
    <w:basedOn w:val="89"/>
    <w:link w:val="172"/>
    <w:qFormat/>
    <w:uiPriority w:val="0"/>
    <w:rPr>
      <w:rFonts w:eastAsia="宋体" w:cs="宋体"/>
      <w:sz w:val="21"/>
      <w:szCs w:val="21"/>
      <w:lang w:val="en-US" w:eastAsia="zh-CN" w:bidi="ar-SA"/>
    </w:rPr>
  </w:style>
  <w:style w:type="paragraph" w:customStyle="1" w:styleId="172">
    <w:name w:val="样式 段 + 首行缩进:  2 字符"/>
    <w:basedOn w:val="1"/>
    <w:link w:val="171"/>
    <w:qFormat/>
    <w:uiPriority w:val="0"/>
    <w:pPr>
      <w:widowControl/>
      <w:autoSpaceDE w:val="0"/>
      <w:autoSpaceDN w:val="0"/>
      <w:adjustRightInd/>
      <w:snapToGrid/>
      <w:spacing w:line="240" w:lineRule="auto"/>
      <w:ind w:firstLine="420"/>
    </w:pPr>
    <w:rPr>
      <w:rFonts w:cs="宋体"/>
      <w:kern w:val="0"/>
      <w:sz w:val="21"/>
      <w:szCs w:val="21"/>
    </w:rPr>
  </w:style>
  <w:style w:type="character" w:customStyle="1" w:styleId="173">
    <w:name w:val="Char Char25"/>
    <w:qFormat/>
    <w:uiPriority w:val="0"/>
    <w:rPr>
      <w:rFonts w:hint="eastAsia" w:ascii="宋体" w:hAnsi="宋体" w:eastAsia="宋体"/>
      <w:b/>
      <w:kern w:val="44"/>
      <w:sz w:val="44"/>
      <w:lang w:val="en-US" w:eastAsia="zh-CN"/>
    </w:rPr>
  </w:style>
  <w:style w:type="character" w:customStyle="1" w:styleId="174">
    <w:name w:val="Char Char Char1"/>
    <w:qFormat/>
    <w:uiPriority w:val="0"/>
    <w:rPr>
      <w:rFonts w:ascii="宋体" w:hAnsi="Courier New" w:eastAsia="宋体"/>
      <w:lang w:bidi="ar-SA"/>
    </w:rPr>
  </w:style>
  <w:style w:type="character" w:customStyle="1" w:styleId="175">
    <w:name w:val="标题 3 Char1"/>
    <w:qFormat/>
    <w:uiPriority w:val="0"/>
    <w:rPr>
      <w:rFonts w:eastAsia="宋体"/>
      <w:b/>
      <w:kern w:val="2"/>
      <w:sz w:val="32"/>
      <w:lang w:val="en-US" w:eastAsia="zh-CN" w:bidi="ar-SA"/>
    </w:rPr>
  </w:style>
  <w:style w:type="character" w:customStyle="1" w:styleId="176">
    <w:name w:val="纯文本 Char1"/>
    <w:link w:val="42"/>
    <w:qFormat/>
    <w:uiPriority w:val="0"/>
    <w:rPr>
      <w:rFonts w:ascii="宋体" w:hAnsi="Courier New" w:eastAsia="宋体" w:cs="Courier New"/>
      <w:szCs w:val="21"/>
    </w:rPr>
  </w:style>
  <w:style w:type="character" w:customStyle="1" w:styleId="177">
    <w:name w:val="Char Char18"/>
    <w:qFormat/>
    <w:locked/>
    <w:uiPriority w:val="0"/>
    <w:rPr>
      <w:rFonts w:ascii="Arial" w:hAnsi="Arial" w:eastAsia="黑体"/>
      <w:b/>
      <w:bCs/>
      <w:kern w:val="2"/>
      <w:sz w:val="24"/>
      <w:szCs w:val="24"/>
      <w:lang w:val="en-US" w:eastAsia="zh-CN" w:bidi="ar-SA"/>
    </w:rPr>
  </w:style>
  <w:style w:type="character" w:customStyle="1" w:styleId="178">
    <w:name w:val="不明显强调1"/>
    <w:qFormat/>
    <w:uiPriority w:val="19"/>
    <w:rPr>
      <w:i/>
      <w:iCs/>
      <w:color w:val="808080"/>
    </w:rPr>
  </w:style>
  <w:style w:type="character" w:customStyle="1" w:styleId="179">
    <w:name w:val="批注主题 Char"/>
    <w:link w:val="81"/>
    <w:qFormat/>
    <w:uiPriority w:val="0"/>
    <w:rPr>
      <w:rFonts w:ascii="Times New Roman" w:hAnsi="Times New Roman" w:eastAsia="仿宋_GB2312" w:cs="Times New Roman"/>
      <w:b/>
      <w:bCs/>
      <w:color w:val="00B050"/>
      <w:kern w:val="2"/>
      <w:sz w:val="24"/>
      <w:szCs w:val="24"/>
    </w:rPr>
  </w:style>
  <w:style w:type="character" w:customStyle="1" w:styleId="180">
    <w:name w:val="H1 Char"/>
    <w:basedOn w:val="89"/>
    <w:qFormat/>
    <w:uiPriority w:val="0"/>
    <w:rPr>
      <w:rFonts w:eastAsia="宋体"/>
      <w:b/>
      <w:bCs/>
      <w:kern w:val="44"/>
      <w:sz w:val="44"/>
      <w:szCs w:val="44"/>
      <w:lang w:val="en-US" w:eastAsia="zh-CN" w:bidi="ar-SA"/>
    </w:rPr>
  </w:style>
  <w:style w:type="character" w:customStyle="1" w:styleId="181">
    <w:name w:val="1208正文样式 Char1"/>
    <w:basedOn w:val="89"/>
    <w:link w:val="182"/>
    <w:qFormat/>
    <w:uiPriority w:val="0"/>
    <w:rPr>
      <w:rFonts w:eastAsia="宋体"/>
      <w:snapToGrid w:val="0"/>
      <w:sz w:val="24"/>
      <w:lang w:val="en-US" w:eastAsia="zh-CN" w:bidi="ar-SA"/>
    </w:rPr>
  </w:style>
  <w:style w:type="paragraph" w:customStyle="1" w:styleId="182">
    <w:name w:val="1208正文样式"/>
    <w:basedOn w:val="1"/>
    <w:link w:val="181"/>
    <w:qFormat/>
    <w:uiPriority w:val="0"/>
    <w:pPr>
      <w:ind w:firstLine="0" w:firstLineChars="0"/>
    </w:pPr>
    <w:rPr>
      <w:snapToGrid w:val="0"/>
      <w:kern w:val="0"/>
    </w:rPr>
  </w:style>
  <w:style w:type="character" w:customStyle="1" w:styleId="183">
    <w:name w:val="章标题 Char"/>
    <w:basedOn w:val="89"/>
    <w:link w:val="184"/>
    <w:qFormat/>
    <w:uiPriority w:val="0"/>
    <w:rPr>
      <w:rFonts w:ascii="黑体" w:hAnsi="Times New Roman" w:eastAsia="黑体"/>
      <w:sz w:val="21"/>
      <w:lang w:val="en-US" w:eastAsia="zh-CN" w:bidi="ar-SA"/>
    </w:rPr>
  </w:style>
  <w:style w:type="paragraph" w:customStyle="1" w:styleId="184">
    <w:name w:val="章标题"/>
    <w:next w:val="185"/>
    <w:link w:val="183"/>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85">
    <w:name w:val="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6">
    <w:name w:val="段 Char"/>
    <w:link w:val="185"/>
    <w:qFormat/>
    <w:uiPriority w:val="0"/>
    <w:rPr>
      <w:rFonts w:ascii="宋体" w:hAnsi="Times New Roman"/>
      <w:sz w:val="21"/>
      <w:lang w:val="en-US" w:eastAsia="zh-CN" w:bidi="ar-SA"/>
    </w:rPr>
  </w:style>
  <w:style w:type="character" w:customStyle="1" w:styleId="187">
    <w:name w:val="grame"/>
    <w:basedOn w:val="89"/>
    <w:qFormat/>
    <w:uiPriority w:val="0"/>
  </w:style>
  <w:style w:type="character" w:customStyle="1" w:styleId="188">
    <w:name w:val="Plain Text Char Char"/>
    <w:qFormat/>
    <w:uiPriority w:val="0"/>
    <w:rPr>
      <w:rFonts w:eastAsia="仿宋_GB2312"/>
      <w:kern w:val="2"/>
      <w:sz w:val="28"/>
    </w:rPr>
  </w:style>
  <w:style w:type="character" w:customStyle="1" w:styleId="189">
    <w:name w:val="副标题 Char1"/>
    <w:qFormat/>
    <w:uiPriority w:val="11"/>
    <w:rPr>
      <w:rFonts w:ascii="Cambria" w:hAnsi="Cambria" w:cs="Times New Roman"/>
      <w:b/>
      <w:bCs/>
      <w:kern w:val="28"/>
      <w:sz w:val="32"/>
      <w:szCs w:val="32"/>
    </w:rPr>
  </w:style>
  <w:style w:type="character" w:customStyle="1" w:styleId="190">
    <w:name w:val="样式 样式 样式 (符号) 宋体 四号 行距: 1.5 倍行距 + 首行缩进:  2 字符 + 宋体 Char"/>
    <w:basedOn w:val="191"/>
    <w:link w:val="193"/>
    <w:qFormat/>
    <w:uiPriority w:val="0"/>
    <w:rPr>
      <w:rFonts w:ascii="宋体" w:hAnsi="宋体" w:eastAsia="宋体" w:cs="宋体"/>
      <w:kern w:val="2"/>
      <w:sz w:val="28"/>
      <w:lang w:val="en-US" w:eastAsia="zh-CN" w:bidi="ar-SA"/>
    </w:rPr>
  </w:style>
  <w:style w:type="character" w:customStyle="1" w:styleId="191">
    <w:name w:val="样式 样式 (符号) 宋体 四号 行距: 1.5 倍行距 + 首行缩进:  2 字符 Char"/>
    <w:basedOn w:val="89"/>
    <w:link w:val="192"/>
    <w:qFormat/>
    <w:uiPriority w:val="0"/>
    <w:rPr>
      <w:rFonts w:hAnsi="宋体" w:eastAsia="宋体" w:cs="宋体"/>
      <w:kern w:val="2"/>
      <w:sz w:val="28"/>
      <w:lang w:val="en-US" w:eastAsia="zh-CN" w:bidi="ar-SA"/>
    </w:rPr>
  </w:style>
  <w:style w:type="paragraph" w:customStyle="1" w:styleId="192">
    <w:name w:val="样式 样式 (符号) 宋体 四号 行距: 1.5 倍行距 + 首行缩进:  2 字符"/>
    <w:basedOn w:val="1"/>
    <w:link w:val="191"/>
    <w:qFormat/>
    <w:uiPriority w:val="0"/>
    <w:pPr>
      <w:adjustRightInd/>
      <w:snapToGrid/>
      <w:ind w:firstLine="480"/>
    </w:pPr>
    <w:rPr>
      <w:rFonts w:hAnsi="宋体" w:cs="宋体"/>
      <w:sz w:val="28"/>
    </w:rPr>
  </w:style>
  <w:style w:type="paragraph" w:customStyle="1" w:styleId="193">
    <w:name w:val="样式 样式 样式 (符号) 宋体 四号 行距: 1.5 倍行距 + 首行缩进:  2 字符 + 宋体"/>
    <w:basedOn w:val="192"/>
    <w:link w:val="190"/>
    <w:qFormat/>
    <w:uiPriority w:val="0"/>
    <w:rPr>
      <w:rFonts w:ascii="宋体"/>
    </w:rPr>
  </w:style>
  <w:style w:type="character" w:customStyle="1" w:styleId="194">
    <w:name w:val="Char Char14"/>
    <w:basedOn w:val="89"/>
    <w:qFormat/>
    <w:locked/>
    <w:uiPriority w:val="0"/>
    <w:rPr>
      <w:rFonts w:ascii="Arial" w:hAnsi="Arial" w:eastAsia="黑体"/>
      <w:b/>
      <w:bCs/>
      <w:kern w:val="2"/>
      <w:sz w:val="32"/>
      <w:szCs w:val="32"/>
      <w:lang w:val="en-US" w:eastAsia="zh-CN" w:bidi="ar-SA"/>
    </w:rPr>
  </w:style>
  <w:style w:type="character" w:customStyle="1" w:styleId="195">
    <w:name w:val="text11"/>
    <w:basedOn w:val="89"/>
    <w:qFormat/>
    <w:uiPriority w:val="0"/>
    <w:rPr>
      <w:sz w:val="23"/>
      <w:szCs w:val="23"/>
    </w:rPr>
  </w:style>
  <w:style w:type="character" w:customStyle="1" w:styleId="196">
    <w:name w:val="Char Char20"/>
    <w:qFormat/>
    <w:uiPriority w:val="0"/>
    <w:rPr>
      <w:rFonts w:hint="default" w:ascii="Arial" w:hAnsi="Arial" w:eastAsia="仿宋_GB2312" w:cs="Arial"/>
      <w:b/>
      <w:kern w:val="2"/>
      <w:sz w:val="28"/>
      <w:lang w:val="en-US" w:eastAsia="zh-CN"/>
    </w:rPr>
  </w:style>
  <w:style w:type="character" w:customStyle="1" w:styleId="197">
    <w:name w:val="样式3 Char"/>
    <w:link w:val="198"/>
    <w:qFormat/>
    <w:uiPriority w:val="0"/>
    <w:rPr>
      <w:rFonts w:ascii="Times New Roman" w:hAnsi="Times New Roman" w:eastAsia="宋体"/>
      <w:kern w:val="2"/>
      <w:sz w:val="18"/>
      <w:szCs w:val="18"/>
      <w:lang w:val="en-US" w:eastAsia="zh-CN" w:bidi="ar-SA"/>
    </w:rPr>
  </w:style>
  <w:style w:type="paragraph" w:customStyle="1" w:styleId="198">
    <w:name w:val="样式3"/>
    <w:basedOn w:val="53"/>
    <w:link w:val="197"/>
    <w:qFormat/>
    <w:uiPriority w:val="0"/>
    <w:pPr>
      <w:ind w:firstLine="360"/>
    </w:pPr>
    <w:rPr>
      <w:rFonts w:ascii="Times New Roman" w:hAnsi="Times New Roman"/>
    </w:rPr>
  </w:style>
  <w:style w:type="character" w:customStyle="1" w:styleId="199">
    <w:name w:val="正文文本缩进 3 Char"/>
    <w:link w:val="66"/>
    <w:qFormat/>
    <w:uiPriority w:val="0"/>
    <w:rPr>
      <w:rFonts w:ascii="宋体" w:hAnsi="宋体" w:eastAsia="宋体" w:cs="Times New Roman"/>
      <w:sz w:val="28"/>
      <w:szCs w:val="20"/>
    </w:rPr>
  </w:style>
  <w:style w:type="character" w:customStyle="1" w:styleId="200">
    <w:name w:val="样式 Arial"/>
    <w:basedOn w:val="89"/>
    <w:qFormat/>
    <w:uiPriority w:val="0"/>
    <w:rPr>
      <w:rFonts w:ascii="Arial" w:hAnsi="Arial"/>
      <w:caps/>
    </w:rPr>
  </w:style>
  <w:style w:type="character" w:customStyle="1" w:styleId="201">
    <w:name w:val="样式 四号"/>
    <w:basedOn w:val="89"/>
    <w:qFormat/>
    <w:uiPriority w:val="0"/>
  </w:style>
  <w:style w:type="character" w:customStyle="1" w:styleId="202">
    <w:name w:val="正文首行缩进 Char1"/>
    <w:semiHidden/>
    <w:qFormat/>
    <w:uiPriority w:val="99"/>
    <w:rPr>
      <w:rFonts w:ascii="Times New Roman" w:hAnsi="Times New Roman" w:eastAsia="宋体"/>
      <w:kern w:val="2"/>
      <w:sz w:val="24"/>
    </w:rPr>
  </w:style>
  <w:style w:type="character" w:customStyle="1" w:styleId="203">
    <w:name w:val="表格 新规 Char"/>
    <w:link w:val="204"/>
    <w:qFormat/>
    <w:uiPriority w:val="0"/>
    <w:rPr>
      <w:rFonts w:ascii="Times New Roman" w:hAnsi="Times New Roman" w:eastAsia="仿宋_GB2312"/>
      <w:kern w:val="2"/>
      <w:sz w:val="21"/>
      <w:szCs w:val="21"/>
    </w:rPr>
  </w:style>
  <w:style w:type="paragraph" w:customStyle="1" w:styleId="204">
    <w:name w:val="表格 新规"/>
    <w:basedOn w:val="1"/>
    <w:link w:val="203"/>
    <w:qFormat/>
    <w:uiPriority w:val="0"/>
    <w:pPr>
      <w:jc w:val="center"/>
    </w:pPr>
    <w:rPr>
      <w:rFonts w:eastAsia="仿宋_GB2312"/>
      <w:sz w:val="21"/>
      <w:szCs w:val="21"/>
    </w:rPr>
  </w:style>
  <w:style w:type="character" w:customStyle="1" w:styleId="205">
    <w:name w:val="MB3 Char"/>
    <w:basedOn w:val="89"/>
    <w:qFormat/>
    <w:uiPriority w:val="0"/>
    <w:rPr>
      <w:rFonts w:eastAsia="宋体"/>
      <w:b/>
      <w:bCs/>
      <w:kern w:val="2"/>
      <w:sz w:val="32"/>
      <w:szCs w:val="32"/>
      <w:lang w:val="en-US" w:eastAsia="zh-CN" w:bidi="ar-SA"/>
    </w:rPr>
  </w:style>
  <w:style w:type="character" w:customStyle="1" w:styleId="206">
    <w:name w:val="纯文本 Char2"/>
    <w:link w:val="207"/>
    <w:qFormat/>
    <w:uiPriority w:val="0"/>
    <w:rPr>
      <w:rFonts w:ascii="宋体" w:hAnsi="Courier New"/>
      <w:kern w:val="2"/>
      <w:sz w:val="21"/>
    </w:rPr>
  </w:style>
  <w:style w:type="paragraph" w:customStyle="1" w:styleId="207">
    <w:name w:val="纯文本1"/>
    <w:basedOn w:val="1"/>
    <w:link w:val="206"/>
    <w:qFormat/>
    <w:uiPriority w:val="0"/>
    <w:pPr>
      <w:adjustRightInd/>
      <w:snapToGrid/>
    </w:pPr>
    <w:rPr>
      <w:rFonts w:ascii="宋体" w:hAnsi="Courier New"/>
      <w:sz w:val="21"/>
    </w:rPr>
  </w:style>
  <w:style w:type="character" w:customStyle="1" w:styleId="208">
    <w:name w:val="Char Char21"/>
    <w:qFormat/>
    <w:locked/>
    <w:uiPriority w:val="0"/>
    <w:rPr>
      <w:rFonts w:eastAsia="宋体"/>
      <w:b/>
      <w:bCs/>
      <w:kern w:val="2"/>
      <w:sz w:val="32"/>
      <w:szCs w:val="32"/>
      <w:lang w:val="en-US" w:eastAsia="zh-CN" w:bidi="ar-SA"/>
    </w:rPr>
  </w:style>
  <w:style w:type="character" w:customStyle="1" w:styleId="209">
    <w:name w:val="样式6 Char"/>
    <w:link w:val="210"/>
    <w:qFormat/>
    <w:uiPriority w:val="0"/>
    <w:rPr>
      <w:rFonts w:ascii="Times New Roman" w:hAnsi="Times New Roman" w:eastAsia="宋体"/>
      <w:kern w:val="2"/>
      <w:sz w:val="18"/>
      <w:szCs w:val="18"/>
      <w:lang w:val="en-US" w:eastAsia="zh-CN" w:bidi="ar-SA"/>
    </w:rPr>
  </w:style>
  <w:style w:type="paragraph" w:customStyle="1" w:styleId="210">
    <w:name w:val="样式6"/>
    <w:basedOn w:val="53"/>
    <w:link w:val="209"/>
    <w:qFormat/>
    <w:uiPriority w:val="0"/>
    <w:pPr>
      <w:ind w:firstLine="360"/>
    </w:pPr>
    <w:rPr>
      <w:rFonts w:ascii="Times New Roman" w:hAnsi="Times New Roman"/>
    </w:rPr>
  </w:style>
  <w:style w:type="character" w:customStyle="1" w:styleId="211">
    <w:name w:val="main Char Char"/>
    <w:link w:val="212"/>
    <w:qFormat/>
    <w:uiPriority w:val="0"/>
    <w:rPr>
      <w:rFonts w:eastAsia="宋体"/>
      <w:bCs/>
      <w:sz w:val="28"/>
      <w:szCs w:val="28"/>
    </w:rPr>
  </w:style>
  <w:style w:type="paragraph" w:customStyle="1" w:styleId="212">
    <w:name w:val="main"/>
    <w:basedOn w:val="1"/>
    <w:link w:val="211"/>
    <w:qFormat/>
    <w:uiPriority w:val="0"/>
    <w:pPr>
      <w:adjustRightInd/>
      <w:snapToGrid/>
    </w:pPr>
    <w:rPr>
      <w:rFonts w:ascii="Calibri" w:hAnsi="Calibri"/>
      <w:bCs/>
      <w:kern w:val="0"/>
      <w:sz w:val="28"/>
      <w:szCs w:val="28"/>
    </w:rPr>
  </w:style>
  <w:style w:type="character" w:customStyle="1" w:styleId="213">
    <w:name w:val="副标题 Char"/>
    <w:link w:val="60"/>
    <w:qFormat/>
    <w:uiPriority w:val="11"/>
    <w:rPr>
      <w:rFonts w:ascii="Cambria" w:hAnsi="Cambria"/>
      <w:i/>
      <w:iCs/>
      <w:color w:val="2DA2BF"/>
      <w:spacing w:val="15"/>
      <w:sz w:val="24"/>
      <w:szCs w:val="24"/>
    </w:rPr>
  </w:style>
  <w:style w:type="character" w:customStyle="1" w:styleId="214">
    <w:name w:val="表格文字 Char"/>
    <w:basedOn w:val="89"/>
    <w:link w:val="215"/>
    <w:qFormat/>
    <w:uiPriority w:val="0"/>
    <w:rPr>
      <w:rFonts w:ascii="宋体" w:hAnsi="宋体" w:eastAsia="宋体"/>
      <w:kern w:val="2"/>
      <w:sz w:val="21"/>
      <w:szCs w:val="21"/>
      <w:lang w:val="en-US" w:eastAsia="zh-CN" w:bidi="ar-SA"/>
    </w:rPr>
  </w:style>
  <w:style w:type="paragraph" w:customStyle="1" w:styleId="215">
    <w:name w:val="表格文字"/>
    <w:basedOn w:val="1"/>
    <w:next w:val="1"/>
    <w:link w:val="214"/>
    <w:qFormat/>
    <w:uiPriority w:val="0"/>
    <w:pPr>
      <w:adjustRightInd/>
      <w:snapToGrid/>
      <w:spacing w:line="240" w:lineRule="auto"/>
      <w:ind w:firstLine="0" w:firstLineChars="0"/>
      <w:jc w:val="center"/>
    </w:pPr>
    <w:rPr>
      <w:rFonts w:ascii="宋体" w:hAnsi="宋体"/>
      <w:sz w:val="21"/>
      <w:szCs w:val="21"/>
    </w:rPr>
  </w:style>
  <w:style w:type="character" w:customStyle="1" w:styleId="216">
    <w:name w:val="字紧0.4 Char Char"/>
    <w:basedOn w:val="89"/>
    <w:qFormat/>
    <w:uiPriority w:val="0"/>
    <w:rPr>
      <w:rFonts w:ascii="宋体" w:hAnsi="宋体" w:eastAsia="宋体" w:cs="宋体"/>
      <w:bCs/>
      <w:snapToGrid w:val="0"/>
      <w:color w:val="000000"/>
      <w:spacing w:val="-8"/>
      <w:kern w:val="2"/>
      <w:sz w:val="28"/>
      <w:szCs w:val="28"/>
      <w:lang w:val="en-US" w:eastAsia="zh-CN" w:bidi="ar-SA"/>
    </w:rPr>
  </w:style>
  <w:style w:type="character" w:customStyle="1" w:styleId="217">
    <w:name w:val="样式4 Char"/>
    <w:link w:val="218"/>
    <w:qFormat/>
    <w:uiPriority w:val="0"/>
    <w:rPr>
      <w:rFonts w:ascii="Times New Roman" w:hAnsi="Times New Roman" w:eastAsia="宋体"/>
      <w:kern w:val="2"/>
      <w:sz w:val="18"/>
      <w:szCs w:val="18"/>
      <w:lang w:val="en-US" w:eastAsia="zh-CN" w:bidi="ar-SA"/>
    </w:rPr>
  </w:style>
  <w:style w:type="paragraph" w:customStyle="1" w:styleId="218">
    <w:name w:val="样式4"/>
    <w:basedOn w:val="53"/>
    <w:link w:val="217"/>
    <w:qFormat/>
    <w:uiPriority w:val="0"/>
    <w:pPr>
      <w:ind w:firstLine="360"/>
    </w:pPr>
    <w:rPr>
      <w:rFonts w:ascii="Times New Roman" w:hAnsi="Times New Roman"/>
    </w:rPr>
  </w:style>
  <w:style w:type="character" w:customStyle="1" w:styleId="219">
    <w:name w:val="正文文本 2 Char"/>
    <w:link w:val="72"/>
    <w:qFormat/>
    <w:uiPriority w:val="0"/>
    <w:rPr>
      <w:rFonts w:ascii="Times New Roman" w:hAnsi="Times New Roman" w:eastAsia="宋体" w:cs="Times New Roman"/>
      <w:szCs w:val="20"/>
    </w:rPr>
  </w:style>
  <w:style w:type="character" w:customStyle="1" w:styleId="220">
    <w:name w:val="Char Char7"/>
    <w:basedOn w:val="89"/>
    <w:qFormat/>
    <w:locked/>
    <w:uiPriority w:val="0"/>
    <w:rPr>
      <w:rFonts w:ascii="Arial" w:hAnsi="Arial" w:eastAsia="宋体" w:cs="Arial"/>
      <w:b/>
      <w:bCs/>
      <w:kern w:val="28"/>
      <w:sz w:val="32"/>
      <w:szCs w:val="32"/>
      <w:lang w:val="en-US" w:eastAsia="zh-CN" w:bidi="ar-SA"/>
    </w:rPr>
  </w:style>
  <w:style w:type="character" w:customStyle="1" w:styleId="221">
    <w:name w:val="样式 Arial 黑色"/>
    <w:basedOn w:val="89"/>
    <w:qFormat/>
    <w:uiPriority w:val="0"/>
    <w:rPr>
      <w:rFonts w:ascii="Arial" w:hAnsi="Arial"/>
      <w:caps/>
      <w:color w:val="000000"/>
    </w:rPr>
  </w:style>
  <w:style w:type="character" w:customStyle="1" w:styleId="222">
    <w:name w:val="正文首行缩进 Char"/>
    <w:link w:val="82"/>
    <w:qFormat/>
    <w:uiPriority w:val="0"/>
    <w:rPr>
      <w:kern w:val="2"/>
      <w:sz w:val="21"/>
    </w:rPr>
  </w:style>
  <w:style w:type="character" w:customStyle="1" w:styleId="223">
    <w:name w:val="1 Char"/>
    <w:qFormat/>
    <w:uiPriority w:val="0"/>
    <w:rPr>
      <w:rFonts w:eastAsia="宋体"/>
      <w:kern w:val="2"/>
      <w:sz w:val="28"/>
      <w:lang w:val="en-US" w:eastAsia="zh-CN"/>
    </w:rPr>
  </w:style>
  <w:style w:type="character" w:customStyle="1" w:styleId="224">
    <w:name w:val="标题3 Char"/>
    <w:qFormat/>
    <w:uiPriority w:val="0"/>
    <w:rPr>
      <w:rFonts w:ascii="宋体" w:hAnsi="宋体" w:eastAsia="宋体"/>
      <w:kern w:val="2"/>
      <w:sz w:val="24"/>
      <w:lang w:val="en-US" w:eastAsia="zh-CN"/>
    </w:rPr>
  </w:style>
  <w:style w:type="character" w:customStyle="1" w:styleId="225">
    <w:name w:val="内容1 Char"/>
    <w:basedOn w:val="89"/>
    <w:link w:val="226"/>
    <w:qFormat/>
    <w:uiPriority w:val="0"/>
    <w:rPr>
      <w:rFonts w:ascii="宋体" w:eastAsia="宋体" w:cs="宋体"/>
      <w:color w:val="000000"/>
      <w:kern w:val="2"/>
      <w:sz w:val="28"/>
      <w:lang w:val="en-US" w:eastAsia="zh-CN" w:bidi="ar-SA"/>
    </w:rPr>
  </w:style>
  <w:style w:type="paragraph" w:customStyle="1" w:styleId="226">
    <w:name w:val="内容1"/>
    <w:basedOn w:val="1"/>
    <w:link w:val="225"/>
    <w:qFormat/>
    <w:uiPriority w:val="0"/>
    <w:pPr>
      <w:adjustRightInd/>
      <w:snapToGrid/>
      <w:spacing w:line="540" w:lineRule="exact"/>
      <w:ind w:firstLine="560"/>
    </w:pPr>
    <w:rPr>
      <w:rFonts w:ascii="宋体" w:cs="宋体"/>
      <w:color w:val="000000"/>
      <w:sz w:val="28"/>
    </w:rPr>
  </w:style>
  <w:style w:type="character" w:customStyle="1" w:styleId="227">
    <w:name w:val="表格标题 Char"/>
    <w:link w:val="228"/>
    <w:qFormat/>
    <w:uiPriority w:val="0"/>
    <w:rPr>
      <w:rFonts w:ascii="Times New Roman" w:hAnsi="Times New Roman" w:eastAsia="黑体"/>
      <w:kern w:val="2"/>
      <w:sz w:val="21"/>
      <w:szCs w:val="21"/>
    </w:rPr>
  </w:style>
  <w:style w:type="paragraph" w:customStyle="1" w:styleId="228">
    <w:name w:val="表格标题"/>
    <w:basedOn w:val="229"/>
    <w:link w:val="227"/>
    <w:qFormat/>
    <w:uiPriority w:val="0"/>
    <w:pPr>
      <w:ind w:firstLine="0" w:firstLineChars="0"/>
      <w:jc w:val="center"/>
    </w:pPr>
    <w:rPr>
      <w:rFonts w:eastAsia="黑体"/>
      <w:sz w:val="21"/>
      <w:szCs w:val="21"/>
    </w:rPr>
  </w:style>
  <w:style w:type="paragraph" w:customStyle="1" w:styleId="229">
    <w:name w:val="正文1"/>
    <w:basedOn w:val="1"/>
    <w:link w:val="230"/>
    <w:qFormat/>
    <w:uiPriority w:val="0"/>
    <w:pPr>
      <w:adjustRightInd/>
      <w:snapToGrid/>
    </w:pPr>
    <w:rPr>
      <w:rFonts w:eastAsia="仿宋_GB2312"/>
      <w:szCs w:val="24"/>
    </w:rPr>
  </w:style>
  <w:style w:type="character" w:customStyle="1" w:styleId="230">
    <w:name w:val="正文 Char"/>
    <w:link w:val="229"/>
    <w:qFormat/>
    <w:uiPriority w:val="0"/>
    <w:rPr>
      <w:rFonts w:ascii="Times New Roman" w:hAnsi="Times New Roman" w:eastAsia="仿宋_GB2312"/>
      <w:kern w:val="2"/>
      <w:sz w:val="24"/>
      <w:szCs w:val="24"/>
    </w:rPr>
  </w:style>
  <w:style w:type="character" w:customStyle="1" w:styleId="231">
    <w:name w:val="Char Char9"/>
    <w:basedOn w:val="89"/>
    <w:qFormat/>
    <w:locked/>
    <w:uiPriority w:val="0"/>
    <w:rPr>
      <w:rFonts w:ascii="宋体" w:hAnsi="宋体" w:eastAsia="宋体"/>
      <w:kern w:val="2"/>
      <w:sz w:val="28"/>
      <w:szCs w:val="28"/>
      <w:lang w:val="en-US" w:eastAsia="zh-CN" w:bidi="ar-SA"/>
    </w:rPr>
  </w:style>
  <w:style w:type="character" w:customStyle="1" w:styleId="232">
    <w:name w:val="标题 4 Char Char Char"/>
    <w:basedOn w:val="89"/>
    <w:qFormat/>
    <w:uiPriority w:val="0"/>
    <w:rPr>
      <w:rFonts w:ascii="Arial" w:hAnsi="Arial" w:eastAsia="黑体"/>
      <w:b/>
      <w:bCs/>
      <w:kern w:val="2"/>
      <w:sz w:val="28"/>
      <w:szCs w:val="28"/>
      <w:lang w:val="en-US" w:eastAsia="zh-CN" w:bidi="ar-SA"/>
    </w:rPr>
  </w:style>
  <w:style w:type="character" w:customStyle="1" w:styleId="233">
    <w:name w:val="Char Char1"/>
    <w:qFormat/>
    <w:uiPriority w:val="0"/>
    <w:rPr>
      <w:rFonts w:ascii="宋体" w:hAnsi="Courier New" w:eastAsia="宋体"/>
      <w:kern w:val="2"/>
      <w:sz w:val="21"/>
      <w:szCs w:val="21"/>
      <w:lang w:val="en-US" w:eastAsia="zh-CN" w:bidi="ar-SA"/>
    </w:rPr>
  </w:style>
  <w:style w:type="character" w:customStyle="1" w:styleId="234">
    <w:name w:val="标题 1 Char Char"/>
    <w:basedOn w:val="89"/>
    <w:qFormat/>
    <w:uiPriority w:val="0"/>
    <w:rPr>
      <w:rFonts w:ascii="仿宋_GB2312" w:eastAsia="仿宋_GB2312"/>
      <w:b/>
      <w:kern w:val="2"/>
      <w:sz w:val="36"/>
      <w:szCs w:val="44"/>
      <w:lang w:val="en-US" w:eastAsia="zh-CN" w:bidi="ar-SA"/>
    </w:rPr>
  </w:style>
  <w:style w:type="character" w:customStyle="1" w:styleId="235">
    <w:name w:val="ca-0"/>
    <w:basedOn w:val="89"/>
    <w:qFormat/>
    <w:uiPriority w:val="0"/>
  </w:style>
  <w:style w:type="character" w:customStyle="1" w:styleId="236">
    <w:name w:val="正文20110806 Char"/>
    <w:link w:val="237"/>
    <w:qFormat/>
    <w:uiPriority w:val="0"/>
    <w:rPr>
      <w:rFonts w:ascii="Times New Roman" w:hAnsi="Times New Roman" w:eastAsia="仿宋_GB2312"/>
      <w:color w:val="000000"/>
      <w:kern w:val="28"/>
      <w:sz w:val="24"/>
      <w:u w:color="000000"/>
      <w:lang w:val="en-GB"/>
    </w:rPr>
  </w:style>
  <w:style w:type="paragraph" w:customStyle="1" w:styleId="237">
    <w:name w:val="正文20110806"/>
    <w:basedOn w:val="1"/>
    <w:next w:val="1"/>
    <w:link w:val="236"/>
    <w:qFormat/>
    <w:uiPriority w:val="0"/>
    <w:pPr>
      <w:adjustRightInd/>
      <w:snapToGrid/>
    </w:pPr>
    <w:rPr>
      <w:rFonts w:eastAsia="仿宋_GB2312"/>
      <w:color w:val="000000"/>
      <w:kern w:val="28"/>
      <w:u w:color="000000"/>
      <w:lang w:val="en-GB"/>
    </w:rPr>
  </w:style>
  <w:style w:type="character" w:customStyle="1" w:styleId="238">
    <w:name w:val="Char Char6"/>
    <w:basedOn w:val="89"/>
    <w:qFormat/>
    <w:locked/>
    <w:uiPriority w:val="0"/>
    <w:rPr>
      <w:rFonts w:ascii="宋体" w:hAnsi="宋体" w:eastAsia="宋体"/>
      <w:kern w:val="2"/>
      <w:sz w:val="28"/>
      <w:szCs w:val="28"/>
      <w:lang w:val="en-US" w:eastAsia="zh-CN" w:bidi="ar-SA"/>
    </w:rPr>
  </w:style>
  <w:style w:type="character" w:customStyle="1" w:styleId="239">
    <w:name w:val="字紧0.5"/>
    <w:basedOn w:val="89"/>
    <w:qFormat/>
    <w:uiPriority w:val="0"/>
    <w:rPr>
      <w:rFonts w:ascii="宋体" w:hAnsi="宋体" w:eastAsia="宋体"/>
      <w:snapToGrid w:val="0"/>
      <w:spacing w:val="-10"/>
      <w:sz w:val="28"/>
      <w:szCs w:val="28"/>
      <w:lang w:val="en-US" w:eastAsia="zh-CN" w:bidi="ar-SA"/>
    </w:rPr>
  </w:style>
  <w:style w:type="character" w:customStyle="1" w:styleId="240">
    <w:name w:val="Char Char12"/>
    <w:basedOn w:val="89"/>
    <w:qFormat/>
    <w:locked/>
    <w:uiPriority w:val="0"/>
    <w:rPr>
      <w:rFonts w:ascii="宋体" w:hAnsi="宋体" w:eastAsia="宋体"/>
      <w:kern w:val="2"/>
      <w:sz w:val="21"/>
      <w:szCs w:val="24"/>
      <w:lang w:val="en-US" w:eastAsia="zh-CN" w:bidi="ar-SA"/>
    </w:rPr>
  </w:style>
  <w:style w:type="character" w:customStyle="1" w:styleId="241">
    <w:name w:val="日期 Char"/>
    <w:link w:val="47"/>
    <w:qFormat/>
    <w:uiPriority w:val="0"/>
    <w:rPr>
      <w:rFonts w:ascii="Times New Roman" w:hAnsi="Times New Roman" w:eastAsia="宋体" w:cs="Times New Roman"/>
      <w:sz w:val="30"/>
      <w:szCs w:val="20"/>
    </w:rPr>
  </w:style>
  <w:style w:type="character" w:customStyle="1" w:styleId="242">
    <w:name w:val="Char Char Char5"/>
    <w:basedOn w:val="89"/>
    <w:qFormat/>
    <w:uiPriority w:val="0"/>
    <w:rPr>
      <w:rFonts w:ascii="Arial" w:hAnsi="Arial" w:eastAsia="黑体"/>
      <w:b/>
      <w:kern w:val="2"/>
      <w:sz w:val="32"/>
      <w:lang w:val="en-US" w:eastAsia="zh-CN" w:bidi="ar-SA"/>
    </w:rPr>
  </w:style>
  <w:style w:type="character" w:customStyle="1" w:styleId="243">
    <w:name w:val="正文文本 Char1"/>
    <w:qFormat/>
    <w:uiPriority w:val="0"/>
    <w:rPr>
      <w:rFonts w:ascii="Times New Roman" w:hAnsi="Times New Roman" w:eastAsia="宋体" w:cs="Times New Roman"/>
      <w:sz w:val="24"/>
      <w:szCs w:val="20"/>
    </w:rPr>
  </w:style>
  <w:style w:type="character" w:customStyle="1" w:styleId="244">
    <w:name w:val="textindent"/>
    <w:basedOn w:val="89"/>
    <w:qFormat/>
    <w:uiPriority w:val="0"/>
  </w:style>
  <w:style w:type="character" w:customStyle="1" w:styleId="245">
    <w:name w:val="书籍标题1"/>
    <w:qFormat/>
    <w:uiPriority w:val="33"/>
    <w:rPr>
      <w:b/>
      <w:bCs/>
      <w:smallCaps/>
      <w:spacing w:val="5"/>
    </w:rPr>
  </w:style>
  <w:style w:type="character" w:customStyle="1" w:styleId="246">
    <w:name w:val="文本一号样式 宋体 四号 行距: 固定值 28 磅 Char"/>
    <w:basedOn w:val="89"/>
    <w:link w:val="247"/>
    <w:qFormat/>
    <w:locked/>
    <w:uiPriority w:val="0"/>
    <w:rPr>
      <w:rFonts w:ascii="宋体" w:hAnsi="宋体" w:eastAsia="宋体" w:cs="宋体"/>
      <w:kern w:val="2"/>
      <w:sz w:val="28"/>
      <w:szCs w:val="28"/>
      <w:lang w:val="en-US" w:eastAsia="zh-CN" w:bidi="ar-SA"/>
    </w:rPr>
  </w:style>
  <w:style w:type="paragraph" w:customStyle="1" w:styleId="247">
    <w:name w:val="文本一号样式 宋体 四号 行距: 固定值 28 磅"/>
    <w:basedOn w:val="1"/>
    <w:link w:val="246"/>
    <w:qFormat/>
    <w:uiPriority w:val="0"/>
    <w:pPr>
      <w:adjustRightInd/>
      <w:snapToGrid/>
      <w:spacing w:line="560" w:lineRule="exact"/>
      <w:ind w:firstLine="521" w:firstLineChars="186"/>
      <w:jc w:val="center"/>
    </w:pPr>
    <w:rPr>
      <w:rFonts w:ascii="宋体" w:hAnsi="宋体" w:cs="宋体"/>
      <w:sz w:val="28"/>
      <w:szCs w:val="28"/>
    </w:rPr>
  </w:style>
  <w:style w:type="character" w:customStyle="1" w:styleId="248">
    <w:name w:val="answerref"/>
    <w:basedOn w:val="89"/>
    <w:qFormat/>
    <w:uiPriority w:val="0"/>
  </w:style>
  <w:style w:type="character" w:customStyle="1" w:styleId="249">
    <w:name w:val="Char Char3"/>
    <w:basedOn w:val="89"/>
    <w:qFormat/>
    <w:locked/>
    <w:uiPriority w:val="0"/>
    <w:rPr>
      <w:rFonts w:ascii="仿宋_GB2312" w:eastAsia="仿宋_GB2312"/>
      <w:kern w:val="2"/>
      <w:sz w:val="16"/>
      <w:szCs w:val="16"/>
      <w:lang w:val="en-US" w:eastAsia="zh-CN" w:bidi="ar-SA"/>
    </w:rPr>
  </w:style>
  <w:style w:type="character" w:customStyle="1" w:styleId="250">
    <w:name w:val="Char Char23"/>
    <w:qFormat/>
    <w:uiPriority w:val="0"/>
    <w:rPr>
      <w:rFonts w:hint="eastAsia" w:ascii="宋体" w:hAnsi="宋体" w:eastAsia="宋体"/>
      <w:b/>
      <w:kern w:val="2"/>
      <w:sz w:val="32"/>
      <w:lang w:val="en-US" w:eastAsia="zh-CN"/>
    </w:rPr>
  </w:style>
  <w:style w:type="character" w:customStyle="1" w:styleId="251">
    <w:name w:val="Char Char13"/>
    <w:basedOn w:val="89"/>
    <w:qFormat/>
    <w:locked/>
    <w:uiPriority w:val="0"/>
    <w:rPr>
      <w:rFonts w:ascii="仿宋_GB2312" w:eastAsia="仿宋_GB2312"/>
      <w:kern w:val="2"/>
      <w:sz w:val="18"/>
      <w:szCs w:val="18"/>
      <w:lang w:val="en-US" w:eastAsia="zh-CN" w:bidi="ar-SA"/>
    </w:rPr>
  </w:style>
  <w:style w:type="character" w:customStyle="1" w:styleId="252">
    <w:name w:val="发布"/>
    <w:basedOn w:val="89"/>
    <w:qFormat/>
    <w:uiPriority w:val="0"/>
    <w:rPr>
      <w:rFonts w:ascii="黑体" w:eastAsia="黑体"/>
      <w:spacing w:val="22"/>
      <w:w w:val="100"/>
      <w:position w:val="3"/>
      <w:sz w:val="28"/>
    </w:rPr>
  </w:style>
  <w:style w:type="character" w:customStyle="1" w:styleId="253">
    <w:name w:val="font61"/>
    <w:basedOn w:val="89"/>
    <w:qFormat/>
    <w:uiPriority w:val="0"/>
    <w:rPr>
      <w:rFonts w:hint="default" w:ascii="Times New Roman" w:hAnsi="Times New Roman"/>
      <w:color w:val="000000"/>
      <w:sz w:val="20"/>
      <w:u w:val="none"/>
      <w:vertAlign w:val="subscript"/>
    </w:rPr>
  </w:style>
  <w:style w:type="character" w:customStyle="1" w:styleId="254">
    <w:name w:val="Char Char10"/>
    <w:qFormat/>
    <w:uiPriority w:val="0"/>
    <w:rPr>
      <w:rFonts w:ascii="宋体" w:hAnsi="宋体" w:eastAsia="宋体"/>
      <w:kern w:val="2"/>
      <w:sz w:val="21"/>
      <w:lang w:val="en-US" w:eastAsia="zh-CN"/>
    </w:rPr>
  </w:style>
  <w:style w:type="character" w:customStyle="1" w:styleId="255">
    <w:name w:val="Char Char11"/>
    <w:basedOn w:val="89"/>
    <w:qFormat/>
    <w:locked/>
    <w:uiPriority w:val="0"/>
    <w:rPr>
      <w:rFonts w:ascii="宋体" w:hAnsi="宋体" w:eastAsia="宋体"/>
      <w:i/>
      <w:iCs/>
      <w:kern w:val="2"/>
      <w:sz w:val="28"/>
      <w:szCs w:val="28"/>
      <w:lang w:val="en-US" w:eastAsia="zh-CN" w:bidi="ar-SA"/>
    </w:rPr>
  </w:style>
  <w:style w:type="character" w:customStyle="1" w:styleId="256">
    <w:name w:val="Char Char5"/>
    <w:qFormat/>
    <w:uiPriority w:val="0"/>
    <w:rPr>
      <w:rFonts w:eastAsia="宋体"/>
      <w:kern w:val="2"/>
      <w:sz w:val="18"/>
      <w:szCs w:val="18"/>
      <w:lang w:val="en-US" w:eastAsia="zh-CN" w:bidi="ar-SA"/>
    </w:rPr>
  </w:style>
  <w:style w:type="character" w:customStyle="1" w:styleId="257">
    <w:name w:val="附表 Char"/>
    <w:basedOn w:val="89"/>
    <w:link w:val="258"/>
    <w:qFormat/>
    <w:uiPriority w:val="0"/>
    <w:rPr>
      <w:rFonts w:eastAsia="宋体"/>
      <w:b/>
      <w:kern w:val="2"/>
      <w:sz w:val="28"/>
      <w:lang w:val="en-US" w:eastAsia="zh-CN" w:bidi="ar-SA"/>
    </w:rPr>
  </w:style>
  <w:style w:type="paragraph" w:customStyle="1" w:styleId="258">
    <w:name w:val="附表"/>
    <w:basedOn w:val="1"/>
    <w:next w:val="1"/>
    <w:link w:val="257"/>
    <w:qFormat/>
    <w:uiPriority w:val="0"/>
    <w:pPr>
      <w:adjustRightInd/>
      <w:snapToGrid/>
      <w:spacing w:beforeLines="50" w:afterLines="50" w:line="240" w:lineRule="auto"/>
      <w:ind w:firstLine="0" w:firstLineChars="0"/>
      <w:jc w:val="center"/>
    </w:pPr>
    <w:rPr>
      <w:b/>
      <w:sz w:val="28"/>
    </w:rPr>
  </w:style>
  <w:style w:type="character" w:customStyle="1" w:styleId="259">
    <w:name w:val="明显引用 Char"/>
    <w:link w:val="260"/>
    <w:qFormat/>
    <w:uiPriority w:val="30"/>
    <w:rPr>
      <w:b/>
      <w:bCs/>
      <w:i/>
      <w:iCs/>
      <w:color w:val="2DA2BF"/>
    </w:rPr>
  </w:style>
  <w:style w:type="paragraph" w:styleId="260">
    <w:name w:val="Intense Quote"/>
    <w:basedOn w:val="1"/>
    <w:next w:val="1"/>
    <w:link w:val="259"/>
    <w:qFormat/>
    <w:uiPriority w:val="30"/>
    <w:pPr>
      <w:widowControl/>
      <w:pBdr>
        <w:bottom w:val="single" w:color="2DA2BF" w:sz="4" w:space="4"/>
      </w:pBdr>
      <w:adjustRightInd/>
      <w:snapToGrid/>
      <w:spacing w:before="200" w:after="280" w:line="276" w:lineRule="auto"/>
      <w:ind w:left="936" w:right="936" w:firstLine="0" w:firstLineChars="0"/>
      <w:jc w:val="left"/>
    </w:pPr>
    <w:rPr>
      <w:rFonts w:ascii="Calibri" w:hAnsi="Calibri"/>
      <w:b/>
      <w:bCs/>
      <w:i/>
      <w:iCs/>
      <w:color w:val="2DA2BF"/>
      <w:kern w:val="0"/>
      <w:sz w:val="20"/>
    </w:rPr>
  </w:style>
  <w:style w:type="character" w:customStyle="1" w:styleId="261">
    <w:name w:val="表格内容-居中 Char"/>
    <w:basedOn w:val="89"/>
    <w:link w:val="262"/>
    <w:qFormat/>
    <w:uiPriority w:val="0"/>
    <w:rPr>
      <w:rFonts w:eastAsia="宋体"/>
      <w:color w:val="000000"/>
      <w:sz w:val="21"/>
      <w:szCs w:val="21"/>
      <w:lang w:val="zh-CN" w:eastAsia="zh-CN" w:bidi="ar-SA"/>
    </w:rPr>
  </w:style>
  <w:style w:type="paragraph" w:customStyle="1" w:styleId="262">
    <w:name w:val="表格内容-居中"/>
    <w:basedOn w:val="1"/>
    <w:link w:val="261"/>
    <w:qFormat/>
    <w:uiPriority w:val="0"/>
    <w:pPr>
      <w:adjustRightInd/>
      <w:snapToGrid/>
      <w:spacing w:line="240" w:lineRule="auto"/>
      <w:ind w:firstLine="29" w:firstLineChars="14"/>
      <w:jc w:val="left"/>
    </w:pPr>
    <w:rPr>
      <w:color w:val="000000"/>
      <w:kern w:val="0"/>
      <w:sz w:val="21"/>
      <w:szCs w:val="21"/>
      <w:lang w:val="zh-CN"/>
    </w:rPr>
  </w:style>
  <w:style w:type="character" w:customStyle="1" w:styleId="263">
    <w:name w:val="标题 2 Char1"/>
    <w:qFormat/>
    <w:uiPriority w:val="0"/>
    <w:rPr>
      <w:rFonts w:ascii="Arial" w:hAnsi="Arial" w:eastAsia="黑体"/>
      <w:b/>
      <w:kern w:val="2"/>
      <w:sz w:val="32"/>
    </w:rPr>
  </w:style>
  <w:style w:type="character" w:customStyle="1" w:styleId="264">
    <w:name w:val="明显引用 Char1"/>
    <w:qFormat/>
    <w:uiPriority w:val="30"/>
    <w:rPr>
      <w:rFonts w:ascii="Times New Roman" w:hAnsi="Times New Roman"/>
      <w:b/>
      <w:bCs/>
      <w:i/>
      <w:iCs/>
      <w:color w:val="4F81BD"/>
      <w:kern w:val="2"/>
      <w:sz w:val="24"/>
    </w:rPr>
  </w:style>
  <w:style w:type="character" w:customStyle="1" w:styleId="265">
    <w:name w:val="引用 Char"/>
    <w:link w:val="266"/>
    <w:qFormat/>
    <w:uiPriority w:val="29"/>
    <w:rPr>
      <w:i/>
      <w:iCs/>
      <w:color w:val="000000"/>
    </w:rPr>
  </w:style>
  <w:style w:type="paragraph" w:styleId="266">
    <w:name w:val="Quote"/>
    <w:basedOn w:val="1"/>
    <w:next w:val="1"/>
    <w:link w:val="265"/>
    <w:qFormat/>
    <w:uiPriority w:val="29"/>
    <w:pPr>
      <w:widowControl/>
      <w:adjustRightInd/>
      <w:snapToGrid/>
      <w:spacing w:after="200" w:line="276" w:lineRule="auto"/>
      <w:ind w:firstLine="0" w:firstLineChars="0"/>
      <w:jc w:val="left"/>
    </w:pPr>
    <w:rPr>
      <w:rFonts w:ascii="Calibri" w:hAnsi="Calibri"/>
      <w:i/>
      <w:iCs/>
      <w:color w:val="000000"/>
      <w:kern w:val="0"/>
      <w:sz w:val="20"/>
    </w:rPr>
  </w:style>
  <w:style w:type="character" w:customStyle="1" w:styleId="267">
    <w:name w:val="文档结构图 Char"/>
    <w:link w:val="26"/>
    <w:qFormat/>
    <w:uiPriority w:val="99"/>
    <w:rPr>
      <w:rFonts w:ascii="Times New Roman" w:hAnsi="Times New Roman" w:eastAsia="宋体" w:cs="Times New Roman"/>
      <w:sz w:val="30"/>
      <w:szCs w:val="20"/>
      <w:shd w:val="clear" w:color="auto" w:fill="000080"/>
    </w:rPr>
  </w:style>
  <w:style w:type="character" w:customStyle="1" w:styleId="268">
    <w:name w:val="样式5 Char"/>
    <w:link w:val="269"/>
    <w:qFormat/>
    <w:uiPriority w:val="0"/>
    <w:rPr>
      <w:rFonts w:ascii="Times New Roman" w:hAnsi="Times New Roman" w:eastAsia="宋体"/>
      <w:kern w:val="2"/>
      <w:sz w:val="18"/>
      <w:szCs w:val="18"/>
      <w:lang w:val="en-US" w:eastAsia="zh-CN" w:bidi="ar-SA"/>
    </w:rPr>
  </w:style>
  <w:style w:type="paragraph" w:customStyle="1" w:styleId="269">
    <w:name w:val="样式5"/>
    <w:basedOn w:val="53"/>
    <w:link w:val="268"/>
    <w:qFormat/>
    <w:uiPriority w:val="0"/>
    <w:pPr>
      <w:ind w:firstLine="360"/>
    </w:pPr>
    <w:rPr>
      <w:rFonts w:ascii="Times New Roman" w:hAnsi="Times New Roman"/>
    </w:rPr>
  </w:style>
  <w:style w:type="character" w:customStyle="1" w:styleId="270">
    <w:name w:val="标题 2 Char2"/>
    <w:qFormat/>
    <w:uiPriority w:val="0"/>
    <w:rPr>
      <w:rFonts w:ascii="Arial" w:hAnsi="Arial" w:eastAsia="黑体"/>
      <w:b/>
      <w:kern w:val="2"/>
      <w:sz w:val="30"/>
      <w:lang w:val="en-US" w:eastAsia="zh-CN"/>
    </w:rPr>
  </w:style>
  <w:style w:type="character" w:customStyle="1" w:styleId="271">
    <w:name w:val="批注框文本 Char"/>
    <w:link w:val="50"/>
    <w:qFormat/>
    <w:uiPriority w:val="99"/>
    <w:rPr>
      <w:rFonts w:ascii="Times New Roman" w:hAnsi="Times New Roman" w:eastAsia="宋体" w:cs="Times New Roman"/>
      <w:sz w:val="18"/>
      <w:szCs w:val="18"/>
    </w:rPr>
  </w:style>
  <w:style w:type="character" w:customStyle="1" w:styleId="272">
    <w:name w:val="引用 Char1"/>
    <w:qFormat/>
    <w:uiPriority w:val="29"/>
    <w:rPr>
      <w:rFonts w:ascii="Times New Roman" w:hAnsi="Times New Roman"/>
      <w:i/>
      <w:iCs/>
      <w:color w:val="000000"/>
      <w:kern w:val="2"/>
      <w:sz w:val="24"/>
    </w:rPr>
  </w:style>
  <w:style w:type="character" w:customStyle="1" w:styleId="273">
    <w:name w:val="标题 Char1"/>
    <w:qFormat/>
    <w:uiPriority w:val="10"/>
    <w:rPr>
      <w:rFonts w:ascii="Cambria" w:hAnsi="Cambria" w:cs="Times New Roman"/>
      <w:b/>
      <w:bCs/>
      <w:kern w:val="2"/>
      <w:sz w:val="32"/>
      <w:szCs w:val="32"/>
    </w:rPr>
  </w:style>
  <w:style w:type="character" w:customStyle="1" w:styleId="274">
    <w:name w:val="签名 Char"/>
    <w:link w:val="54"/>
    <w:qFormat/>
    <w:uiPriority w:val="0"/>
    <w:rPr>
      <w:rFonts w:ascii="Times New Roman" w:hAnsi="Times New Roman" w:eastAsia="宋体" w:cs="Times New Roman"/>
      <w:szCs w:val="24"/>
    </w:rPr>
  </w:style>
  <w:style w:type="character" w:customStyle="1" w:styleId="275">
    <w:name w:val="样式5 Char1"/>
    <w:qFormat/>
    <w:uiPriority w:val="0"/>
    <w:rPr>
      <w:rFonts w:ascii="宋体" w:hAnsi="宋体" w:eastAsia="宋体"/>
      <w:kern w:val="2"/>
      <w:sz w:val="24"/>
      <w:lang w:val="en-US" w:eastAsia="zh-CN" w:bidi="ar-SA"/>
    </w:rPr>
  </w:style>
  <w:style w:type="character" w:customStyle="1" w:styleId="276">
    <w:name w:val="不明显参考1"/>
    <w:qFormat/>
    <w:uiPriority w:val="31"/>
    <w:rPr>
      <w:smallCaps/>
      <w:color w:val="DA1F28"/>
      <w:u w:val="single"/>
    </w:rPr>
  </w:style>
  <w:style w:type="character" w:customStyle="1" w:styleId="277">
    <w:name w:val="HTML 地址 Char"/>
    <w:link w:val="38"/>
    <w:qFormat/>
    <w:uiPriority w:val="0"/>
    <w:rPr>
      <w:kern w:val="2"/>
      <w:sz w:val="21"/>
    </w:rPr>
  </w:style>
  <w:style w:type="character" w:customStyle="1" w:styleId="278">
    <w:name w:val="text2"/>
    <w:basedOn w:val="89"/>
    <w:qFormat/>
    <w:uiPriority w:val="0"/>
    <w:rPr>
      <w:color w:val="000000"/>
      <w:sz w:val="18"/>
      <w:szCs w:val="18"/>
    </w:rPr>
  </w:style>
  <w:style w:type="character" w:customStyle="1" w:styleId="279">
    <w:name w:val="Char Char15"/>
    <w:qFormat/>
    <w:locked/>
    <w:uiPriority w:val="0"/>
    <w:rPr>
      <w:rFonts w:ascii="Arial" w:hAnsi="Arial" w:eastAsia="黑体"/>
      <w:kern w:val="2"/>
      <w:sz w:val="21"/>
      <w:szCs w:val="21"/>
      <w:lang w:val="en-US" w:eastAsia="zh-CN" w:bidi="ar-SA"/>
    </w:rPr>
  </w:style>
  <w:style w:type="character" w:customStyle="1" w:styleId="280">
    <w:name w:val="Char Char8"/>
    <w:basedOn w:val="89"/>
    <w:qFormat/>
    <w:locked/>
    <w:uiPriority w:val="0"/>
    <w:rPr>
      <w:rFonts w:ascii="宋体" w:hAnsi="宋体" w:eastAsia="宋体"/>
      <w:kern w:val="2"/>
      <w:sz w:val="28"/>
      <w:szCs w:val="28"/>
      <w:lang w:val="en-US" w:eastAsia="zh-CN" w:bidi="ar-SA"/>
    </w:rPr>
  </w:style>
  <w:style w:type="character" w:customStyle="1" w:styleId="281">
    <w:name w:val="font31"/>
    <w:basedOn w:val="89"/>
    <w:qFormat/>
    <w:uiPriority w:val="0"/>
    <w:rPr>
      <w:rFonts w:hint="default" w:ascii="Times New Roman" w:hAnsi="Times New Roman"/>
      <w:color w:val="000000"/>
      <w:sz w:val="20"/>
      <w:u w:val="none"/>
    </w:rPr>
  </w:style>
  <w:style w:type="character" w:customStyle="1" w:styleId="282">
    <w:name w:val="Char Char Char51"/>
    <w:basedOn w:val="89"/>
    <w:qFormat/>
    <w:uiPriority w:val="0"/>
    <w:rPr>
      <w:rFonts w:hint="default" w:ascii="Arial" w:hAnsi="Arial" w:eastAsia="黑体" w:cs="Arial"/>
      <w:b/>
      <w:kern w:val="2"/>
      <w:sz w:val="32"/>
      <w:lang w:val="en-US" w:eastAsia="zh-CN" w:bidi="ar-SA"/>
    </w:rPr>
  </w:style>
  <w:style w:type="character" w:customStyle="1" w:styleId="283">
    <w:name w:val="Char Char241"/>
    <w:qFormat/>
    <w:uiPriority w:val="0"/>
    <w:rPr>
      <w:rFonts w:hint="default" w:ascii="Arial" w:hAnsi="Arial" w:eastAsia="黑体" w:cs="Arial"/>
      <w:b/>
      <w:kern w:val="2"/>
      <w:sz w:val="30"/>
      <w:lang w:val="en-US" w:eastAsia="zh-CN"/>
    </w:rPr>
  </w:style>
  <w:style w:type="character" w:customStyle="1" w:styleId="284">
    <w:name w:val="样式5 Char Char"/>
    <w:basedOn w:val="89"/>
    <w:qFormat/>
    <w:uiPriority w:val="0"/>
    <w:rPr>
      <w:rFonts w:eastAsia="宋体"/>
      <w:kern w:val="2"/>
      <w:sz w:val="24"/>
      <w:szCs w:val="24"/>
      <w:lang w:val="en-US" w:eastAsia="zh-CN" w:bidi="ar-SA"/>
    </w:rPr>
  </w:style>
  <w:style w:type="character" w:customStyle="1" w:styleId="285">
    <w:name w:val="陈5 Char"/>
    <w:basedOn w:val="89"/>
    <w:link w:val="286"/>
    <w:qFormat/>
    <w:uiPriority w:val="0"/>
    <w:rPr>
      <w:kern w:val="2"/>
      <w:sz w:val="28"/>
      <w:szCs w:val="24"/>
      <w:lang w:val="en-US" w:eastAsia="zh-CN" w:bidi="ar-SA"/>
    </w:rPr>
  </w:style>
  <w:style w:type="paragraph" w:customStyle="1" w:styleId="286">
    <w:name w:val="陈5"/>
    <w:basedOn w:val="1"/>
    <w:link w:val="285"/>
    <w:qFormat/>
    <w:uiPriority w:val="0"/>
    <w:pPr>
      <w:adjustRightInd/>
      <w:snapToGrid/>
      <w:ind w:firstLine="400" w:firstLineChars="400"/>
      <w:jc w:val="left"/>
    </w:pPr>
    <w:rPr>
      <w:rFonts w:eastAsia="Times New Roman"/>
      <w:sz w:val="28"/>
      <w:szCs w:val="24"/>
    </w:rPr>
  </w:style>
  <w:style w:type="character" w:customStyle="1" w:styleId="287">
    <w:name w:val="样式 首行缩进:  1.92 字符 Char"/>
    <w:basedOn w:val="89"/>
    <w:link w:val="288"/>
    <w:qFormat/>
    <w:uiPriority w:val="0"/>
    <w:rPr>
      <w:rFonts w:ascii="宋体" w:hAnsi="宋体" w:eastAsia="宋体" w:cs="宋体"/>
      <w:kern w:val="2"/>
      <w:sz w:val="28"/>
      <w:lang w:val="en-US" w:eastAsia="zh-CN" w:bidi="ar-SA"/>
    </w:rPr>
  </w:style>
  <w:style w:type="paragraph" w:customStyle="1" w:styleId="288">
    <w:name w:val="样式 首行缩进:  1.92 字符"/>
    <w:basedOn w:val="1"/>
    <w:link w:val="287"/>
    <w:qFormat/>
    <w:uiPriority w:val="0"/>
    <w:pPr>
      <w:adjustRightInd/>
      <w:snapToGrid/>
      <w:ind w:firstLine="560"/>
    </w:pPr>
    <w:rPr>
      <w:rFonts w:ascii="宋体" w:hAnsi="宋体" w:cs="宋体"/>
      <w:sz w:val="28"/>
    </w:rPr>
  </w:style>
  <w:style w:type="paragraph" w:customStyle="1" w:styleId="289">
    <w:name w:val="实施日期"/>
    <w:basedOn w:val="290"/>
    <w:qFormat/>
    <w:uiPriority w:val="0"/>
    <w:pPr>
      <w:framePr w:hSpace="0" w:wrap="around" w:vAnchor="text" w:hAnchor="text" w:xAlign="right"/>
      <w:jc w:val="right"/>
    </w:pPr>
  </w:style>
  <w:style w:type="paragraph" w:customStyle="1" w:styleId="29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91">
    <w:name w:val="样式 四号 行距: 1.5 倍行距"/>
    <w:basedOn w:val="1"/>
    <w:qFormat/>
    <w:uiPriority w:val="0"/>
    <w:pPr>
      <w:adjustRightInd/>
      <w:snapToGrid/>
      <w:ind w:firstLine="560"/>
    </w:pPr>
    <w:rPr>
      <w:rFonts w:cs="宋体"/>
      <w:sz w:val="30"/>
    </w:rPr>
  </w:style>
  <w:style w:type="paragraph" w:customStyle="1" w:styleId="292">
    <w:name w:val="标准书眉一"/>
    <w:qFormat/>
    <w:uiPriority w:val="0"/>
    <w:pPr>
      <w:jc w:val="both"/>
    </w:pPr>
    <w:rPr>
      <w:rFonts w:ascii="Times New Roman" w:hAnsi="Times New Roman" w:eastAsia="宋体" w:cs="Times New Roman"/>
      <w:lang w:val="en-US" w:eastAsia="zh-CN" w:bidi="ar-SA"/>
    </w:rPr>
  </w:style>
  <w:style w:type="paragraph" w:customStyle="1" w:styleId="293">
    <w:name w:val="font7"/>
    <w:basedOn w:val="1"/>
    <w:qFormat/>
    <w:uiPriority w:val="0"/>
    <w:pPr>
      <w:widowControl/>
      <w:adjustRightInd/>
      <w:snapToGrid/>
      <w:spacing w:before="100" w:beforeAutospacing="1" w:after="100" w:afterAutospacing="1"/>
      <w:jc w:val="left"/>
    </w:pPr>
    <w:rPr>
      <w:rFonts w:ascii="Calibri" w:hAnsi="Calibri" w:eastAsia="Arial Unicode MS"/>
      <w:kern w:val="0"/>
      <w:szCs w:val="22"/>
    </w:rPr>
  </w:style>
  <w:style w:type="paragraph" w:customStyle="1" w:styleId="294">
    <w:name w:val="1.2行"/>
    <w:basedOn w:val="295"/>
    <w:qFormat/>
    <w:uiPriority w:val="0"/>
    <w:pPr>
      <w:adjustRightInd w:val="0"/>
      <w:snapToGrid w:val="0"/>
      <w:spacing w:beforeLines="0" w:line="288" w:lineRule="auto"/>
    </w:pPr>
    <w:rPr>
      <w:b/>
      <w:bCs/>
      <w:snapToGrid w:val="0"/>
      <w:color w:val="000000"/>
    </w:rPr>
  </w:style>
  <w:style w:type="paragraph" w:customStyle="1" w:styleId="295">
    <w:name w:val="070706正文样式"/>
    <w:basedOn w:val="1"/>
    <w:qFormat/>
    <w:uiPriority w:val="0"/>
    <w:pPr>
      <w:adjustRightInd/>
      <w:snapToGrid/>
      <w:spacing w:beforeLines="50"/>
      <w:ind w:firstLine="560"/>
    </w:pPr>
    <w:rPr>
      <w:rFonts w:ascii="宋体" w:hAnsi="宋体"/>
      <w:kern w:val="0"/>
      <w:sz w:val="28"/>
      <w:szCs w:val="28"/>
    </w:rPr>
  </w:style>
  <w:style w:type="paragraph" w:customStyle="1" w:styleId="296">
    <w:name w:val="Char Char Char Char"/>
    <w:basedOn w:val="1"/>
    <w:qFormat/>
    <w:uiPriority w:val="0"/>
    <w:pPr>
      <w:adjustRightInd/>
      <w:snapToGrid/>
      <w:spacing w:line="240" w:lineRule="auto"/>
      <w:ind w:firstLine="0" w:firstLineChars="0"/>
    </w:pPr>
    <w:rPr>
      <w:sz w:val="21"/>
      <w:szCs w:val="24"/>
    </w:rPr>
  </w:style>
  <w:style w:type="paragraph" w:customStyle="1" w:styleId="297">
    <w:name w:val="Char1"/>
    <w:basedOn w:val="1"/>
    <w:qFormat/>
    <w:uiPriority w:val="0"/>
    <w:pPr>
      <w:adjustRightInd/>
      <w:snapToGrid/>
      <w:spacing w:line="240" w:lineRule="auto"/>
      <w:ind w:firstLine="0" w:firstLineChars="0"/>
    </w:pPr>
    <w:rPr>
      <w:sz w:val="21"/>
      <w:szCs w:val="24"/>
    </w:rPr>
  </w:style>
  <w:style w:type="paragraph" w:customStyle="1" w:styleId="298">
    <w:name w:val="正文文本缩进1"/>
    <w:qFormat/>
    <w:uiPriority w:val="0"/>
    <w:pPr>
      <w:spacing w:line="360" w:lineRule="auto"/>
      <w:jc w:val="both"/>
    </w:pPr>
    <w:rPr>
      <w:rFonts w:ascii="Times New Roman" w:hAnsi="Times New Roman" w:eastAsia="宋体" w:cs="Times New Roman"/>
      <w:kern w:val="2"/>
      <w:sz w:val="28"/>
      <w:lang w:val="en-US" w:eastAsia="zh-CN" w:bidi="ar-SA"/>
    </w:rPr>
  </w:style>
  <w:style w:type="paragraph" w:customStyle="1" w:styleId="299">
    <w:name w:val="表"/>
    <w:basedOn w:val="1"/>
    <w:qFormat/>
    <w:uiPriority w:val="0"/>
    <w:pPr>
      <w:adjustRightInd/>
      <w:snapToGrid/>
      <w:spacing w:line="240" w:lineRule="auto"/>
      <w:ind w:firstLine="0" w:firstLineChars="0"/>
      <w:jc w:val="center"/>
    </w:pPr>
    <w:rPr>
      <w:rFonts w:eastAsia="仿宋_GB2312"/>
      <w:szCs w:val="24"/>
    </w:rPr>
  </w:style>
  <w:style w:type="paragraph" w:customStyle="1" w:styleId="300">
    <w:name w:val="xl6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01">
    <w:name w:val="样式 标题 3条标题1.1.1BSH-3 + (中文) 黑体 玫瑰红 首行缩进:  2 字符 段前: 6 磅 段后:..."/>
    <w:basedOn w:val="6"/>
    <w:qFormat/>
    <w:uiPriority w:val="0"/>
    <w:pPr>
      <w:adjustRightInd/>
      <w:snapToGrid/>
      <w:spacing w:line="560" w:lineRule="exact"/>
      <w:ind w:firstLine="0" w:firstLineChars="0"/>
    </w:pPr>
    <w:rPr>
      <w:rFonts w:eastAsia="黑体" w:cs="宋体"/>
      <w:b/>
      <w:bCs w:val="0"/>
      <w:color w:val="FF99CC"/>
      <w:sz w:val="30"/>
      <w:szCs w:val="30"/>
    </w:rPr>
  </w:style>
  <w:style w:type="paragraph" w:customStyle="1" w:styleId="302">
    <w:name w:val="样式 样式4 + 段后: 2 行"/>
    <w:basedOn w:val="1"/>
    <w:qFormat/>
    <w:uiPriority w:val="0"/>
    <w:pPr>
      <w:keepNext/>
      <w:keepLines/>
      <w:adjustRightInd/>
      <w:spacing w:line="560" w:lineRule="exact"/>
      <w:jc w:val="left"/>
      <w:outlineLvl w:val="1"/>
    </w:pPr>
    <w:rPr>
      <w:rFonts w:ascii="仿宋_GB2312" w:hAnsi="仿宋_GB2312" w:eastAsia="仿宋_GB2312" w:cs="宋体"/>
      <w:b/>
      <w:bCs/>
      <w:color w:val="000000"/>
      <w:spacing w:val="6"/>
      <w:sz w:val="28"/>
    </w:rPr>
  </w:style>
  <w:style w:type="paragraph" w:customStyle="1" w:styleId="303">
    <w:name w:val="样式 样式 样式 (符号) 宋体 四号 行距: 1.5 倍行距 + 首行缩进:  2 字符 + 首行缩进:  2 字符"/>
    <w:basedOn w:val="192"/>
    <w:qFormat/>
    <w:uiPriority w:val="0"/>
    <w:pPr>
      <w:ind w:firstLine="560"/>
    </w:pPr>
  </w:style>
  <w:style w:type="paragraph" w:customStyle="1" w:styleId="304">
    <w:name w:val="Char Char Char1 Char Char Char Char"/>
    <w:basedOn w:val="1"/>
    <w:qFormat/>
    <w:uiPriority w:val="0"/>
    <w:pPr>
      <w:adjustRightInd/>
      <w:snapToGrid/>
      <w:spacing w:line="240" w:lineRule="auto"/>
      <w:ind w:firstLine="0" w:firstLineChars="0"/>
    </w:pPr>
    <w:rPr>
      <w:sz w:val="21"/>
    </w:rPr>
  </w:style>
  <w:style w:type="paragraph" w:customStyle="1" w:styleId="305">
    <w:name w:val="表格（天泰）"/>
    <w:next w:val="1"/>
    <w:qFormat/>
    <w:uiPriority w:val="0"/>
    <w:pPr>
      <w:jc w:val="center"/>
    </w:pPr>
    <w:rPr>
      <w:rFonts w:ascii="Times New Roman" w:hAnsi="Times New Roman" w:eastAsia="宋体" w:cs="Times New Roman"/>
      <w:kern w:val="2"/>
      <w:sz w:val="21"/>
      <w:lang w:val="en-US" w:eastAsia="zh-CN" w:bidi="ar-SA"/>
    </w:rPr>
  </w:style>
  <w:style w:type="paragraph" w:customStyle="1" w:styleId="306">
    <w:name w:val="070707正文样式"/>
    <w:basedOn w:val="66"/>
    <w:qFormat/>
    <w:uiPriority w:val="0"/>
    <w:pPr>
      <w:adjustRightInd w:val="0"/>
      <w:spacing w:line="360" w:lineRule="auto"/>
      <w:ind w:firstLine="560" w:firstLineChars="200"/>
      <w:jc w:val="left"/>
    </w:pPr>
    <w:rPr>
      <w:rFonts w:hAnsi="Times New Roman"/>
      <w:color w:val="000000"/>
      <w:szCs w:val="28"/>
    </w:rPr>
  </w:style>
  <w:style w:type="paragraph" w:customStyle="1" w:styleId="307">
    <w:name w:val="xl27"/>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308">
    <w:name w:val="表标题"/>
    <w:basedOn w:val="1"/>
    <w:qFormat/>
    <w:uiPriority w:val="0"/>
    <w:pPr>
      <w:adjustRightInd/>
      <w:snapToGrid/>
      <w:spacing w:line="240" w:lineRule="auto"/>
      <w:ind w:firstLine="0" w:firstLineChars="0"/>
      <w:jc w:val="center"/>
    </w:pPr>
    <w:rPr>
      <w:b/>
      <w:szCs w:val="24"/>
    </w:rPr>
  </w:style>
  <w:style w:type="paragraph" w:customStyle="1" w:styleId="309">
    <w:name w:val="xl44"/>
    <w:basedOn w:val="1"/>
    <w:qFormat/>
    <w:uiPriority w:val="0"/>
    <w:pPr>
      <w:widowControl/>
      <w:adjustRightInd/>
      <w:snapToGrid/>
      <w:spacing w:before="100" w:beforeAutospacing="1" w:after="100" w:afterAutospacing="1" w:line="240" w:lineRule="auto"/>
      <w:ind w:firstLine="0" w:firstLineChars="0"/>
      <w:jc w:val="center"/>
      <w:textAlignment w:val="center"/>
    </w:pPr>
    <w:rPr>
      <w:kern w:val="0"/>
      <w:szCs w:val="24"/>
    </w:rPr>
  </w:style>
  <w:style w:type="paragraph" w:customStyle="1" w:styleId="310">
    <w:name w:val="样式 样式 样式 (符号) 宋体 四号 行距: 1.5 倍行距 + 首行缩进:  2 字符 + (中文) 楷体_GB2312 ..."/>
    <w:basedOn w:val="192"/>
    <w:qFormat/>
    <w:uiPriority w:val="0"/>
    <w:pPr>
      <w:spacing w:before="156" w:line="240" w:lineRule="auto"/>
      <w:jc w:val="center"/>
    </w:pPr>
    <w:rPr>
      <w:rFonts w:hAnsi="Times New Roman" w:eastAsia="楷体_GB2312"/>
    </w:rPr>
  </w:style>
  <w:style w:type="paragraph" w:customStyle="1" w:styleId="311">
    <w:name w:val="三级标题"/>
    <w:basedOn w:val="1"/>
    <w:semiHidden/>
    <w:qFormat/>
    <w:uiPriority w:val="0"/>
    <w:pPr>
      <w:adjustRightInd/>
      <w:snapToGrid/>
      <w:spacing w:line="240" w:lineRule="auto"/>
      <w:ind w:firstLine="0" w:firstLineChars="0"/>
    </w:pPr>
    <w:rPr>
      <w:rFonts w:eastAsia="黑体"/>
      <w:bCs/>
      <w:sz w:val="28"/>
      <w:szCs w:val="24"/>
    </w:rPr>
  </w:style>
  <w:style w:type="paragraph" w:customStyle="1" w:styleId="312">
    <w:name w:val="简单回函地址"/>
    <w:basedOn w:val="1"/>
    <w:qFormat/>
    <w:uiPriority w:val="0"/>
    <w:pPr>
      <w:adjustRightInd/>
      <w:snapToGrid/>
      <w:spacing w:line="240" w:lineRule="auto"/>
      <w:ind w:firstLine="0" w:firstLineChars="0"/>
    </w:pPr>
    <w:rPr>
      <w:sz w:val="21"/>
      <w:szCs w:val="24"/>
    </w:rPr>
  </w:style>
  <w:style w:type="paragraph" w:customStyle="1" w:styleId="31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14">
    <w:name w:val="Char Char Char1 Char Char Char Char Char Char Char"/>
    <w:basedOn w:val="1"/>
    <w:qFormat/>
    <w:uiPriority w:val="0"/>
    <w:pPr>
      <w:adjustRightInd/>
    </w:pPr>
    <w:rPr>
      <w:rFonts w:eastAsia="仿宋_GB2312"/>
      <w:szCs w:val="24"/>
    </w:rPr>
  </w:style>
  <w:style w:type="paragraph" w:customStyle="1" w:styleId="315">
    <w:name w:val="font0"/>
    <w:basedOn w:val="1"/>
    <w:qFormat/>
    <w:uiPriority w:val="0"/>
    <w:pPr>
      <w:widowControl/>
      <w:adjustRightInd/>
      <w:snapToGrid/>
      <w:spacing w:before="100" w:beforeAutospacing="1" w:after="100" w:afterAutospacing="1"/>
      <w:jc w:val="left"/>
    </w:pPr>
    <w:rPr>
      <w:rFonts w:hint="eastAsia" w:ascii="宋体" w:hAnsi="宋体" w:eastAsia="仿宋_GB2312"/>
      <w:color w:val="00B050"/>
      <w:kern w:val="0"/>
      <w:szCs w:val="24"/>
    </w:rPr>
  </w:style>
  <w:style w:type="paragraph" w:customStyle="1" w:styleId="316">
    <w:name w:val="xl37"/>
    <w:basedOn w:val="1"/>
    <w:qFormat/>
    <w:uiPriority w:val="0"/>
    <w:pPr>
      <w:widowControl/>
      <w:pBdr>
        <w:left w:val="single" w:color="auto" w:sz="4" w:space="0"/>
        <w:bottom w:val="single" w:color="auto" w:sz="4" w:space="0"/>
        <w:right w:val="single" w:color="auto" w:sz="8" w:space="0"/>
      </w:pBdr>
      <w:adjustRightInd/>
      <w:snapToGrid/>
      <w:spacing w:before="100" w:beforeAutospacing="1" w:after="100" w:afterAutospacing="1"/>
      <w:jc w:val="left"/>
    </w:pPr>
    <w:rPr>
      <w:rFonts w:ascii="Arial Unicode MS" w:hAnsi="Arial Unicode MS" w:eastAsia="Arial Unicode MS"/>
      <w:kern w:val="0"/>
      <w:sz w:val="20"/>
      <w:szCs w:val="22"/>
    </w:rPr>
  </w:style>
  <w:style w:type="paragraph" w:customStyle="1" w:styleId="317">
    <w:name w:val="xl78"/>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18">
    <w:name w:val="s"/>
    <w:basedOn w:val="1"/>
    <w:qFormat/>
    <w:uiPriority w:val="0"/>
    <w:pPr>
      <w:adjustRightInd/>
      <w:snapToGrid/>
      <w:spacing w:line="540" w:lineRule="exact"/>
      <w:ind w:firstLine="597"/>
    </w:pPr>
    <w:rPr>
      <w:rFonts w:cs="宋体"/>
      <w:sz w:val="28"/>
    </w:rPr>
  </w:style>
  <w:style w:type="paragraph" w:customStyle="1" w:styleId="319">
    <w:name w:val="样式 标题 3标题 3 Char + Times New Roman 小四 左 段前: 1.5 行 段后: 1.5 行..."/>
    <w:basedOn w:val="6"/>
    <w:qFormat/>
    <w:uiPriority w:val="0"/>
    <w:pPr>
      <w:keepNext w:val="0"/>
      <w:pageBreakBefore/>
      <w:adjustRightInd/>
      <w:snapToGrid/>
      <w:spacing w:beforeLines="150" w:afterLines="150" w:line="240" w:lineRule="auto"/>
      <w:ind w:firstLine="0" w:firstLineChars="0"/>
      <w:jc w:val="center"/>
    </w:pPr>
    <w:rPr>
      <w:b/>
      <w:color w:val="000000"/>
      <w:kern w:val="0"/>
      <w:sz w:val="44"/>
      <w:szCs w:val="44"/>
    </w:rPr>
  </w:style>
  <w:style w:type="paragraph" w:customStyle="1" w:styleId="320">
    <w:name w:val="Char Char Char Char Char Char"/>
    <w:basedOn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321">
    <w:name w:val="样式 标题 2 + 字符缩放: 90%"/>
    <w:basedOn w:val="5"/>
    <w:qFormat/>
    <w:uiPriority w:val="0"/>
    <w:pPr>
      <w:widowControl/>
      <w:adjustRightInd/>
      <w:snapToGrid/>
      <w:spacing w:before="260" w:after="260" w:line="413" w:lineRule="auto"/>
    </w:pPr>
    <w:rPr>
      <w:rFonts w:cs="宋体"/>
      <w:bCs w:val="0"/>
      <w:w w:val="90"/>
      <w:kern w:val="0"/>
      <w:sz w:val="28"/>
      <w:szCs w:val="28"/>
    </w:rPr>
  </w:style>
  <w:style w:type="paragraph" w:customStyle="1" w:styleId="322">
    <w:name w:val="xl43"/>
    <w:basedOn w:val="1"/>
    <w:qFormat/>
    <w:uiPriority w:val="0"/>
    <w:pPr>
      <w:widowControl/>
      <w:pBdr>
        <w:bottom w:val="single" w:color="auto" w:sz="8" w:space="0"/>
      </w:pBdr>
      <w:adjustRightInd/>
      <w:snapToGrid/>
      <w:spacing w:before="100" w:beforeAutospacing="1" w:after="100" w:afterAutospacing="1"/>
      <w:jc w:val="left"/>
    </w:pPr>
    <w:rPr>
      <w:rFonts w:ascii="Arial Unicode MS" w:hAnsi="Arial Unicode MS" w:eastAsia="Arial Unicode MS"/>
      <w:kern w:val="0"/>
      <w:szCs w:val="22"/>
    </w:rPr>
  </w:style>
  <w:style w:type="paragraph" w:customStyle="1" w:styleId="323">
    <w:name w:val="Char211"/>
    <w:basedOn w:val="1"/>
    <w:qFormat/>
    <w:uiPriority w:val="0"/>
    <w:pPr>
      <w:adjustRightInd/>
      <w:snapToGrid/>
      <w:spacing w:line="240" w:lineRule="auto"/>
      <w:ind w:firstLine="0" w:firstLineChars="0"/>
    </w:pPr>
    <w:rPr>
      <w:sz w:val="21"/>
      <w:szCs w:val="24"/>
    </w:rPr>
  </w:style>
  <w:style w:type="paragraph" w:customStyle="1" w:styleId="324">
    <w:name w:val="Char Char Char Char Char Char Char Char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325">
    <w:name w:val="默认段落字体 Char Char Char Char Char"/>
    <w:basedOn w:val="1"/>
    <w:qFormat/>
    <w:uiPriority w:val="0"/>
    <w:pPr>
      <w:adjustRightInd/>
    </w:pPr>
    <w:rPr>
      <w:rFonts w:eastAsia="仿宋_GB2312"/>
      <w:szCs w:val="24"/>
    </w:rPr>
  </w:style>
  <w:style w:type="paragraph" w:customStyle="1" w:styleId="326">
    <w:name w:val="xl45"/>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327">
    <w:name w:val="xl7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28">
    <w:name w:val="3 Char Char Char Char Char Char Char Char Char1 Char"/>
    <w:basedOn w:val="1"/>
    <w:qFormat/>
    <w:uiPriority w:val="0"/>
    <w:pPr>
      <w:widowControl/>
      <w:adjustRightInd/>
      <w:spacing w:after="200"/>
      <w:jc w:val="left"/>
    </w:pPr>
    <w:rPr>
      <w:rFonts w:ascii="Calibri" w:hAnsi="Calibri" w:eastAsia="仿宋_GB2312"/>
      <w:kern w:val="0"/>
      <w:szCs w:val="24"/>
    </w:rPr>
  </w:style>
  <w:style w:type="paragraph" w:customStyle="1" w:styleId="329">
    <w:name w:val="样式 样式 标题 4 + 宋体 小四 首行缩进:  2 字符 行距: 固定值 18 磅 + 首行缩进:  2 字符1"/>
    <w:basedOn w:val="1"/>
    <w:next w:val="1"/>
    <w:qFormat/>
    <w:uiPriority w:val="0"/>
    <w:pPr>
      <w:widowControl/>
      <w:adjustRightInd/>
      <w:snapToGrid/>
      <w:spacing w:before="120" w:after="100" w:line="400" w:lineRule="exact"/>
      <w:ind w:firstLine="0" w:firstLineChars="0"/>
      <w:outlineLvl w:val="3"/>
    </w:pPr>
    <w:rPr>
      <w:rFonts w:ascii="黑体" w:eastAsia="黑体"/>
      <w:color w:val="000000"/>
      <w:sz w:val="21"/>
    </w:rPr>
  </w:style>
  <w:style w:type="paragraph" w:customStyle="1" w:styleId="330">
    <w:name w:val="xl33"/>
    <w:basedOn w:val="1"/>
    <w:qFormat/>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331">
    <w:name w:val="五级条标题"/>
    <w:basedOn w:val="332"/>
    <w:next w:val="185"/>
    <w:qFormat/>
    <w:uiPriority w:val="0"/>
    <w:pPr>
      <w:outlineLvl w:val="6"/>
    </w:pPr>
  </w:style>
  <w:style w:type="paragraph" w:customStyle="1" w:styleId="332">
    <w:name w:val="四级条标题"/>
    <w:basedOn w:val="1"/>
    <w:next w:val="185"/>
    <w:qFormat/>
    <w:uiPriority w:val="0"/>
    <w:pPr>
      <w:widowControl/>
      <w:adjustRightInd/>
      <w:snapToGrid/>
      <w:spacing w:beforeLines="50" w:afterLines="50"/>
      <w:ind w:firstLine="0"/>
      <w:jc w:val="left"/>
      <w:outlineLvl w:val="5"/>
    </w:pPr>
    <w:rPr>
      <w:rFonts w:ascii="黑体" w:eastAsia="黑体"/>
      <w:kern w:val="0"/>
      <w:szCs w:val="21"/>
    </w:rPr>
  </w:style>
  <w:style w:type="paragraph" w:customStyle="1" w:styleId="333">
    <w:name w:val="TOC 标题1"/>
    <w:basedOn w:val="4"/>
    <w:next w:val="1"/>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334">
    <w:name w:val="2、节标题"/>
    <w:basedOn w:val="42"/>
    <w:qFormat/>
    <w:uiPriority w:val="0"/>
    <w:pPr>
      <w:adjustRightInd/>
      <w:snapToGrid/>
      <w:spacing w:before="120" w:after="120" w:line="300" w:lineRule="auto"/>
      <w:ind w:firstLine="0" w:firstLineChars="0"/>
      <w:jc w:val="center"/>
      <w:outlineLvl w:val="1"/>
    </w:pPr>
    <w:rPr>
      <w:rFonts w:ascii="Times New Roman" w:hAnsi="Times New Roman"/>
      <w:sz w:val="28"/>
      <w:szCs w:val="20"/>
    </w:rPr>
  </w:style>
  <w:style w:type="paragraph" w:customStyle="1" w:styleId="335">
    <w:name w:val="样式 样式 首行缩进:  2 字符 + 首行缩进:  2 字符"/>
    <w:basedOn w:val="1"/>
    <w:qFormat/>
    <w:uiPriority w:val="0"/>
    <w:pPr>
      <w:adjustRightInd/>
      <w:snapToGrid/>
      <w:spacing w:line="300" w:lineRule="auto"/>
      <w:ind w:firstLine="480"/>
    </w:pPr>
    <w:rPr>
      <w:sz w:val="28"/>
    </w:rPr>
  </w:style>
  <w:style w:type="paragraph" w:customStyle="1" w:styleId="336">
    <w:name w:val="bgbt3条标题"/>
    <w:basedOn w:val="1"/>
    <w:next w:val="1"/>
    <w:qFormat/>
    <w:uiPriority w:val="0"/>
    <w:pPr>
      <w:adjustRightInd/>
      <w:snapToGrid/>
      <w:spacing w:before="120" w:after="60" w:line="240" w:lineRule="auto"/>
      <w:ind w:firstLine="510" w:firstLineChars="0"/>
      <w:outlineLvl w:val="2"/>
    </w:pPr>
    <w:rPr>
      <w:rFonts w:eastAsia="黑体"/>
      <w:sz w:val="28"/>
    </w:rPr>
  </w:style>
  <w:style w:type="paragraph" w:customStyle="1" w:styleId="337">
    <w:name w:val="xl2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hint="eastAsia" w:ascii="宋体" w:hAnsi="宋体"/>
      <w:kern w:val="0"/>
      <w:szCs w:val="24"/>
    </w:rPr>
  </w:style>
  <w:style w:type="paragraph" w:customStyle="1" w:styleId="338">
    <w:name w:val="标题3"/>
    <w:basedOn w:val="1"/>
    <w:qFormat/>
    <w:uiPriority w:val="0"/>
    <w:pPr>
      <w:adjustRightInd/>
      <w:snapToGrid/>
      <w:spacing w:before="160" w:after="160" w:line="240" w:lineRule="auto"/>
      <w:ind w:firstLine="562"/>
      <w:jc w:val="left"/>
      <w:outlineLvl w:val="2"/>
    </w:pPr>
    <w:rPr>
      <w:rFonts w:ascii="宋体" w:hAnsi="宋体"/>
      <w:b/>
      <w:bCs/>
      <w:color w:val="FF0000"/>
      <w:sz w:val="28"/>
    </w:rPr>
  </w:style>
  <w:style w:type="paragraph" w:customStyle="1" w:styleId="33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40">
    <w:name w:val="xl75"/>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41">
    <w:name w:val="Char2 Char Char Char1"/>
    <w:basedOn w:val="1"/>
    <w:qFormat/>
    <w:uiPriority w:val="0"/>
    <w:pPr>
      <w:adjustRightInd/>
      <w:snapToGrid/>
    </w:pPr>
    <w:rPr>
      <w:rFonts w:ascii="宋体" w:hAnsi="宋体"/>
    </w:rPr>
  </w:style>
  <w:style w:type="paragraph" w:customStyle="1" w:styleId="342">
    <w:name w:val="Char Char Char1 Char Char Char Char Char Char Char1"/>
    <w:basedOn w:val="1"/>
    <w:qFormat/>
    <w:uiPriority w:val="0"/>
    <w:pPr>
      <w:adjustRightInd/>
    </w:pPr>
    <w:rPr>
      <w:rFonts w:eastAsia="仿宋_GB2312"/>
      <w:szCs w:val="24"/>
    </w:rPr>
  </w:style>
  <w:style w:type="paragraph" w:customStyle="1" w:styleId="343">
    <w:name w:val="样式3（代正文）"/>
    <w:qFormat/>
    <w:uiPriority w:val="0"/>
    <w:pPr>
      <w:widowControl w:val="0"/>
      <w:adjustRightInd w:val="0"/>
      <w:snapToGrid w:val="0"/>
      <w:spacing w:line="500" w:lineRule="exact"/>
      <w:ind w:firstLine="560" w:firstLineChars="200"/>
    </w:pPr>
    <w:rPr>
      <w:rFonts w:ascii="Times New Roman" w:hAnsi="Times New Roman" w:eastAsia="楷体_GB2312" w:cs="Times New Roman"/>
      <w:snapToGrid w:val="0"/>
      <w:sz w:val="28"/>
      <w:szCs w:val="28"/>
      <w:lang w:val="en-US" w:eastAsia="zh-CN" w:bidi="ar-SA"/>
    </w:rPr>
  </w:style>
  <w:style w:type="paragraph" w:customStyle="1" w:styleId="344">
    <w:name w:val="发布部门"/>
    <w:next w:val="185"/>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345">
    <w:name w:val="表文"/>
    <w:basedOn w:val="1"/>
    <w:qFormat/>
    <w:uiPriority w:val="0"/>
    <w:pPr>
      <w:adjustRightInd/>
      <w:snapToGrid/>
      <w:spacing w:line="240" w:lineRule="exact"/>
      <w:ind w:firstLine="0" w:firstLineChars="0"/>
      <w:jc w:val="center"/>
    </w:pPr>
    <w:rPr>
      <w:szCs w:val="24"/>
    </w:rPr>
  </w:style>
  <w:style w:type="paragraph" w:customStyle="1" w:styleId="346">
    <w:name w:val="正文文字缩进2"/>
    <w:basedOn w:val="1"/>
    <w:qFormat/>
    <w:uiPriority w:val="0"/>
    <w:pPr>
      <w:widowControl/>
      <w:adjustRightInd/>
      <w:snapToGrid/>
      <w:ind w:firstLine="560"/>
      <w:jc w:val="left"/>
      <w:textAlignment w:val="center"/>
    </w:pPr>
    <w:rPr>
      <w:rFonts w:ascii="仿宋_GB2312" w:hAnsi="Calibri" w:eastAsia="仿宋_GB2312"/>
      <w:kern w:val="0"/>
      <w:sz w:val="28"/>
    </w:rPr>
  </w:style>
  <w:style w:type="paragraph" w:customStyle="1" w:styleId="347">
    <w:name w:val="标题四"/>
    <w:basedOn w:val="1"/>
    <w:qFormat/>
    <w:uiPriority w:val="0"/>
    <w:pPr>
      <w:adjustRightInd/>
      <w:snapToGrid/>
      <w:spacing w:line="240" w:lineRule="auto"/>
      <w:ind w:firstLine="2530" w:firstLineChars="900"/>
    </w:pPr>
    <w:rPr>
      <w:rFonts w:ascii="宋体" w:hAnsi="宋体"/>
      <w:b/>
      <w:sz w:val="28"/>
      <w:szCs w:val="28"/>
    </w:rPr>
  </w:style>
  <w:style w:type="paragraph" w:customStyle="1" w:styleId="34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49">
    <w:name w:val="xl6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b/>
      <w:bCs/>
      <w:color w:val="FF0000"/>
      <w:kern w:val="0"/>
      <w:sz w:val="21"/>
      <w:szCs w:val="21"/>
    </w:rPr>
  </w:style>
  <w:style w:type="paragraph" w:customStyle="1" w:styleId="350">
    <w:name w:val="样式7 Char Char"/>
    <w:basedOn w:val="1"/>
    <w:qFormat/>
    <w:uiPriority w:val="0"/>
    <w:pPr>
      <w:adjustRightInd/>
      <w:snapToGrid/>
      <w:ind w:firstLine="480"/>
    </w:pPr>
    <w:rPr>
      <w:rFonts w:eastAsia="仿宋_GB2312"/>
      <w:szCs w:val="24"/>
    </w:rPr>
  </w:style>
  <w:style w:type="paragraph" w:customStyle="1" w:styleId="351">
    <w:name w:val="样式 小四 居中 首行缩进:  2 字符 行距: 固定值 26 磅"/>
    <w:basedOn w:val="1"/>
    <w:qFormat/>
    <w:uiPriority w:val="0"/>
    <w:pPr>
      <w:adjustRightInd/>
      <w:snapToGrid/>
      <w:spacing w:line="520" w:lineRule="exact"/>
      <w:ind w:firstLine="0" w:firstLineChars="0"/>
      <w:jc w:val="center"/>
    </w:pPr>
    <w:rPr>
      <w:rFonts w:ascii="宋体" w:hAnsi="宋体"/>
      <w:snapToGrid w:val="0"/>
      <w:kern w:val="0"/>
    </w:rPr>
  </w:style>
  <w:style w:type="paragraph" w:customStyle="1" w:styleId="352">
    <w:name w:val="Char Char Char Char Char Char Char Char Char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353">
    <w:name w:val="xl82"/>
    <w:basedOn w:val="1"/>
    <w:qFormat/>
    <w:uiPriority w:val="0"/>
    <w:pPr>
      <w:widowControl/>
      <w:pBdr>
        <w:top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54">
    <w:name w:val="3 Char Char Char Char Char Char Char Char Char"/>
    <w:basedOn w:val="1"/>
    <w:qFormat/>
    <w:uiPriority w:val="0"/>
    <w:pPr>
      <w:widowControl/>
      <w:adjustRightInd/>
      <w:spacing w:after="200"/>
      <w:jc w:val="left"/>
    </w:pPr>
    <w:rPr>
      <w:rFonts w:ascii="Calibri" w:hAnsi="Calibri" w:eastAsia="仿宋_GB2312"/>
      <w:kern w:val="0"/>
      <w:szCs w:val="22"/>
    </w:rPr>
  </w:style>
  <w:style w:type="paragraph" w:customStyle="1" w:styleId="355">
    <w:name w:val="Char11"/>
    <w:basedOn w:val="1"/>
    <w:qFormat/>
    <w:uiPriority w:val="0"/>
    <w:pPr>
      <w:widowControl/>
      <w:adjustRightInd/>
      <w:snapToGrid/>
      <w:spacing w:after="200"/>
      <w:jc w:val="left"/>
    </w:pPr>
    <w:rPr>
      <w:rFonts w:ascii="宋体" w:hAnsi="宋体" w:cs="宋体"/>
      <w:kern w:val="0"/>
      <w:szCs w:val="24"/>
    </w:rPr>
  </w:style>
  <w:style w:type="paragraph" w:customStyle="1" w:styleId="356">
    <w:name w:val="默认段落字体 Para Char Char Char Char Char Char Char"/>
    <w:basedOn w:val="1"/>
    <w:qFormat/>
    <w:uiPriority w:val="0"/>
    <w:pPr>
      <w:adjustRightInd/>
    </w:pPr>
    <w:rPr>
      <w:rFonts w:eastAsia="仿宋_GB2312"/>
      <w:szCs w:val="24"/>
    </w:rPr>
  </w:style>
  <w:style w:type="paragraph" w:customStyle="1" w:styleId="357">
    <w:name w:val="表格3 Char"/>
    <w:basedOn w:val="1"/>
    <w:qFormat/>
    <w:uiPriority w:val="0"/>
    <w:pPr>
      <w:adjustRightInd/>
      <w:spacing w:line="240" w:lineRule="atLeast"/>
    </w:pPr>
    <w:rPr>
      <w:rFonts w:eastAsia="仿宋_GB2312"/>
      <w:color w:val="00B050"/>
      <w:kern w:val="0"/>
      <w:sz w:val="18"/>
      <w:szCs w:val="21"/>
    </w:rPr>
  </w:style>
  <w:style w:type="paragraph" w:customStyle="1" w:styleId="358">
    <w:name w:val="三级条标题"/>
    <w:basedOn w:val="359"/>
    <w:next w:val="185"/>
    <w:qFormat/>
    <w:uiPriority w:val="0"/>
    <w:pPr>
      <w:spacing w:beforeLines="0" w:afterLines="0"/>
      <w:ind w:left="0"/>
      <w:outlineLvl w:val="4"/>
    </w:pPr>
    <w:rPr>
      <w:rFonts w:ascii="Times New Roman"/>
      <w:szCs w:val="20"/>
    </w:rPr>
  </w:style>
  <w:style w:type="paragraph" w:customStyle="1" w:styleId="359">
    <w:name w:val="二级条标题"/>
    <w:basedOn w:val="360"/>
    <w:next w:val="185"/>
    <w:qFormat/>
    <w:uiPriority w:val="0"/>
    <w:pPr>
      <w:ind w:left="630"/>
      <w:outlineLvl w:val="3"/>
    </w:pPr>
  </w:style>
  <w:style w:type="paragraph" w:customStyle="1" w:styleId="360">
    <w:name w:val="一级条标题"/>
    <w:next w:val="185"/>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361">
    <w:name w:val="Char1 Char Char1"/>
    <w:basedOn w:val="1"/>
    <w:qFormat/>
    <w:uiPriority w:val="0"/>
    <w:pPr>
      <w:adjustRightInd/>
      <w:snapToGrid/>
      <w:spacing w:line="240" w:lineRule="auto"/>
      <w:ind w:firstLine="0" w:firstLineChars="0"/>
    </w:pPr>
    <w:rPr>
      <w:sz w:val="21"/>
      <w:szCs w:val="24"/>
    </w:rPr>
  </w:style>
  <w:style w:type="paragraph" w:customStyle="1" w:styleId="36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63">
    <w:name w:val="Char3"/>
    <w:basedOn w:val="1"/>
    <w:qFormat/>
    <w:uiPriority w:val="0"/>
    <w:pPr>
      <w:adjustRightInd/>
      <w:snapToGrid/>
      <w:spacing w:line="240" w:lineRule="auto"/>
      <w:ind w:firstLine="0" w:firstLineChars="0"/>
    </w:pPr>
    <w:rPr>
      <w:sz w:val="21"/>
      <w:szCs w:val="24"/>
    </w:rPr>
  </w:style>
  <w:style w:type="paragraph" w:customStyle="1" w:styleId="364">
    <w:name w:val="扉页"/>
    <w:basedOn w:val="42"/>
    <w:qFormat/>
    <w:uiPriority w:val="0"/>
    <w:pPr>
      <w:adjustRightInd/>
      <w:snapToGrid/>
      <w:spacing w:line="600" w:lineRule="auto"/>
      <w:ind w:firstLine="560"/>
      <w:textAlignment w:val="center"/>
    </w:pPr>
    <w:rPr>
      <w:rFonts w:ascii="Times New Roman" w:hAnsi="Times New Roman" w:eastAsia="华文中宋"/>
      <w:sz w:val="30"/>
      <w:szCs w:val="20"/>
    </w:rPr>
  </w:style>
  <w:style w:type="paragraph" w:customStyle="1" w:styleId="365">
    <w:name w:val="Char Char Char Char1 Char Char Char Char Char Char Char Char Char"/>
    <w:basedOn w:val="1"/>
    <w:qFormat/>
    <w:uiPriority w:val="0"/>
    <w:pPr>
      <w:adjustRightInd/>
      <w:snapToGrid/>
      <w:spacing w:line="240" w:lineRule="auto"/>
      <w:ind w:firstLine="0" w:firstLineChars="0"/>
    </w:pPr>
    <w:rPr>
      <w:sz w:val="21"/>
      <w:szCs w:val="24"/>
    </w:rPr>
  </w:style>
  <w:style w:type="paragraph" w:customStyle="1" w:styleId="366">
    <w:name w:val="样式 标题 3 + 宋体 行距: 单倍行距"/>
    <w:basedOn w:val="1"/>
    <w:next w:val="1"/>
    <w:qFormat/>
    <w:uiPriority w:val="0"/>
    <w:pPr>
      <w:widowControl/>
      <w:adjustRightInd/>
      <w:snapToGrid/>
      <w:spacing w:before="120" w:after="120"/>
      <w:ind w:firstLine="0" w:firstLineChars="0"/>
      <w:outlineLvl w:val="2"/>
    </w:pPr>
    <w:rPr>
      <w:rFonts w:ascii="宋体" w:hAnsi="宋体" w:eastAsia="黑体"/>
      <w:color w:val="000000"/>
    </w:rPr>
  </w:style>
  <w:style w:type="paragraph" w:customStyle="1" w:styleId="367">
    <w:name w:val="444 Char Char Char"/>
    <w:basedOn w:val="1"/>
    <w:next w:val="1"/>
    <w:qFormat/>
    <w:uiPriority w:val="0"/>
    <w:pPr>
      <w:adjustRightInd/>
      <w:snapToGrid/>
    </w:pPr>
    <w:rPr>
      <w:sz w:val="21"/>
    </w:rPr>
  </w:style>
  <w:style w:type="paragraph" w:customStyle="1" w:styleId="368">
    <w:name w:val="PP 行"/>
    <w:basedOn w:val="54"/>
    <w:qFormat/>
    <w:uiPriority w:val="0"/>
  </w:style>
  <w:style w:type="paragraph" w:customStyle="1" w:styleId="369">
    <w:name w:val="p15"/>
    <w:basedOn w:val="1"/>
    <w:qFormat/>
    <w:uiPriority w:val="0"/>
    <w:pPr>
      <w:widowControl/>
      <w:adjustRightInd/>
      <w:snapToGrid/>
      <w:spacing w:line="408" w:lineRule="auto"/>
      <w:ind w:left="1" w:firstLine="0" w:firstLineChars="0"/>
      <w:textAlignment w:val="bottom"/>
    </w:pPr>
    <w:rPr>
      <w:rFonts w:ascii="宋体" w:hAnsi="宋体" w:cs="宋体"/>
      <w:color w:val="000000"/>
      <w:kern w:val="0"/>
      <w:sz w:val="21"/>
      <w:szCs w:val="21"/>
    </w:rPr>
  </w:style>
  <w:style w:type="paragraph" w:customStyle="1" w:styleId="370">
    <w:name w:val="xl46"/>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371">
    <w:name w:val="Char Char Char Char Char Char Char"/>
    <w:basedOn w:val="1"/>
    <w:qFormat/>
    <w:uiPriority w:val="0"/>
    <w:pPr>
      <w:widowControl/>
      <w:adjustRightInd/>
      <w:snapToGrid/>
      <w:spacing w:after="200" w:line="276" w:lineRule="auto"/>
      <w:ind w:firstLine="0" w:firstLineChars="0"/>
      <w:jc w:val="left"/>
    </w:pPr>
    <w:rPr>
      <w:rFonts w:ascii="Calibri" w:hAnsi="Calibri"/>
      <w:kern w:val="0"/>
      <w:sz w:val="22"/>
      <w:szCs w:val="24"/>
    </w:rPr>
  </w:style>
  <w:style w:type="paragraph" w:customStyle="1" w:styleId="372">
    <w:name w:val="xl79"/>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73">
    <w:name w:val="Char Char Char Char Char Char Char Char Char Char Char Char1 Char Char Char Char"/>
    <w:basedOn w:val="1"/>
    <w:qFormat/>
    <w:uiPriority w:val="0"/>
    <w:pPr>
      <w:adjustRightInd/>
      <w:snapToGrid/>
      <w:spacing w:line="240" w:lineRule="auto"/>
      <w:ind w:firstLine="0" w:firstLineChars="0"/>
    </w:pPr>
    <w:rPr>
      <w:sz w:val="21"/>
      <w:szCs w:val="24"/>
    </w:rPr>
  </w:style>
  <w:style w:type="paragraph" w:customStyle="1" w:styleId="374">
    <w:name w:val="表样式"/>
    <w:basedOn w:val="1"/>
    <w:qFormat/>
    <w:uiPriority w:val="0"/>
    <w:pPr>
      <w:adjustRightInd/>
      <w:snapToGrid/>
      <w:spacing w:line="240" w:lineRule="auto"/>
      <w:ind w:firstLine="0" w:firstLineChars="0"/>
      <w:jc w:val="center"/>
    </w:pPr>
    <w:rPr>
      <w:rFonts w:ascii="仿宋_GB2312" w:eastAsia="黑体"/>
      <w:sz w:val="21"/>
      <w:szCs w:val="24"/>
    </w:rPr>
  </w:style>
  <w:style w:type="paragraph" w:customStyle="1" w:styleId="375">
    <w:name w:val="Char Char Char Char11"/>
    <w:basedOn w:val="1"/>
    <w:qFormat/>
    <w:uiPriority w:val="0"/>
    <w:pPr>
      <w:adjustRightInd/>
      <w:snapToGrid/>
      <w:spacing w:line="240" w:lineRule="auto"/>
      <w:ind w:firstLine="0" w:firstLineChars="0"/>
    </w:pPr>
    <w:rPr>
      <w:sz w:val="21"/>
      <w:szCs w:val="24"/>
    </w:rPr>
  </w:style>
  <w:style w:type="paragraph" w:customStyle="1" w:styleId="376">
    <w:name w:val="Char1 Char Char Char"/>
    <w:basedOn w:val="1"/>
    <w:qFormat/>
    <w:uiPriority w:val="0"/>
    <w:pPr>
      <w:adjustRightInd/>
      <w:snapToGrid/>
      <w:spacing w:line="240" w:lineRule="auto"/>
      <w:ind w:firstLine="0" w:firstLineChars="0"/>
    </w:pPr>
    <w:rPr>
      <w:sz w:val="21"/>
      <w:szCs w:val="24"/>
    </w:rPr>
  </w:style>
  <w:style w:type="paragraph" w:customStyle="1" w:styleId="377">
    <w:name w:val="Char Char Char1 Char Char Char Char Char Char Char Char Char Char Char Char Char Char Char Char Char Char Char"/>
    <w:basedOn w:val="1"/>
    <w:next w:val="3"/>
    <w:qFormat/>
    <w:uiPriority w:val="0"/>
    <w:pPr>
      <w:adjustRightInd/>
      <w:snapToGrid/>
      <w:spacing w:line="240" w:lineRule="auto"/>
      <w:ind w:firstLine="0" w:firstLineChars="0"/>
    </w:pPr>
    <w:rPr>
      <w:sz w:val="21"/>
    </w:rPr>
  </w:style>
  <w:style w:type="paragraph" w:customStyle="1" w:styleId="378">
    <w:name w:val="Char Char Char1 Char"/>
    <w:basedOn w:val="1"/>
    <w:qFormat/>
    <w:uiPriority w:val="0"/>
    <w:pPr>
      <w:adjustRightInd/>
      <w:snapToGrid/>
      <w:spacing w:line="240" w:lineRule="auto"/>
      <w:ind w:firstLine="0" w:firstLineChars="0"/>
    </w:pPr>
    <w:rPr>
      <w:sz w:val="21"/>
      <w:szCs w:val="24"/>
    </w:rPr>
  </w:style>
  <w:style w:type="paragraph" w:customStyle="1" w:styleId="379">
    <w:name w:val="Char4"/>
    <w:basedOn w:val="1"/>
    <w:qFormat/>
    <w:uiPriority w:val="0"/>
    <w:pPr>
      <w:adjustRightInd/>
      <w:snapToGrid/>
    </w:pPr>
    <w:rPr>
      <w:rFonts w:ascii="宋体" w:hAnsi="宋体" w:cs="宋体"/>
      <w:szCs w:val="24"/>
    </w:rPr>
  </w:style>
  <w:style w:type="paragraph" w:customStyle="1" w:styleId="380">
    <w:name w:val="大标二"/>
    <w:basedOn w:val="1"/>
    <w:qFormat/>
    <w:uiPriority w:val="0"/>
    <w:pPr>
      <w:adjustRightInd/>
      <w:snapToGrid/>
      <w:spacing w:line="540" w:lineRule="exact"/>
      <w:ind w:firstLine="597"/>
    </w:pPr>
    <w:rPr>
      <w:rFonts w:eastAsia="黑体" w:cs="宋体"/>
      <w:sz w:val="28"/>
    </w:rPr>
  </w:style>
  <w:style w:type="paragraph" w:customStyle="1" w:styleId="381">
    <w:name w:val="表号"/>
    <w:qFormat/>
    <w:uiPriority w:val="0"/>
    <w:rPr>
      <w:rFonts w:ascii="楷体_GB2312" w:hAnsi="Times New Roman" w:eastAsia="楷体_GB2312" w:cs="Times New Roman"/>
      <w:sz w:val="24"/>
      <w:szCs w:val="24"/>
      <w:lang w:val="en-US" w:eastAsia="zh-CN" w:bidi="ar-SA"/>
    </w:rPr>
  </w:style>
  <w:style w:type="paragraph" w:customStyle="1" w:styleId="382">
    <w:name w:val="表格1"/>
    <w:basedOn w:val="1"/>
    <w:qFormat/>
    <w:uiPriority w:val="0"/>
    <w:pPr>
      <w:snapToGrid/>
      <w:spacing w:line="240" w:lineRule="auto"/>
      <w:ind w:firstLine="0" w:firstLineChars="0"/>
      <w:jc w:val="center"/>
    </w:pPr>
    <w:rPr>
      <w:rFonts w:ascii="宋体" w:hAnsi="宋体"/>
      <w:spacing w:val="-14"/>
      <w:kern w:val="0"/>
    </w:rPr>
  </w:style>
  <w:style w:type="paragraph" w:customStyle="1" w:styleId="383">
    <w:name w:val="1111"/>
    <w:basedOn w:val="1"/>
    <w:qFormat/>
    <w:uiPriority w:val="0"/>
    <w:pPr>
      <w:ind w:firstLine="560"/>
    </w:pPr>
    <w:rPr>
      <w:rFonts w:hAnsi="宋体" w:cs="宋体"/>
      <w:sz w:val="28"/>
    </w:rPr>
  </w:style>
  <w:style w:type="paragraph" w:customStyle="1" w:styleId="384">
    <w:name w:val="於"/>
    <w:basedOn w:val="1"/>
    <w:qFormat/>
    <w:uiPriority w:val="0"/>
    <w:pPr>
      <w:adjustRightInd/>
      <w:snapToGrid/>
    </w:pPr>
    <w:rPr>
      <w:sz w:val="30"/>
      <w:szCs w:val="24"/>
    </w:rPr>
  </w:style>
  <w:style w:type="paragraph" w:customStyle="1" w:styleId="385">
    <w:name w:val="样式 样式 标题 4 + 首行缩进:  2 字符 + (西文) Times New Roman (中文) SimSun 小四..."/>
    <w:basedOn w:val="1"/>
    <w:qFormat/>
    <w:uiPriority w:val="0"/>
    <w:pPr>
      <w:keepNext/>
      <w:keepLines/>
      <w:adjustRightInd/>
      <w:snapToGrid/>
      <w:spacing w:line="300" w:lineRule="auto"/>
      <w:ind w:firstLine="0" w:firstLineChars="0"/>
      <w:jc w:val="left"/>
      <w:outlineLvl w:val="3"/>
    </w:pPr>
    <w:rPr>
      <w:rFonts w:eastAsia="黑体"/>
      <w:kern w:val="0"/>
      <w:sz w:val="32"/>
      <w:szCs w:val="32"/>
    </w:rPr>
  </w:style>
  <w:style w:type="paragraph" w:customStyle="1" w:styleId="386">
    <w:name w:val="节"/>
    <w:basedOn w:val="6"/>
    <w:qFormat/>
    <w:uiPriority w:val="0"/>
    <w:pPr>
      <w:adjustRightInd/>
      <w:snapToGrid/>
      <w:spacing w:before="260" w:after="260"/>
      <w:ind w:firstLine="0" w:firstLineChars="0"/>
      <w:jc w:val="center"/>
    </w:pPr>
    <w:rPr>
      <w:rFonts w:ascii="宋体" w:hAnsi="宋体"/>
      <w:sz w:val="30"/>
    </w:rPr>
  </w:style>
  <w:style w:type="paragraph" w:customStyle="1" w:styleId="387">
    <w:name w:val="Char Char Char4 Char"/>
    <w:basedOn w:val="1"/>
    <w:qFormat/>
    <w:uiPriority w:val="0"/>
    <w:pPr>
      <w:adjustRightInd/>
      <w:snapToGrid/>
      <w:spacing w:line="240" w:lineRule="auto"/>
      <w:ind w:firstLine="0" w:firstLineChars="0"/>
    </w:pPr>
    <w:rPr>
      <w:sz w:val="21"/>
      <w:szCs w:val="24"/>
    </w:rPr>
  </w:style>
  <w:style w:type="paragraph" w:customStyle="1" w:styleId="388">
    <w:name w:val="封面"/>
    <w:basedOn w:val="42"/>
    <w:qFormat/>
    <w:uiPriority w:val="0"/>
    <w:pPr>
      <w:widowControl/>
      <w:adjustRightInd/>
      <w:snapToGrid/>
      <w:spacing w:after="200"/>
      <w:ind w:firstLine="0" w:firstLineChars="0"/>
      <w:jc w:val="center"/>
      <w:textAlignment w:val="center"/>
    </w:pPr>
    <w:rPr>
      <w:rFonts w:hAnsi="宋体" w:eastAsia="隶书"/>
      <w:sz w:val="52"/>
      <w:szCs w:val="20"/>
    </w:rPr>
  </w:style>
  <w:style w:type="paragraph" w:customStyle="1" w:styleId="389">
    <w:name w:val="综治报告"/>
    <w:basedOn w:val="390"/>
    <w:qFormat/>
    <w:uiPriority w:val="0"/>
    <w:pPr>
      <w:ind w:firstLine="499"/>
    </w:pPr>
  </w:style>
  <w:style w:type="paragraph" w:customStyle="1" w:styleId="390">
    <w:name w:val="样式 样式2 + 宋体 首行缩进:  2 字符 行距: 1.5 倍行距"/>
    <w:basedOn w:val="159"/>
    <w:qFormat/>
    <w:uiPriority w:val="0"/>
    <w:pPr>
      <w:tabs>
        <w:tab w:val="clear" w:pos="4153"/>
        <w:tab w:val="clear" w:pos="8306"/>
      </w:tabs>
      <w:adjustRightInd/>
      <w:snapToGrid/>
      <w:ind w:firstLine="582"/>
      <w:jc w:val="both"/>
    </w:pPr>
    <w:rPr>
      <w:rFonts w:ascii="宋体" w:hAnsi="宋体" w:cs="宋体"/>
      <w:w w:val="104"/>
      <w:kern w:val="0"/>
      <w:sz w:val="24"/>
      <w:szCs w:val="20"/>
    </w:rPr>
  </w:style>
  <w:style w:type="paragraph" w:customStyle="1" w:styleId="391">
    <w:name w:val="样式 小四 全部大写 居中 行距: 最小值 12 磅"/>
    <w:basedOn w:val="1"/>
    <w:qFormat/>
    <w:uiPriority w:val="0"/>
    <w:pPr>
      <w:adjustRightInd/>
      <w:snapToGrid/>
      <w:spacing w:line="240" w:lineRule="atLeast"/>
      <w:ind w:firstLine="0" w:firstLineChars="0"/>
      <w:jc w:val="center"/>
    </w:pPr>
    <w:rPr>
      <w:rFonts w:cs="宋体"/>
      <w:szCs w:val="24"/>
    </w:rPr>
  </w:style>
  <w:style w:type="paragraph" w:customStyle="1" w:styleId="392">
    <w:name w:val="ab"/>
    <w:basedOn w:val="1"/>
    <w:qFormat/>
    <w:uiPriority w:val="0"/>
    <w:pPr>
      <w:widowControl/>
      <w:adjustRightInd/>
      <w:snapToGrid/>
      <w:spacing w:before="30" w:after="135"/>
      <w:ind w:left="60" w:right="135" w:firstLine="420"/>
      <w:jc w:val="left"/>
      <w:textAlignment w:val="center"/>
    </w:pPr>
    <w:rPr>
      <w:rFonts w:ascii="宋体" w:hAnsi="宋体" w:eastAsia="华文中宋"/>
      <w:kern w:val="0"/>
      <w:sz w:val="28"/>
      <w:szCs w:val="22"/>
    </w:rPr>
  </w:style>
  <w:style w:type="paragraph" w:customStyle="1" w:styleId="393">
    <w:name w:val="text"/>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394">
    <w:name w:val="pa-1"/>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395">
    <w:name w:val="自定义正文"/>
    <w:qFormat/>
    <w:uiPriority w:val="0"/>
    <w:pPr>
      <w:widowControl w:val="0"/>
      <w:adjustRightInd w:val="0"/>
      <w:snapToGrid w:val="0"/>
      <w:spacing w:after="200" w:line="360" w:lineRule="auto"/>
      <w:ind w:firstLine="510"/>
      <w:jc w:val="both"/>
    </w:pPr>
    <w:rPr>
      <w:rFonts w:ascii="Calibri" w:hAnsi="Calibri" w:eastAsia="宋体" w:cs="Times New Roman"/>
      <w:spacing w:val="-2"/>
      <w:kern w:val="2"/>
      <w:sz w:val="28"/>
      <w:szCs w:val="22"/>
      <w:lang w:val="en-US" w:eastAsia="zh-CN" w:bidi="ar-SA"/>
    </w:rPr>
  </w:style>
  <w:style w:type="paragraph" w:customStyle="1" w:styleId="396">
    <w:name w:val="Char Char Char1 Char Char Char Char Char Char Char2"/>
    <w:basedOn w:val="1"/>
    <w:qFormat/>
    <w:uiPriority w:val="0"/>
    <w:pPr>
      <w:adjustRightInd/>
    </w:pPr>
    <w:rPr>
      <w:rFonts w:eastAsia="仿宋_GB2312"/>
      <w:szCs w:val="24"/>
    </w:rPr>
  </w:style>
  <w:style w:type="paragraph" w:customStyle="1" w:styleId="397">
    <w:name w:val="xl31"/>
    <w:basedOn w:val="1"/>
    <w:qFormat/>
    <w:uiPriority w:val="0"/>
    <w:pPr>
      <w:widowControl/>
      <w:pBdr>
        <w:top w:val="single" w:color="auto" w:sz="8"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398">
    <w:name w:val="Char1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399">
    <w:name w:val="样式 样式2 + 宋体 首行缩进:  2 字符3"/>
    <w:basedOn w:val="159"/>
    <w:qFormat/>
    <w:uiPriority w:val="0"/>
    <w:pPr>
      <w:tabs>
        <w:tab w:val="clear" w:pos="4153"/>
        <w:tab w:val="clear" w:pos="8306"/>
      </w:tabs>
      <w:adjustRightInd/>
      <w:snapToGrid/>
      <w:ind w:firstLine="200"/>
      <w:jc w:val="both"/>
    </w:pPr>
    <w:rPr>
      <w:rFonts w:ascii="宋体" w:hAnsi="宋体" w:cs="宋体"/>
      <w:sz w:val="28"/>
      <w:szCs w:val="20"/>
    </w:rPr>
  </w:style>
  <w:style w:type="paragraph" w:customStyle="1" w:styleId="400">
    <w:name w:val="font9"/>
    <w:basedOn w:val="1"/>
    <w:qFormat/>
    <w:uiPriority w:val="0"/>
    <w:pPr>
      <w:widowControl/>
      <w:adjustRightInd/>
      <w:snapToGrid/>
      <w:spacing w:before="100" w:beforeAutospacing="1" w:after="100" w:afterAutospacing="1" w:line="240" w:lineRule="auto"/>
      <w:ind w:firstLine="0" w:firstLineChars="0"/>
      <w:jc w:val="left"/>
    </w:pPr>
    <w:rPr>
      <w:rFonts w:ascii="仿宋_GB2312" w:hAnsi="宋体" w:eastAsia="仿宋_GB2312" w:cs="宋体"/>
      <w:b/>
      <w:bCs/>
      <w:color w:val="FF0000"/>
      <w:kern w:val="0"/>
      <w:sz w:val="21"/>
      <w:szCs w:val="21"/>
    </w:rPr>
  </w:style>
  <w:style w:type="paragraph" w:customStyle="1" w:styleId="401">
    <w:name w:val="Char Char Char1 Char Char Char Char Char Char Char Char Char Char Char Char Char Char Char Char Char Char Char1"/>
    <w:basedOn w:val="1"/>
    <w:next w:val="3"/>
    <w:qFormat/>
    <w:uiPriority w:val="0"/>
    <w:pPr>
      <w:adjustRightInd/>
      <w:snapToGrid/>
      <w:spacing w:line="240" w:lineRule="auto"/>
      <w:ind w:firstLine="0" w:firstLineChars="0"/>
    </w:pPr>
    <w:rPr>
      <w:sz w:val="21"/>
    </w:rPr>
  </w:style>
  <w:style w:type="paragraph" w:styleId="402">
    <w:name w:val="List Paragraph"/>
    <w:basedOn w:val="1"/>
    <w:qFormat/>
    <w:uiPriority w:val="34"/>
    <w:pPr>
      <w:ind w:firstLine="420"/>
    </w:pPr>
  </w:style>
  <w:style w:type="paragraph" w:customStyle="1" w:styleId="403">
    <w:name w:val="xl7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color w:val="FF0000"/>
      <w:kern w:val="0"/>
      <w:sz w:val="21"/>
      <w:szCs w:val="21"/>
    </w:rPr>
  </w:style>
  <w:style w:type="paragraph" w:customStyle="1" w:styleId="404">
    <w:name w:val="样式 样式2 + 宋体 首行缩进:  2 字符"/>
    <w:basedOn w:val="159"/>
    <w:qFormat/>
    <w:uiPriority w:val="0"/>
    <w:pPr>
      <w:tabs>
        <w:tab w:val="clear" w:pos="4153"/>
        <w:tab w:val="clear" w:pos="8306"/>
      </w:tabs>
      <w:adjustRightInd/>
      <w:snapToGrid/>
      <w:spacing w:line="480" w:lineRule="exact"/>
      <w:ind w:firstLine="560"/>
      <w:jc w:val="both"/>
    </w:pPr>
    <w:rPr>
      <w:rFonts w:ascii="宋体" w:hAnsi="宋体" w:cs="宋体"/>
      <w:sz w:val="24"/>
      <w:szCs w:val="20"/>
    </w:rPr>
  </w:style>
  <w:style w:type="paragraph" w:customStyle="1" w:styleId="405">
    <w:name w:val="Char Char Char Char Char Char Char1"/>
    <w:basedOn w:val="1"/>
    <w:qFormat/>
    <w:uiPriority w:val="0"/>
    <w:pPr>
      <w:adjustRightInd/>
      <w:snapToGrid/>
      <w:spacing w:beforeLines="100" w:afterLines="100"/>
    </w:pPr>
    <w:rPr>
      <w:rFonts w:ascii="宋体" w:hAnsi="宋体" w:cs="宋体"/>
      <w:szCs w:val="24"/>
    </w:rPr>
  </w:style>
  <w:style w:type="paragraph" w:customStyle="1" w:styleId="406">
    <w:name w:val="铝土矿正文"/>
    <w:basedOn w:val="1"/>
    <w:qFormat/>
    <w:uiPriority w:val="0"/>
    <w:pPr>
      <w:adjustRightInd/>
      <w:snapToGrid/>
      <w:spacing w:line="600" w:lineRule="exact"/>
    </w:pPr>
    <w:rPr>
      <w:rFonts w:eastAsia="仿宋_GB2312"/>
      <w:sz w:val="28"/>
      <w:szCs w:val="24"/>
    </w:rPr>
  </w:style>
  <w:style w:type="paragraph" w:customStyle="1" w:styleId="407">
    <w:name w:val="表格2"/>
    <w:basedOn w:val="1"/>
    <w:qFormat/>
    <w:uiPriority w:val="0"/>
    <w:pPr>
      <w:autoSpaceDE w:val="0"/>
      <w:autoSpaceDN w:val="0"/>
      <w:snapToGrid/>
      <w:spacing w:line="360" w:lineRule="exact"/>
      <w:ind w:firstLine="1470" w:firstLineChars="525"/>
    </w:pPr>
    <w:rPr>
      <w:rFonts w:ascii="宋体" w:hAnsi="宋体"/>
      <w:kern w:val="0"/>
      <w:sz w:val="28"/>
    </w:rPr>
  </w:style>
  <w:style w:type="paragraph" w:customStyle="1" w:styleId="408">
    <w:name w:val="样式 样式 标题 3 + 首行缩进:  1.13 厘米 段前: 12 磅 段后: 12 磅 行距: 固定值 25 磅 + (中文..."/>
    <w:basedOn w:val="409"/>
    <w:qFormat/>
    <w:uiPriority w:val="0"/>
  </w:style>
  <w:style w:type="paragraph" w:customStyle="1" w:styleId="409">
    <w:name w:val="样式 标题 3 + 首行缩进:  1.13 厘米 段前: 12 磅 段后: 12 磅 行距: 固定值 25 磅"/>
    <w:basedOn w:val="6"/>
    <w:qFormat/>
    <w:uiPriority w:val="0"/>
    <w:pPr>
      <w:widowControl/>
      <w:adjustRightInd/>
      <w:snapToGrid/>
      <w:spacing w:before="240" w:after="240" w:line="500" w:lineRule="exact"/>
      <w:jc w:val="left"/>
    </w:pPr>
    <w:rPr>
      <w:rFonts w:ascii="Cambria" w:hAnsi="Cambria" w:eastAsia="黑体"/>
      <w:color w:val="2DA2BF"/>
      <w:kern w:val="0"/>
      <w:sz w:val="30"/>
      <w:szCs w:val="20"/>
    </w:rPr>
  </w:style>
  <w:style w:type="paragraph" w:customStyle="1" w:styleId="410">
    <w:name w:val="Char2 Char Char Char11"/>
    <w:basedOn w:val="1"/>
    <w:qFormat/>
    <w:uiPriority w:val="0"/>
    <w:pPr>
      <w:widowControl/>
      <w:adjustRightInd/>
      <w:snapToGrid/>
      <w:spacing w:after="200"/>
      <w:jc w:val="left"/>
    </w:pPr>
    <w:rPr>
      <w:rFonts w:ascii="宋体" w:hAnsi="宋体"/>
      <w:kern w:val="0"/>
      <w:szCs w:val="22"/>
    </w:rPr>
  </w:style>
  <w:style w:type="paragraph" w:customStyle="1" w:styleId="411">
    <w:name w:val="表格"/>
    <w:basedOn w:val="1"/>
    <w:qFormat/>
    <w:uiPriority w:val="0"/>
    <w:pPr>
      <w:autoSpaceDE w:val="0"/>
      <w:autoSpaceDN w:val="0"/>
      <w:snapToGrid/>
      <w:spacing w:line="320" w:lineRule="exact"/>
      <w:ind w:firstLine="0"/>
    </w:pPr>
    <w:rPr>
      <w:rFonts w:ascii="宋体"/>
      <w:color w:val="000000"/>
      <w:spacing w:val="-20"/>
      <w:kern w:val="0"/>
    </w:rPr>
  </w:style>
  <w:style w:type="paragraph" w:customStyle="1" w:styleId="412">
    <w:name w:val="xl80"/>
    <w:basedOn w:val="1"/>
    <w:qFormat/>
    <w:uiPriority w:val="0"/>
    <w:pPr>
      <w:widowControl/>
      <w:pBdr>
        <w:top w:val="single" w:color="auto" w:sz="4" w:space="0"/>
        <w:left w:val="single" w:color="auto" w:sz="4" w:space="0"/>
        <w:bottom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413">
    <w:name w:val="标题6"/>
    <w:basedOn w:val="9"/>
    <w:qFormat/>
    <w:uiPriority w:val="0"/>
    <w:pPr>
      <w:widowControl w:val="0"/>
      <w:spacing w:before="240" w:after="64" w:line="319" w:lineRule="auto"/>
      <w:ind w:firstLine="3286" w:firstLineChars="1091"/>
      <w:jc w:val="center"/>
    </w:pPr>
    <w:rPr>
      <w:rFonts w:ascii="Arial" w:hAnsi="Arial"/>
      <w:b/>
      <w:i w:val="0"/>
      <w:iCs w:val="0"/>
      <w:color w:val="auto"/>
      <w:kern w:val="2"/>
      <w:sz w:val="30"/>
    </w:rPr>
  </w:style>
  <w:style w:type="paragraph" w:customStyle="1" w:styleId="414">
    <w:name w:val="1.3行"/>
    <w:basedOn w:val="295"/>
    <w:qFormat/>
    <w:uiPriority w:val="0"/>
    <w:pPr>
      <w:ind w:firstLine="482"/>
    </w:pPr>
    <w:rPr>
      <w:b/>
      <w:bCs/>
      <w:color w:val="000000"/>
      <w:sz w:val="24"/>
      <w:szCs w:val="24"/>
    </w:rPr>
  </w:style>
  <w:style w:type="paragraph" w:customStyle="1" w:styleId="415">
    <w:name w:val="xl74"/>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FF0000"/>
      <w:kern w:val="0"/>
      <w:sz w:val="21"/>
      <w:szCs w:val="21"/>
    </w:rPr>
  </w:style>
  <w:style w:type="paragraph" w:customStyle="1" w:styleId="416">
    <w:name w:val="Char1 Char Char11"/>
    <w:basedOn w:val="1"/>
    <w:qFormat/>
    <w:uiPriority w:val="0"/>
    <w:pPr>
      <w:adjustRightInd/>
      <w:snapToGrid/>
      <w:spacing w:line="240" w:lineRule="auto"/>
      <w:ind w:firstLine="0" w:firstLineChars="0"/>
    </w:pPr>
    <w:rPr>
      <w:sz w:val="21"/>
      <w:szCs w:val="24"/>
    </w:rPr>
  </w:style>
  <w:style w:type="paragraph" w:customStyle="1" w:styleId="417">
    <w:name w:val="正文1 Char Char Char"/>
    <w:qFormat/>
    <w:uiPriority w:val="0"/>
    <w:pPr>
      <w:spacing w:before="240" w:after="240" w:line="360" w:lineRule="auto"/>
      <w:ind w:firstLine="200" w:firstLineChars="200"/>
      <w:jc w:val="both"/>
    </w:pPr>
    <w:rPr>
      <w:rFonts w:ascii="Calibri" w:hAnsi="Calibri" w:eastAsia="仿宋_GB2312" w:cs="Times New Roman"/>
      <w:kern w:val="2"/>
      <w:sz w:val="24"/>
      <w:szCs w:val="22"/>
      <w:lang w:val="en-US" w:eastAsia="zh-CN" w:bidi="ar-SA"/>
    </w:rPr>
  </w:style>
  <w:style w:type="paragraph" w:customStyle="1" w:styleId="418">
    <w:name w:val="Char Char Char Char Char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419">
    <w:name w:val="xl2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2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21">
    <w:name w:val="样式 (中文) 仿宋_GB2312 行距: 1.5 倍行距 首行缩进:  2 字符"/>
    <w:basedOn w:val="1"/>
    <w:qFormat/>
    <w:uiPriority w:val="0"/>
    <w:pPr>
      <w:adjustRightInd/>
      <w:snapToGrid/>
    </w:pPr>
    <w:rPr>
      <w:rFonts w:eastAsia="仿宋_GB2312" w:cs="宋体"/>
      <w:color w:val="00B050"/>
    </w:rPr>
  </w:style>
  <w:style w:type="paragraph" w:customStyle="1" w:styleId="422">
    <w:name w:val="xl25"/>
    <w:basedOn w:val="1"/>
    <w:qFormat/>
    <w:uiPriority w:val="0"/>
    <w:pPr>
      <w:widowControl/>
      <w:adjustRightInd/>
      <w:snapToGrid/>
      <w:spacing w:before="100" w:beforeAutospacing="1" w:after="100" w:afterAutospacing="1" w:line="240" w:lineRule="auto"/>
      <w:ind w:firstLine="0" w:firstLineChars="0"/>
      <w:jc w:val="center"/>
      <w:textAlignment w:val="center"/>
    </w:pPr>
    <w:rPr>
      <w:rFonts w:ascii="Arial Unicode MS" w:hAnsi="Arial Unicode MS" w:eastAsia="Arial Unicode MS" w:cs="Arial Unicode MS"/>
      <w:kern w:val="0"/>
      <w:szCs w:val="24"/>
    </w:rPr>
  </w:style>
  <w:style w:type="paragraph" w:customStyle="1" w:styleId="423">
    <w:name w:val="xl39"/>
    <w:basedOn w:val="1"/>
    <w:qFormat/>
    <w:uiPriority w:val="0"/>
    <w:pPr>
      <w:widowControl/>
      <w:pBdr>
        <w:left w:val="single" w:color="auto" w:sz="8"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Cs w:val="22"/>
    </w:rPr>
  </w:style>
  <w:style w:type="paragraph" w:customStyle="1" w:styleId="424">
    <w:name w:val="Char Char Char Char Char Char Char Char Char Char Char Char1 Char Char Char Char1"/>
    <w:basedOn w:val="1"/>
    <w:qFormat/>
    <w:uiPriority w:val="0"/>
    <w:pPr>
      <w:adjustRightInd/>
      <w:snapToGrid/>
      <w:spacing w:line="240" w:lineRule="auto"/>
      <w:ind w:firstLine="0" w:firstLineChars="0"/>
    </w:pPr>
    <w:rPr>
      <w:sz w:val="21"/>
      <w:szCs w:val="24"/>
    </w:rPr>
  </w:style>
  <w:style w:type="paragraph" w:customStyle="1" w:styleId="425">
    <w:name w:val="标1"/>
    <w:basedOn w:val="1"/>
    <w:next w:val="1"/>
    <w:qFormat/>
    <w:uiPriority w:val="0"/>
    <w:pPr>
      <w:adjustRightInd/>
      <w:snapToGrid/>
      <w:jc w:val="center"/>
    </w:pPr>
    <w:rPr>
      <w:rFonts w:ascii="宋体" w:hAnsi="宋体" w:eastAsia="黑体" w:cs="宋体"/>
      <w:sz w:val="32"/>
      <w:szCs w:val="24"/>
    </w:rPr>
  </w:style>
  <w:style w:type="paragraph" w:customStyle="1" w:styleId="426">
    <w:name w:val="Char Char Char1 Char Char Char Char Char Char Char Char Char"/>
    <w:basedOn w:val="1"/>
    <w:qFormat/>
    <w:uiPriority w:val="0"/>
    <w:pPr>
      <w:adjustRightInd/>
      <w:snapToGrid/>
      <w:spacing w:line="240" w:lineRule="auto"/>
      <w:ind w:firstLine="0" w:firstLineChars="0"/>
    </w:pPr>
    <w:rPr>
      <w:sz w:val="44"/>
    </w:rPr>
  </w:style>
  <w:style w:type="paragraph" w:customStyle="1" w:styleId="427">
    <w:name w:val="bgbt副标题"/>
    <w:basedOn w:val="1"/>
    <w:next w:val="1"/>
    <w:qFormat/>
    <w:uiPriority w:val="0"/>
    <w:pPr>
      <w:adjustRightInd/>
      <w:snapToGrid/>
      <w:spacing w:line="240" w:lineRule="auto"/>
      <w:ind w:firstLine="0" w:firstLineChars="0"/>
      <w:jc w:val="center"/>
    </w:pPr>
    <w:rPr>
      <w:rFonts w:eastAsia="黑体"/>
      <w:sz w:val="32"/>
    </w:rPr>
  </w:style>
  <w:style w:type="paragraph" w:customStyle="1" w:styleId="428">
    <w:name w:val="正文+宋体"/>
    <w:basedOn w:val="1"/>
    <w:link w:val="617"/>
    <w:qFormat/>
    <w:uiPriority w:val="0"/>
    <w:pPr>
      <w:adjustRightInd/>
      <w:snapToGrid/>
      <w:ind w:firstLine="560"/>
    </w:pPr>
    <w:rPr>
      <w:sz w:val="28"/>
    </w:rPr>
  </w:style>
  <w:style w:type="paragraph" w:customStyle="1" w:styleId="429">
    <w:name w:val="brdrw15brsp20 tqctx4153t"/>
    <w:qFormat/>
    <w:uiPriority w:val="0"/>
    <w:pPr>
      <w:widowControl w:val="0"/>
      <w:pBdr>
        <w:bottom w:val="single" w:color="auto" w:sz="6" w:space="0"/>
      </w:pBdr>
      <w:adjustRightInd w:val="0"/>
      <w:spacing w:line="312" w:lineRule="atLeast"/>
      <w:jc w:val="center"/>
      <w:textAlignment w:val="baseline"/>
    </w:pPr>
    <w:rPr>
      <w:rFonts w:ascii="Times New Roman" w:hAnsi="Times New Roman" w:eastAsia="宋体" w:cs="Times New Roman"/>
      <w:sz w:val="21"/>
      <w:lang w:val="en-US" w:eastAsia="zh-CN" w:bidi="ar-SA"/>
    </w:rPr>
  </w:style>
  <w:style w:type="paragraph" w:customStyle="1" w:styleId="430">
    <w:name w:val="3 Char Char Char Char Char Char Char Char Char1"/>
    <w:basedOn w:val="1"/>
    <w:qFormat/>
    <w:uiPriority w:val="0"/>
    <w:pPr>
      <w:widowControl/>
      <w:adjustRightInd/>
      <w:spacing w:after="200"/>
      <w:jc w:val="left"/>
    </w:pPr>
    <w:rPr>
      <w:rFonts w:ascii="Calibri" w:hAnsi="Calibri" w:eastAsia="仿宋_GB2312"/>
      <w:kern w:val="0"/>
      <w:szCs w:val="22"/>
    </w:rPr>
  </w:style>
  <w:style w:type="paragraph" w:customStyle="1" w:styleId="431">
    <w:name w:val="xl30"/>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kern w:val="0"/>
      <w:szCs w:val="24"/>
    </w:rPr>
  </w:style>
  <w:style w:type="paragraph" w:customStyle="1" w:styleId="432">
    <w:name w:val="2"/>
    <w:basedOn w:val="1"/>
    <w:next w:val="1"/>
    <w:qFormat/>
    <w:uiPriority w:val="0"/>
    <w:pPr>
      <w:widowControl/>
      <w:adjustRightInd/>
      <w:snapToGrid/>
      <w:spacing w:after="200"/>
      <w:ind w:firstLine="560"/>
      <w:jc w:val="left"/>
    </w:pPr>
    <w:rPr>
      <w:rFonts w:ascii="Calibri" w:hAnsi="Calibri"/>
      <w:kern w:val="0"/>
      <w:sz w:val="28"/>
      <w:szCs w:val="22"/>
    </w:rPr>
  </w:style>
  <w:style w:type="paragraph" w:customStyle="1" w:styleId="433">
    <w:name w:val="xl40"/>
    <w:basedOn w:val="1"/>
    <w:qFormat/>
    <w:uiPriority w:val="0"/>
    <w:pPr>
      <w:widowControl/>
      <w:pBdr>
        <w:top w:val="single" w:color="auto" w:sz="4" w:space="0"/>
        <w:left w:val="single" w:color="auto" w:sz="8" w:space="0"/>
        <w:bottom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34">
    <w:name w:val="pa-2"/>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435">
    <w:name w:val="正文样式1"/>
    <w:basedOn w:val="42"/>
    <w:qFormat/>
    <w:uiPriority w:val="0"/>
    <w:pPr>
      <w:widowControl/>
      <w:adjustRightInd/>
      <w:snapToGrid/>
      <w:ind w:firstLine="560"/>
      <w:jc w:val="left"/>
    </w:pPr>
    <w:rPr>
      <w:sz w:val="24"/>
    </w:rPr>
  </w:style>
  <w:style w:type="paragraph" w:customStyle="1" w:styleId="436">
    <w:name w:val="Char21"/>
    <w:basedOn w:val="26"/>
    <w:qFormat/>
    <w:uiPriority w:val="0"/>
    <w:pPr>
      <w:adjustRightInd w:val="0"/>
      <w:spacing w:line="436" w:lineRule="exact"/>
      <w:ind w:left="357"/>
      <w:jc w:val="left"/>
      <w:outlineLvl w:val="3"/>
    </w:pPr>
    <w:rPr>
      <w:rFonts w:ascii="Tahoma" w:hAnsi="Tahoma"/>
      <w:b/>
      <w:sz w:val="24"/>
      <w:szCs w:val="24"/>
    </w:rPr>
  </w:style>
  <w:style w:type="paragraph" w:customStyle="1" w:styleId="437">
    <w:name w:val="样式3(代文)"/>
    <w:basedOn w:val="1"/>
    <w:qFormat/>
    <w:uiPriority w:val="0"/>
    <w:pPr>
      <w:adjustRightInd/>
      <w:snapToGrid/>
      <w:spacing w:line="640" w:lineRule="exact"/>
      <w:ind w:firstLine="538" w:firstLineChars="192"/>
      <w:jc w:val="left"/>
    </w:pPr>
    <w:rPr>
      <w:sz w:val="28"/>
      <w:szCs w:val="24"/>
    </w:rPr>
  </w:style>
  <w:style w:type="paragraph" w:customStyle="1" w:styleId="43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39">
    <w:name w:val="Char Char Char Char Char Char Char Char Char Char Char Char Char Char Char Char Char Char1 Char Char Char Char Char Char Char Char Char Char Char Char Char Char Char Char"/>
    <w:basedOn w:val="1"/>
    <w:next w:val="1"/>
    <w:qFormat/>
    <w:uiPriority w:val="0"/>
    <w:pPr>
      <w:adjustRightInd/>
      <w:snapToGrid/>
    </w:pPr>
    <w:rPr>
      <w:rFonts w:ascii="宋体" w:hAnsi="宋体" w:cs="宋体"/>
      <w:snapToGrid w:val="0"/>
      <w:kern w:val="0"/>
      <w:szCs w:val="24"/>
    </w:rPr>
  </w:style>
  <w:style w:type="paragraph" w:customStyle="1" w:styleId="440">
    <w:name w:val="xl7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color w:val="FF0000"/>
      <w:kern w:val="0"/>
      <w:sz w:val="21"/>
      <w:szCs w:val="21"/>
    </w:rPr>
  </w:style>
  <w:style w:type="paragraph" w:customStyle="1" w:styleId="441">
    <w:name w:val="font8"/>
    <w:basedOn w:val="1"/>
    <w:qFormat/>
    <w:uiPriority w:val="0"/>
    <w:pPr>
      <w:widowControl/>
      <w:adjustRightInd/>
      <w:snapToGrid/>
      <w:spacing w:before="100" w:beforeAutospacing="1" w:after="100" w:afterAutospacing="1"/>
      <w:jc w:val="left"/>
    </w:pPr>
    <w:rPr>
      <w:rFonts w:ascii="Calibri" w:hAnsi="Calibri" w:eastAsia="Arial Unicode MS"/>
      <w:kern w:val="0"/>
      <w:sz w:val="20"/>
      <w:szCs w:val="22"/>
    </w:rPr>
  </w:style>
  <w:style w:type="paragraph" w:customStyle="1" w:styleId="442">
    <w:name w:val="图表脚注"/>
    <w:next w:val="185"/>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43">
    <w:name w:val="bg正文首行缩进"/>
    <w:basedOn w:val="1"/>
    <w:qFormat/>
    <w:uiPriority w:val="0"/>
    <w:pPr>
      <w:widowControl/>
      <w:adjustRightInd/>
      <w:snapToGrid/>
      <w:spacing w:after="200" w:line="400" w:lineRule="exact"/>
      <w:ind w:firstLine="482"/>
      <w:jc w:val="left"/>
    </w:pPr>
    <w:rPr>
      <w:rFonts w:ascii="Calibri" w:hAnsi="Calibri"/>
      <w:kern w:val="0"/>
      <w:szCs w:val="22"/>
    </w:rPr>
  </w:style>
  <w:style w:type="paragraph" w:customStyle="1" w:styleId="444">
    <w:name w:val="Char Char Char Char Char Char Char Char Char"/>
    <w:basedOn w:val="1"/>
    <w:qFormat/>
    <w:uiPriority w:val="0"/>
    <w:pPr>
      <w:adjustRightInd/>
      <w:snapToGrid/>
      <w:spacing w:line="240" w:lineRule="auto"/>
      <w:ind w:firstLine="0" w:firstLineChars="0"/>
    </w:pPr>
    <w:rPr>
      <w:sz w:val="21"/>
      <w:szCs w:val="24"/>
    </w:rPr>
  </w:style>
  <w:style w:type="paragraph" w:customStyle="1" w:styleId="445">
    <w:name w:val="表头1"/>
    <w:basedOn w:val="1"/>
    <w:qFormat/>
    <w:uiPriority w:val="0"/>
    <w:pPr>
      <w:adjustRightInd/>
      <w:snapToGrid/>
      <w:spacing w:line="240" w:lineRule="auto"/>
      <w:ind w:firstLine="0" w:firstLineChars="0"/>
      <w:jc w:val="left"/>
    </w:pPr>
    <w:rPr>
      <w:sz w:val="21"/>
      <w:szCs w:val="24"/>
    </w:rPr>
  </w:style>
  <w:style w:type="paragraph" w:customStyle="1" w:styleId="446">
    <w:name w:val="Char Char Char Char Char Char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44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48">
    <w:name w:val="Char"/>
    <w:basedOn w:val="1"/>
    <w:qFormat/>
    <w:uiPriority w:val="0"/>
    <w:pPr>
      <w:adjustRightInd/>
      <w:snapToGrid/>
      <w:spacing w:line="240" w:lineRule="auto"/>
      <w:ind w:firstLine="0" w:firstLineChars="0"/>
    </w:pPr>
    <w:rPr>
      <w:sz w:val="21"/>
      <w:szCs w:val="24"/>
    </w:rPr>
  </w:style>
  <w:style w:type="paragraph" w:customStyle="1" w:styleId="449">
    <w:name w:val="样式7"/>
    <w:basedOn w:val="53"/>
    <w:qFormat/>
    <w:uiPriority w:val="0"/>
    <w:pPr>
      <w:pBdr>
        <w:bottom w:val="single" w:color="auto" w:sz="6" w:space="1"/>
      </w:pBdr>
      <w:ind w:firstLine="456"/>
    </w:pPr>
    <w:rPr>
      <w:rFonts w:ascii="仿宋_GB2312" w:eastAsia="仿宋_GB2312"/>
      <w:spacing w:val="24"/>
    </w:rPr>
  </w:style>
  <w:style w:type="paragraph" w:customStyle="1" w:styleId="450">
    <w:name w:val="Char22"/>
    <w:basedOn w:val="1"/>
    <w:qFormat/>
    <w:uiPriority w:val="0"/>
    <w:pPr>
      <w:adjustRightInd/>
      <w:snapToGrid/>
      <w:spacing w:line="240" w:lineRule="auto"/>
      <w:ind w:firstLine="0" w:firstLineChars="0"/>
    </w:pPr>
    <w:rPr>
      <w:sz w:val="21"/>
      <w:szCs w:val="24"/>
    </w:rPr>
  </w:style>
  <w:style w:type="paragraph" w:customStyle="1" w:styleId="451">
    <w:name w:val="xl35"/>
    <w:basedOn w:val="1"/>
    <w:qFormat/>
    <w:uiPriority w:val="0"/>
    <w:pPr>
      <w:widowControl/>
      <w:pBdr>
        <w:left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52">
    <w:name w:val="Char Char2"/>
    <w:basedOn w:val="1"/>
    <w:qFormat/>
    <w:uiPriority w:val="0"/>
    <w:pPr>
      <w:adjustRightInd/>
      <w:snapToGrid/>
      <w:spacing w:line="240" w:lineRule="auto"/>
      <w:ind w:firstLine="0" w:firstLineChars="0"/>
    </w:pPr>
    <w:rPr>
      <w:sz w:val="21"/>
      <w:szCs w:val="24"/>
    </w:rPr>
  </w:style>
  <w:style w:type="paragraph" w:customStyle="1" w:styleId="453">
    <w:name w:val="Char Char Char1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454">
    <w:name w:val="章"/>
    <w:basedOn w:val="6"/>
    <w:qFormat/>
    <w:uiPriority w:val="0"/>
    <w:pPr>
      <w:adjustRightInd/>
      <w:snapToGrid/>
      <w:spacing w:before="260" w:after="260"/>
      <w:ind w:firstLine="3360" w:firstLineChars="1050"/>
    </w:pPr>
    <w:rPr>
      <w:sz w:val="32"/>
    </w:rPr>
  </w:style>
  <w:style w:type="paragraph" w:customStyle="1" w:styleId="455">
    <w:name w:val="表1"/>
    <w:basedOn w:val="1"/>
    <w:qFormat/>
    <w:uiPriority w:val="0"/>
    <w:pPr>
      <w:adjustRightInd/>
      <w:snapToGrid/>
      <w:spacing w:line="360" w:lineRule="exact"/>
      <w:ind w:firstLine="0" w:firstLineChars="0"/>
      <w:jc w:val="left"/>
    </w:pPr>
    <w:rPr>
      <w:sz w:val="21"/>
      <w:szCs w:val="24"/>
    </w:rPr>
  </w:style>
  <w:style w:type="paragraph" w:customStyle="1" w:styleId="45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57">
    <w:name w:val="xl29"/>
    <w:basedOn w:val="1"/>
    <w:qFormat/>
    <w:uiPriority w:val="0"/>
    <w:pPr>
      <w:widowControl/>
      <w:pBdr>
        <w:top w:val="single" w:color="auto" w:sz="4" w:space="0"/>
        <w:left w:val="single" w:color="auto" w:sz="4" w:space="0"/>
        <w:bottom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58">
    <w:name w:val="xl2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459">
    <w:name w:val="样式 目录 2"/>
    <w:basedOn w:val="70"/>
    <w:qFormat/>
    <w:uiPriority w:val="0"/>
    <w:pPr>
      <w:ind w:left="210"/>
    </w:pPr>
    <w:rPr>
      <w:rFonts w:ascii="宋体" w:hAnsi="宋体"/>
      <w:sz w:val="21"/>
    </w:rPr>
  </w:style>
  <w:style w:type="paragraph" w:customStyle="1" w:styleId="460">
    <w:name w:val="xl71"/>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color w:val="FF0000"/>
      <w:kern w:val="0"/>
      <w:szCs w:val="24"/>
    </w:rPr>
  </w:style>
  <w:style w:type="paragraph" w:customStyle="1" w:styleId="461">
    <w:name w:val="Char Char2 Char"/>
    <w:basedOn w:val="1"/>
    <w:qFormat/>
    <w:uiPriority w:val="0"/>
    <w:pPr>
      <w:adjustRightInd/>
      <w:snapToGrid/>
      <w:spacing w:line="240" w:lineRule="auto"/>
      <w:ind w:firstLine="0" w:firstLineChars="0"/>
    </w:pPr>
    <w:rPr>
      <w:sz w:val="21"/>
      <w:szCs w:val="24"/>
    </w:rPr>
  </w:style>
  <w:style w:type="paragraph" w:customStyle="1" w:styleId="462">
    <w:name w:val="Char Char Char Char1 Char Char Char Char Char Char Char Char Char1"/>
    <w:basedOn w:val="1"/>
    <w:qFormat/>
    <w:uiPriority w:val="0"/>
    <w:pPr>
      <w:adjustRightInd/>
      <w:snapToGrid/>
      <w:spacing w:line="240" w:lineRule="auto"/>
      <w:ind w:firstLine="0" w:firstLineChars="0"/>
    </w:pPr>
    <w:rPr>
      <w:sz w:val="21"/>
      <w:szCs w:val="24"/>
    </w:rPr>
  </w:style>
  <w:style w:type="paragraph" w:customStyle="1" w:styleId="463">
    <w:name w:val="xl28"/>
    <w:basedOn w:val="1"/>
    <w:qFormat/>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64">
    <w:name w:val="样式 样式2 + 宋体 首行缩进:  2 字符2"/>
    <w:basedOn w:val="159"/>
    <w:qFormat/>
    <w:uiPriority w:val="0"/>
    <w:pPr>
      <w:tabs>
        <w:tab w:val="clear" w:pos="4153"/>
        <w:tab w:val="clear" w:pos="8306"/>
      </w:tabs>
      <w:adjustRightInd/>
      <w:snapToGrid/>
      <w:ind w:firstLine="200"/>
      <w:jc w:val="both"/>
    </w:pPr>
    <w:rPr>
      <w:rFonts w:ascii="宋体" w:hAnsi="宋体" w:cs="宋体"/>
      <w:sz w:val="24"/>
      <w:szCs w:val="20"/>
    </w:rPr>
  </w:style>
  <w:style w:type="paragraph" w:customStyle="1" w:styleId="46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66">
    <w:name w:val="font1"/>
    <w:basedOn w:val="1"/>
    <w:qFormat/>
    <w:uiPriority w:val="0"/>
    <w:pPr>
      <w:widowControl/>
      <w:adjustRightInd/>
      <w:snapToGrid/>
      <w:spacing w:before="100" w:beforeAutospacing="1" w:after="100" w:afterAutospacing="1"/>
      <w:jc w:val="left"/>
    </w:pPr>
    <w:rPr>
      <w:rFonts w:hint="eastAsia" w:ascii="宋体" w:hAnsi="宋体"/>
      <w:kern w:val="0"/>
      <w:szCs w:val="22"/>
    </w:rPr>
  </w:style>
  <w:style w:type="paragraph" w:customStyle="1" w:styleId="467">
    <w:name w:val="font6"/>
    <w:basedOn w:val="1"/>
    <w:qFormat/>
    <w:uiPriority w:val="0"/>
    <w:pPr>
      <w:widowControl/>
      <w:adjustRightInd/>
      <w:snapToGrid/>
      <w:spacing w:before="100" w:beforeAutospacing="1" w:after="100" w:afterAutospacing="1"/>
      <w:jc w:val="left"/>
    </w:pPr>
    <w:rPr>
      <w:rFonts w:hint="eastAsia" w:ascii="宋体" w:hAnsi="宋体"/>
      <w:kern w:val="0"/>
      <w:sz w:val="20"/>
      <w:szCs w:val="22"/>
    </w:rPr>
  </w:style>
  <w:style w:type="paragraph" w:customStyle="1" w:styleId="468">
    <w:name w:val="正文缩进1"/>
    <w:basedOn w:val="1"/>
    <w:qFormat/>
    <w:uiPriority w:val="0"/>
    <w:pPr>
      <w:adjustRightInd/>
      <w:snapToGrid/>
      <w:spacing w:line="520" w:lineRule="atLeast"/>
      <w:ind w:firstLine="560"/>
    </w:pPr>
    <w:rPr>
      <w:rFonts w:eastAsia="华文中宋"/>
      <w:sz w:val="28"/>
    </w:rPr>
  </w:style>
  <w:style w:type="paragraph" w:customStyle="1" w:styleId="469">
    <w:name w:val="bgbt2节标题"/>
    <w:basedOn w:val="1"/>
    <w:next w:val="1"/>
    <w:qFormat/>
    <w:uiPriority w:val="0"/>
    <w:pPr>
      <w:adjustRightInd/>
      <w:snapToGrid/>
      <w:spacing w:before="300" w:after="60" w:line="240" w:lineRule="auto"/>
      <w:ind w:firstLine="0" w:firstLineChars="0"/>
      <w:jc w:val="center"/>
      <w:outlineLvl w:val="1"/>
    </w:pPr>
    <w:rPr>
      <w:rFonts w:eastAsia="黑体"/>
      <w:sz w:val="30"/>
    </w:rPr>
  </w:style>
  <w:style w:type="paragraph" w:customStyle="1" w:styleId="470">
    <w:name w:val="字紧0.4"/>
    <w:basedOn w:val="295"/>
    <w:qFormat/>
    <w:uiPriority w:val="0"/>
    <w:pPr>
      <w:ind w:firstLine="528"/>
    </w:pPr>
    <w:rPr>
      <w:b/>
      <w:spacing w:val="-8"/>
      <w:sz w:val="24"/>
      <w:szCs w:val="24"/>
    </w:rPr>
  </w:style>
  <w:style w:type="paragraph" w:customStyle="1" w:styleId="471">
    <w:name w:val="xl32"/>
    <w:basedOn w:val="1"/>
    <w:qFormat/>
    <w:uiPriority w:val="0"/>
    <w:pPr>
      <w:widowControl/>
      <w:pBdr>
        <w:top w:val="single" w:color="auto" w:sz="8"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72">
    <w:name w:val="说明书正文"/>
    <w:basedOn w:val="1"/>
    <w:qFormat/>
    <w:uiPriority w:val="0"/>
    <w:pPr>
      <w:adjustRightInd/>
      <w:snapToGrid/>
      <w:spacing w:line="480" w:lineRule="exact"/>
      <w:ind w:firstLine="600"/>
    </w:pPr>
    <w:rPr>
      <w:rFonts w:eastAsia="仿宋_GB2312"/>
      <w:color w:val="000000"/>
      <w:sz w:val="30"/>
      <w:szCs w:val="24"/>
    </w:rPr>
  </w:style>
  <w:style w:type="paragraph" w:customStyle="1" w:styleId="473">
    <w:name w:val="表头样式"/>
    <w:basedOn w:val="295"/>
    <w:qFormat/>
    <w:uiPriority w:val="0"/>
    <w:pPr>
      <w:spacing w:beforeLines="0"/>
      <w:ind w:firstLine="0" w:firstLineChars="0"/>
      <w:jc w:val="center"/>
    </w:pPr>
    <w:rPr>
      <w:rFonts w:ascii="黑体" w:eastAsia="黑体"/>
      <w:b/>
      <w:color w:val="000000"/>
      <w:sz w:val="24"/>
      <w:szCs w:val="24"/>
    </w:rPr>
  </w:style>
  <w:style w:type="paragraph" w:customStyle="1" w:styleId="474">
    <w:name w:val="xl6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475">
    <w:name w:val="Char Char Char Char1 Char Char Char"/>
    <w:basedOn w:val="1"/>
    <w:qFormat/>
    <w:uiPriority w:val="0"/>
    <w:pPr>
      <w:adjustRightInd/>
      <w:snapToGrid/>
      <w:spacing w:line="240" w:lineRule="auto"/>
      <w:ind w:firstLine="0" w:firstLineChars="0"/>
    </w:pPr>
    <w:rPr>
      <w:sz w:val="21"/>
      <w:szCs w:val="24"/>
    </w:rPr>
  </w:style>
  <w:style w:type="paragraph" w:customStyle="1" w:styleId="476">
    <w:name w:val="正文缩进 Char"/>
    <w:basedOn w:val="1"/>
    <w:next w:val="21"/>
    <w:qFormat/>
    <w:uiPriority w:val="0"/>
    <w:pPr>
      <w:widowControl/>
      <w:adjustRightInd/>
      <w:snapToGrid/>
      <w:spacing w:after="200"/>
      <w:ind w:firstLine="420"/>
      <w:jc w:val="left"/>
    </w:pPr>
    <w:rPr>
      <w:rFonts w:ascii="Calibri" w:hAnsi="Calibri" w:eastAsia="仿宋_GB2312"/>
      <w:kern w:val="0"/>
      <w:sz w:val="28"/>
      <w:szCs w:val="24"/>
    </w:rPr>
  </w:style>
  <w:style w:type="paragraph" w:customStyle="1" w:styleId="477">
    <w:name w:val="3 Char Char Char Char Char Char Char Char Char1 Char Char Char Char Char Char"/>
    <w:basedOn w:val="1"/>
    <w:qFormat/>
    <w:uiPriority w:val="0"/>
    <w:pPr>
      <w:widowControl/>
      <w:adjustRightInd/>
      <w:spacing w:after="200"/>
      <w:jc w:val="left"/>
    </w:pPr>
    <w:rPr>
      <w:rFonts w:ascii="Calibri" w:hAnsi="Calibri" w:eastAsia="仿宋_GB2312"/>
      <w:kern w:val="0"/>
      <w:szCs w:val="22"/>
    </w:rPr>
  </w:style>
  <w:style w:type="paragraph" w:customStyle="1" w:styleId="478">
    <w:name w:val="xl38"/>
    <w:basedOn w:val="1"/>
    <w:qFormat/>
    <w:uiPriority w:val="0"/>
    <w:pPr>
      <w:widowControl/>
      <w:pBdr>
        <w:left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Cs w:val="22"/>
    </w:rPr>
  </w:style>
  <w:style w:type="paragraph" w:customStyle="1" w:styleId="479">
    <w:name w:val="Char Char Char Char Char Char1"/>
    <w:basedOn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480">
    <w:name w:val="pic-info"/>
    <w:basedOn w:val="1"/>
    <w:qFormat/>
    <w:uiPriority w:val="0"/>
    <w:pPr>
      <w:widowControl/>
      <w:adjustRightInd/>
      <w:snapToGrid/>
      <w:spacing w:before="100" w:beforeAutospacing="1" w:after="100" w:afterAutospacing="1"/>
      <w:jc w:val="left"/>
    </w:pPr>
    <w:rPr>
      <w:rFonts w:ascii="宋体" w:hAnsi="宋体" w:eastAsia="仿宋_GB2312" w:cs="宋体"/>
      <w:color w:val="00B050"/>
      <w:kern w:val="0"/>
      <w:szCs w:val="24"/>
    </w:rPr>
  </w:style>
  <w:style w:type="paragraph" w:customStyle="1" w:styleId="481">
    <w:name w:val="xl42"/>
    <w:basedOn w:val="1"/>
    <w:qFormat/>
    <w:uiPriority w:val="0"/>
    <w:pPr>
      <w:widowControl/>
      <w:adjustRightInd/>
      <w:snapToGrid/>
      <w:spacing w:before="100" w:beforeAutospacing="1" w:after="100" w:afterAutospacing="1"/>
      <w:jc w:val="center"/>
      <w:textAlignment w:val="center"/>
    </w:pPr>
    <w:rPr>
      <w:rFonts w:hint="eastAsia" w:ascii="仿宋_GB2312" w:hAnsi="宋体" w:eastAsia="仿宋_GB2312"/>
      <w:kern w:val="0"/>
      <w:szCs w:val="22"/>
    </w:rPr>
  </w:style>
  <w:style w:type="paragraph" w:customStyle="1" w:styleId="482">
    <w:name w:val="表左"/>
    <w:basedOn w:val="1"/>
    <w:qFormat/>
    <w:uiPriority w:val="0"/>
    <w:pPr>
      <w:keepNext/>
      <w:spacing w:line="320" w:lineRule="atLeast"/>
      <w:ind w:right="63" w:rightChars="30"/>
      <w:jc w:val="center"/>
    </w:pPr>
    <w:rPr>
      <w:rFonts w:ascii="宋体" w:hAnsi="宋体" w:eastAsia="仿宋_GB2312"/>
      <w:color w:val="00B050"/>
    </w:rPr>
  </w:style>
  <w:style w:type="paragraph" w:customStyle="1" w:styleId="483">
    <w:name w:val="Char Char Char Char1"/>
    <w:basedOn w:val="1"/>
    <w:qFormat/>
    <w:uiPriority w:val="0"/>
    <w:pPr>
      <w:adjustRightInd/>
      <w:snapToGrid/>
      <w:spacing w:line="240" w:lineRule="auto"/>
      <w:ind w:firstLine="0" w:firstLineChars="0"/>
    </w:pPr>
    <w:rPr>
      <w:sz w:val="21"/>
      <w:szCs w:val="21"/>
    </w:rPr>
  </w:style>
  <w:style w:type="paragraph" w:customStyle="1" w:styleId="484">
    <w:name w:val="p0"/>
    <w:basedOn w:val="1"/>
    <w:qFormat/>
    <w:uiPriority w:val="0"/>
    <w:pPr>
      <w:widowControl/>
      <w:adjustRightInd/>
      <w:snapToGrid/>
      <w:spacing w:line="408" w:lineRule="auto"/>
      <w:ind w:left="1" w:firstLine="0" w:firstLineChars="0"/>
      <w:textAlignment w:val="bottom"/>
    </w:pPr>
    <w:rPr>
      <w:color w:val="000000"/>
      <w:kern w:val="0"/>
      <w:sz w:val="30"/>
      <w:szCs w:val="30"/>
    </w:rPr>
  </w:style>
  <w:style w:type="paragraph" w:customStyle="1" w:styleId="485">
    <w:name w:val="Char Char Char 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486">
    <w:name w:val="Char Char Char4 Char1"/>
    <w:basedOn w:val="1"/>
    <w:qFormat/>
    <w:uiPriority w:val="0"/>
    <w:pPr>
      <w:adjustRightInd/>
      <w:snapToGrid/>
      <w:spacing w:line="240" w:lineRule="auto"/>
      <w:ind w:firstLine="0" w:firstLineChars="0"/>
    </w:pPr>
    <w:rPr>
      <w:sz w:val="21"/>
      <w:szCs w:val="24"/>
    </w:rPr>
  </w:style>
  <w:style w:type="paragraph" w:customStyle="1" w:styleId="487">
    <w:name w:val="font5"/>
    <w:basedOn w:val="1"/>
    <w:qFormat/>
    <w:uiPriority w:val="0"/>
    <w:pPr>
      <w:widowControl/>
      <w:adjustRightInd/>
      <w:snapToGrid/>
      <w:spacing w:before="100" w:beforeAutospacing="1" w:after="100" w:afterAutospacing="1"/>
      <w:jc w:val="left"/>
    </w:pPr>
    <w:rPr>
      <w:rFonts w:hint="eastAsia" w:ascii="宋体" w:hAnsi="宋体"/>
      <w:kern w:val="0"/>
      <w:sz w:val="18"/>
      <w:szCs w:val="22"/>
    </w:rPr>
  </w:style>
  <w:style w:type="paragraph" w:customStyle="1" w:styleId="488">
    <w:name w:val="Char Char Char Char1 Char Char Char1"/>
    <w:basedOn w:val="1"/>
    <w:qFormat/>
    <w:uiPriority w:val="0"/>
    <w:pPr>
      <w:adjustRightInd/>
      <w:snapToGrid/>
      <w:spacing w:line="240" w:lineRule="auto"/>
      <w:ind w:firstLine="0" w:firstLineChars="0"/>
    </w:pPr>
    <w:rPr>
      <w:sz w:val="21"/>
      <w:szCs w:val="24"/>
    </w:rPr>
  </w:style>
  <w:style w:type="paragraph" w:customStyle="1" w:styleId="489">
    <w:name w:val="默认段落字体 Para Char"/>
    <w:basedOn w:val="1"/>
    <w:next w:val="1"/>
    <w:qFormat/>
    <w:uiPriority w:val="0"/>
    <w:pPr>
      <w:widowControl/>
      <w:adjustRightInd/>
      <w:snapToGrid/>
      <w:spacing w:after="200"/>
      <w:jc w:val="left"/>
    </w:pPr>
    <w:rPr>
      <w:rFonts w:ascii="宋体" w:hAnsi="宋体"/>
      <w:kern w:val="0"/>
      <w:szCs w:val="22"/>
    </w:rPr>
  </w:style>
  <w:style w:type="paragraph" w:customStyle="1" w:styleId="490">
    <w:name w:val="表格3 Char Char Char"/>
    <w:basedOn w:val="1"/>
    <w:qFormat/>
    <w:uiPriority w:val="0"/>
    <w:pPr>
      <w:widowControl/>
      <w:adjustRightInd/>
      <w:spacing w:after="200" w:line="240" w:lineRule="atLeast"/>
      <w:jc w:val="left"/>
    </w:pPr>
    <w:rPr>
      <w:rFonts w:ascii="Calibri" w:hAnsi="Calibri" w:eastAsia="仿宋_GB2312"/>
      <w:color w:val="000000"/>
      <w:spacing w:val="-8"/>
      <w:kern w:val="0"/>
      <w:sz w:val="18"/>
      <w:szCs w:val="22"/>
    </w:rPr>
  </w:style>
  <w:style w:type="paragraph" w:customStyle="1" w:styleId="491">
    <w:name w:val="样式 正文文本缩进 2 + 首行缩进:  2 字符"/>
    <w:basedOn w:val="1"/>
    <w:qFormat/>
    <w:uiPriority w:val="0"/>
    <w:pPr>
      <w:adjustRightInd/>
      <w:snapToGrid/>
      <w:spacing w:line="300" w:lineRule="auto"/>
      <w:ind w:firstLine="763" w:firstLineChars="288"/>
    </w:pPr>
    <w:rPr>
      <w:rFonts w:ascii="宋体" w:hAnsi="宋体"/>
      <w:kern w:val="0"/>
      <w:sz w:val="28"/>
      <w:szCs w:val="24"/>
    </w:rPr>
  </w:style>
  <w:style w:type="paragraph" w:customStyle="1" w:styleId="492">
    <w:name w:val="样式 标题 4 + 宋体 小四 首行缩进:  2 字符 行距: 固定值 18 磅"/>
    <w:basedOn w:val="1"/>
    <w:next w:val="1"/>
    <w:qFormat/>
    <w:uiPriority w:val="0"/>
    <w:pPr>
      <w:widowControl/>
      <w:topLinePunct/>
      <w:adjustRightInd/>
      <w:snapToGrid/>
      <w:spacing w:before="120" w:after="120"/>
      <w:ind w:firstLine="420" w:firstLineChars="0"/>
      <w:outlineLvl w:val="3"/>
    </w:pPr>
    <w:rPr>
      <w:rFonts w:ascii="黑体" w:eastAsia="黑体"/>
      <w:color w:val="000000"/>
      <w:sz w:val="21"/>
    </w:rPr>
  </w:style>
  <w:style w:type="paragraph" w:customStyle="1" w:styleId="493">
    <w:name w:val="Char Char2 Char Char Char Char Char Char"/>
    <w:basedOn w:val="1"/>
    <w:qFormat/>
    <w:uiPriority w:val="0"/>
    <w:pPr>
      <w:adjustRightInd/>
      <w:snapToGrid/>
      <w:spacing w:line="240" w:lineRule="auto"/>
      <w:ind w:firstLine="0" w:firstLineChars="0"/>
    </w:pPr>
    <w:rPr>
      <w:sz w:val="44"/>
    </w:rPr>
  </w:style>
  <w:style w:type="paragraph" w:customStyle="1" w:styleId="494">
    <w:name w:val="样式 正文文本 + 小三"/>
    <w:basedOn w:val="1"/>
    <w:qFormat/>
    <w:uiPriority w:val="0"/>
    <w:pPr>
      <w:adjustRightInd/>
      <w:snapToGrid/>
    </w:pPr>
    <w:rPr>
      <w:rFonts w:ascii="宋体" w:hAnsi="宋体"/>
      <w:snapToGrid w:val="0"/>
      <w:kern w:val="0"/>
      <w:sz w:val="30"/>
      <w:szCs w:val="24"/>
    </w:rPr>
  </w:style>
  <w:style w:type="paragraph" w:customStyle="1" w:styleId="495">
    <w:name w:val="Char41"/>
    <w:basedOn w:val="1"/>
    <w:qFormat/>
    <w:uiPriority w:val="0"/>
    <w:pPr>
      <w:widowControl/>
      <w:adjustRightInd/>
      <w:snapToGrid/>
      <w:spacing w:after="200"/>
      <w:jc w:val="left"/>
    </w:pPr>
    <w:rPr>
      <w:rFonts w:ascii="宋体" w:hAnsi="宋体"/>
      <w:kern w:val="0"/>
      <w:szCs w:val="22"/>
    </w:rPr>
  </w:style>
  <w:style w:type="paragraph" w:customStyle="1" w:styleId="496">
    <w:name w:val="3 Char Char Char Char Char Char Char Char Char1 Char Char Char"/>
    <w:basedOn w:val="1"/>
    <w:qFormat/>
    <w:uiPriority w:val="0"/>
    <w:pPr>
      <w:widowControl/>
      <w:adjustRightInd/>
      <w:spacing w:after="200"/>
      <w:jc w:val="left"/>
    </w:pPr>
    <w:rPr>
      <w:rFonts w:ascii="Calibri" w:hAnsi="Calibri" w:eastAsia="仿宋_GB2312"/>
      <w:kern w:val="0"/>
      <w:szCs w:val="22"/>
    </w:rPr>
  </w:style>
  <w:style w:type="paragraph" w:customStyle="1" w:styleId="497">
    <w:name w:val="Char2"/>
    <w:basedOn w:val="1"/>
    <w:qFormat/>
    <w:uiPriority w:val="0"/>
    <w:pPr>
      <w:adjustRightInd/>
      <w:snapToGrid/>
      <w:spacing w:line="240" w:lineRule="auto"/>
      <w:ind w:firstLine="0" w:firstLineChars="0"/>
    </w:pPr>
    <w:rPr>
      <w:sz w:val="21"/>
      <w:szCs w:val="24"/>
    </w:rPr>
  </w:style>
  <w:style w:type="paragraph" w:customStyle="1" w:styleId="498">
    <w:name w:val="默认段落字体 Para Char Char Char Char"/>
    <w:basedOn w:val="1"/>
    <w:next w:val="1"/>
    <w:qFormat/>
    <w:uiPriority w:val="0"/>
    <w:pPr>
      <w:keepNext/>
      <w:keepLines/>
      <w:adjustRightInd/>
      <w:snapToGrid/>
      <w:spacing w:after="10" w:line="400" w:lineRule="atLeast"/>
      <w:ind w:firstLine="0" w:firstLineChars="0"/>
      <w:outlineLvl w:val="0"/>
    </w:pPr>
    <w:rPr>
      <w:sz w:val="21"/>
    </w:rPr>
  </w:style>
  <w:style w:type="paragraph" w:customStyle="1" w:styleId="499">
    <w:name w:val="xl6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FF0000"/>
      <w:kern w:val="0"/>
      <w:sz w:val="21"/>
      <w:szCs w:val="21"/>
    </w:rPr>
  </w:style>
  <w:style w:type="paragraph" w:customStyle="1" w:styleId="500">
    <w:name w:val="表格正文20110806"/>
    <w:basedOn w:val="1"/>
    <w:qFormat/>
    <w:uiPriority w:val="0"/>
    <w:pPr>
      <w:adjustRightInd/>
      <w:snapToGrid/>
      <w:spacing w:line="240" w:lineRule="auto"/>
      <w:ind w:firstLine="0" w:firstLineChars="0"/>
      <w:jc w:val="center"/>
    </w:pPr>
    <w:rPr>
      <w:rFonts w:eastAsia="仿宋_GB2312"/>
      <w:color w:val="C0504D"/>
      <w:sz w:val="21"/>
      <w:szCs w:val="21"/>
    </w:rPr>
  </w:style>
  <w:style w:type="paragraph" w:customStyle="1" w:styleId="501">
    <w:name w:val="xl81"/>
    <w:basedOn w:val="1"/>
    <w:qFormat/>
    <w:uiPriority w:val="0"/>
    <w:pPr>
      <w:widowControl/>
      <w:pBdr>
        <w:top w:val="single" w:color="auto" w:sz="4" w:space="0"/>
        <w:bottom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502">
    <w:name w:val="xl2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03">
    <w:name w:val="ad"/>
    <w:basedOn w:val="1"/>
    <w:qFormat/>
    <w:uiPriority w:val="0"/>
    <w:pPr>
      <w:widowControl/>
      <w:adjustRightInd/>
      <w:snapToGrid/>
      <w:spacing w:before="30" w:after="135"/>
      <w:ind w:left="60" w:right="135" w:firstLine="420"/>
      <w:jc w:val="left"/>
      <w:textAlignment w:val="center"/>
    </w:pPr>
    <w:rPr>
      <w:rFonts w:ascii="宋体" w:hAnsi="宋体" w:eastAsia="华文中宋"/>
      <w:kern w:val="0"/>
      <w:sz w:val="28"/>
      <w:szCs w:val="22"/>
    </w:rPr>
  </w:style>
  <w:style w:type="paragraph" w:customStyle="1" w:styleId="504">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05">
    <w:name w:val="正式文本"/>
    <w:basedOn w:val="1"/>
    <w:qFormat/>
    <w:uiPriority w:val="0"/>
    <w:pPr>
      <w:adjustRightInd/>
      <w:snapToGrid/>
      <w:spacing w:line="540" w:lineRule="exact"/>
    </w:pPr>
    <w:rPr>
      <w:rFonts w:ascii="宋体" w:hAnsi="Arial Narrow"/>
      <w:sz w:val="28"/>
      <w:szCs w:val="24"/>
    </w:rPr>
  </w:style>
  <w:style w:type="paragraph" w:customStyle="1" w:styleId="50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507">
    <w:name w:val="pa-3"/>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508">
    <w:name w:val="xl34"/>
    <w:basedOn w:val="1"/>
    <w:qFormat/>
    <w:uiPriority w:val="0"/>
    <w:pPr>
      <w:widowControl/>
      <w:pBdr>
        <w:top w:val="single" w:color="auto" w:sz="8" w:space="0"/>
        <w:left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09">
    <w:name w:val="Char Char2 Char Char Char Char Char Char1"/>
    <w:basedOn w:val="1"/>
    <w:qFormat/>
    <w:uiPriority w:val="0"/>
    <w:pPr>
      <w:adjustRightInd/>
      <w:snapToGrid/>
      <w:spacing w:line="240" w:lineRule="auto"/>
      <w:ind w:firstLine="0" w:firstLineChars="0"/>
    </w:pPr>
    <w:rPr>
      <w:sz w:val="44"/>
    </w:rPr>
  </w:style>
  <w:style w:type="paragraph" w:customStyle="1" w:styleId="510">
    <w:name w:val="xl36"/>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1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12">
    <w:name w:val="节标题"/>
    <w:basedOn w:val="1"/>
    <w:next w:val="513"/>
    <w:qFormat/>
    <w:uiPriority w:val="0"/>
    <w:pPr>
      <w:widowControl/>
      <w:adjustRightInd/>
      <w:snapToGrid/>
      <w:spacing w:after="200" w:line="289" w:lineRule="atLeast"/>
      <w:jc w:val="center"/>
      <w:textAlignment w:val="baseline"/>
    </w:pPr>
    <w:rPr>
      <w:rFonts w:ascii="Calibri" w:hAnsi="Calibri"/>
      <w:color w:val="000000"/>
      <w:kern w:val="0"/>
      <w:sz w:val="28"/>
      <w:szCs w:val="22"/>
      <w:u w:color="000000"/>
    </w:rPr>
  </w:style>
  <w:style w:type="paragraph" w:customStyle="1" w:styleId="513">
    <w:name w:val="小节标题"/>
    <w:basedOn w:val="1"/>
    <w:next w:val="1"/>
    <w:qFormat/>
    <w:uiPriority w:val="0"/>
    <w:pPr>
      <w:widowControl/>
      <w:adjustRightInd/>
      <w:snapToGrid/>
      <w:spacing w:before="175" w:after="102" w:line="351" w:lineRule="atLeast"/>
      <w:jc w:val="left"/>
      <w:textAlignment w:val="baseline"/>
    </w:pPr>
    <w:rPr>
      <w:rFonts w:ascii="Calibri" w:hAnsi="Calibri" w:eastAsia="黑体"/>
      <w:color w:val="000000"/>
      <w:kern w:val="0"/>
      <w:szCs w:val="22"/>
      <w:u w:color="000000"/>
    </w:rPr>
  </w:style>
  <w:style w:type="paragraph" w:customStyle="1" w:styleId="514">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515">
    <w:name w:val="样式 标题03 + 段前: 0.5 行 段后: 0.5 行"/>
    <w:basedOn w:val="1"/>
    <w:qFormat/>
    <w:uiPriority w:val="0"/>
    <w:pPr>
      <w:keepNext/>
      <w:keepLines/>
      <w:adjustRightInd/>
      <w:snapToGrid/>
      <w:outlineLvl w:val="2"/>
    </w:pPr>
    <w:rPr>
      <w:rFonts w:eastAsia="黑体" w:cs="宋体"/>
      <w:color w:val="00B050"/>
      <w:sz w:val="28"/>
    </w:rPr>
  </w:style>
  <w:style w:type="paragraph" w:customStyle="1" w:styleId="516">
    <w:name w:val="样式2(代节)"/>
    <w:qFormat/>
    <w:uiPriority w:val="0"/>
    <w:pPr>
      <w:widowControl w:val="0"/>
      <w:spacing w:beforeLines="120" w:afterLines="100"/>
      <w:jc w:val="center"/>
      <w:outlineLvl w:val="1"/>
    </w:pPr>
    <w:rPr>
      <w:rFonts w:ascii="黑体" w:hAnsi="宋体" w:eastAsia="黑体" w:cs="Times New Roman"/>
      <w:kern w:val="2"/>
      <w:sz w:val="30"/>
      <w:szCs w:val="36"/>
      <w:lang w:val="en-US" w:eastAsia="zh-CN" w:bidi="ar-SA"/>
    </w:rPr>
  </w:style>
  <w:style w:type="paragraph" w:customStyle="1" w:styleId="517">
    <w:name w:val="正文文本 21"/>
    <w:basedOn w:val="1"/>
    <w:qFormat/>
    <w:uiPriority w:val="0"/>
    <w:pPr>
      <w:snapToGrid/>
      <w:ind w:firstLine="560" w:firstLineChars="0"/>
      <w:textAlignment w:val="baseline"/>
    </w:pPr>
    <w:rPr>
      <w:sz w:val="28"/>
    </w:rPr>
  </w:style>
  <w:style w:type="paragraph" w:customStyle="1" w:styleId="518">
    <w:name w:val="biao"/>
    <w:basedOn w:val="1"/>
    <w:qFormat/>
    <w:uiPriority w:val="0"/>
    <w:pPr>
      <w:tabs>
        <w:tab w:val="left" w:pos="4230"/>
      </w:tabs>
      <w:adjustRightInd/>
      <w:snapToGrid/>
      <w:spacing w:line="240" w:lineRule="auto"/>
      <w:ind w:firstLine="0" w:firstLineChars="0"/>
      <w:jc w:val="center"/>
    </w:pPr>
    <w:rPr>
      <w:sz w:val="21"/>
      <w:szCs w:val="30"/>
    </w:rPr>
  </w:style>
  <w:style w:type="paragraph" w:customStyle="1" w:styleId="519">
    <w:name w:val="Char1 Char Char Char1"/>
    <w:basedOn w:val="1"/>
    <w:qFormat/>
    <w:uiPriority w:val="0"/>
    <w:pPr>
      <w:adjustRightInd/>
      <w:snapToGrid/>
      <w:spacing w:line="240" w:lineRule="auto"/>
      <w:ind w:firstLine="0" w:firstLineChars="0"/>
    </w:pPr>
    <w:rPr>
      <w:sz w:val="21"/>
      <w:szCs w:val="24"/>
    </w:rPr>
  </w:style>
  <w:style w:type="paragraph" w:customStyle="1" w:styleId="520">
    <w:name w:val="font10"/>
    <w:basedOn w:val="1"/>
    <w:qFormat/>
    <w:uiPriority w:val="0"/>
    <w:pPr>
      <w:widowControl/>
      <w:adjustRightInd/>
      <w:snapToGrid/>
      <w:spacing w:before="100" w:beforeAutospacing="1" w:after="100" w:afterAutospacing="1" w:line="240" w:lineRule="auto"/>
      <w:ind w:firstLine="0" w:firstLineChars="0"/>
      <w:jc w:val="left"/>
    </w:pPr>
    <w:rPr>
      <w:b/>
      <w:bCs/>
      <w:color w:val="FF0000"/>
      <w:kern w:val="0"/>
      <w:sz w:val="21"/>
      <w:szCs w:val="21"/>
    </w:rPr>
  </w:style>
  <w:style w:type="paragraph" w:customStyle="1" w:styleId="521">
    <w:name w:val="xl7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textAlignment w:val="center"/>
    </w:pPr>
    <w:rPr>
      <w:rFonts w:ascii="仿宋_GB2312" w:hAnsi="宋体" w:eastAsia="仿宋_GB2312" w:cs="宋体"/>
      <w:b/>
      <w:bCs/>
      <w:color w:val="FF0000"/>
      <w:kern w:val="0"/>
      <w:sz w:val="21"/>
      <w:szCs w:val="21"/>
    </w:rPr>
  </w:style>
  <w:style w:type="paragraph" w:customStyle="1" w:styleId="522">
    <w:name w:val="样式 首行缩进:  2 字符"/>
    <w:basedOn w:val="1"/>
    <w:qFormat/>
    <w:uiPriority w:val="0"/>
    <w:pPr>
      <w:widowControl/>
      <w:topLinePunct/>
      <w:adjustRightInd/>
      <w:snapToGrid/>
      <w:spacing w:after="200" w:line="380" w:lineRule="exact"/>
      <w:ind w:firstLine="480"/>
      <w:jc w:val="left"/>
    </w:pPr>
    <w:rPr>
      <w:rFonts w:ascii="宋体" w:hAnsi="宋体"/>
      <w:kern w:val="0"/>
      <w:szCs w:val="22"/>
    </w:rPr>
  </w:style>
  <w:style w:type="paragraph" w:customStyle="1" w:styleId="523">
    <w:name w:val="附录表标题"/>
    <w:next w:val="185"/>
    <w:qFormat/>
    <w:uiPriority w:val="0"/>
    <w:pPr>
      <w:tabs>
        <w:tab w:val="left" w:pos="675"/>
      </w:tabs>
      <w:ind w:left="315"/>
      <w:jc w:val="center"/>
      <w:textAlignment w:val="baseline"/>
    </w:pPr>
    <w:rPr>
      <w:rFonts w:ascii="黑体" w:hAnsi="Times New Roman" w:eastAsia="黑体" w:cs="Times New Roman"/>
      <w:kern w:val="21"/>
      <w:sz w:val="21"/>
      <w:lang w:val="en-US" w:eastAsia="zh-CN" w:bidi="ar-SA"/>
    </w:rPr>
  </w:style>
  <w:style w:type="paragraph" w:customStyle="1" w:styleId="524">
    <w:name w:val="Char Char Char1 Char Char Char Char Char Char Char Char Char1"/>
    <w:basedOn w:val="1"/>
    <w:qFormat/>
    <w:uiPriority w:val="0"/>
    <w:pPr>
      <w:adjustRightInd/>
      <w:snapToGrid/>
      <w:spacing w:line="240" w:lineRule="auto"/>
      <w:ind w:firstLine="0" w:firstLineChars="0"/>
    </w:pPr>
    <w:rPr>
      <w:sz w:val="44"/>
    </w:rPr>
  </w:style>
  <w:style w:type="paragraph" w:customStyle="1" w:styleId="525">
    <w:name w:val="Char Char Char4 Char Char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526">
    <w:name w:val="目次、标准名称标题"/>
    <w:basedOn w:val="465"/>
    <w:next w:val="185"/>
    <w:qFormat/>
    <w:uiPriority w:val="0"/>
    <w:pPr>
      <w:spacing w:line="460" w:lineRule="exact"/>
    </w:pPr>
  </w:style>
  <w:style w:type="paragraph" w:customStyle="1" w:styleId="527">
    <w:name w:val="样式 自动设置 首行缩进:  2 字符"/>
    <w:basedOn w:val="1"/>
    <w:qFormat/>
    <w:uiPriority w:val="0"/>
    <w:pPr>
      <w:adjustRightInd/>
      <w:snapToGrid/>
      <w:spacing w:line="400" w:lineRule="exact"/>
    </w:pPr>
    <w:rPr>
      <w:rFonts w:eastAsia="仿宋_GB2312" w:cs="宋体"/>
    </w:rPr>
  </w:style>
  <w:style w:type="paragraph" w:customStyle="1" w:styleId="528">
    <w:name w:val="Char Char2 Char1"/>
    <w:basedOn w:val="1"/>
    <w:qFormat/>
    <w:uiPriority w:val="0"/>
    <w:pPr>
      <w:adjustRightInd/>
      <w:snapToGrid/>
      <w:spacing w:line="240" w:lineRule="auto"/>
      <w:ind w:firstLine="0" w:firstLineChars="0"/>
    </w:pPr>
    <w:rPr>
      <w:sz w:val="21"/>
      <w:szCs w:val="24"/>
    </w:rPr>
  </w:style>
  <w:style w:type="paragraph" w:customStyle="1" w:styleId="529">
    <w:name w:val="xl77"/>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530">
    <w:name w:val="样式 宋体 行距: 1.5 倍行距"/>
    <w:basedOn w:val="1"/>
    <w:qFormat/>
    <w:uiPriority w:val="0"/>
    <w:pPr>
      <w:adjustRightInd/>
      <w:snapToGrid/>
      <w:jc w:val="left"/>
    </w:pPr>
    <w:rPr>
      <w:rFonts w:ascii="宋体" w:hAnsi="宋体" w:cs="宋体"/>
      <w:sz w:val="28"/>
    </w:rPr>
  </w:style>
  <w:style w:type="paragraph" w:customStyle="1" w:styleId="531">
    <w:name w:val="照片编号"/>
    <w:basedOn w:val="1"/>
    <w:qFormat/>
    <w:uiPriority w:val="0"/>
    <w:pPr>
      <w:widowControl/>
      <w:adjustRightInd/>
      <w:snapToGrid/>
      <w:spacing w:after="200" w:line="276" w:lineRule="auto"/>
      <w:ind w:firstLine="0" w:firstLineChars="0"/>
      <w:jc w:val="center"/>
      <w:textAlignment w:val="center"/>
    </w:pPr>
    <w:rPr>
      <w:rFonts w:ascii="Calibri" w:hAnsi="Calibri" w:eastAsia="华文中宋"/>
      <w:b/>
      <w:kern w:val="0"/>
      <w:szCs w:val="22"/>
    </w:rPr>
  </w:style>
  <w:style w:type="paragraph" w:customStyle="1" w:styleId="532">
    <w:name w:val="xl41"/>
    <w:basedOn w:val="1"/>
    <w:qFormat/>
    <w:uiPriority w:val="0"/>
    <w:pPr>
      <w:widowControl/>
      <w:pBdr>
        <w:top w:val="single" w:color="auto" w:sz="4" w:space="0"/>
        <w:bottom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33">
    <w:name w:val="煤炭正文"/>
    <w:basedOn w:val="1"/>
    <w:qFormat/>
    <w:uiPriority w:val="0"/>
    <w:pPr>
      <w:adjustRightInd/>
      <w:snapToGrid/>
      <w:spacing w:line="360" w:lineRule="exact"/>
    </w:pPr>
    <w:rPr>
      <w:rFonts w:eastAsia="楷体_GB2312"/>
      <w:szCs w:val="28"/>
    </w:rPr>
  </w:style>
  <w:style w:type="paragraph" w:customStyle="1" w:styleId="534">
    <w:name w:val="样式 样式2 + 宋体 首行缩进:  2 字符1"/>
    <w:basedOn w:val="159"/>
    <w:qFormat/>
    <w:uiPriority w:val="0"/>
    <w:pPr>
      <w:tabs>
        <w:tab w:val="clear" w:pos="4153"/>
        <w:tab w:val="clear" w:pos="8306"/>
      </w:tabs>
      <w:adjustRightInd/>
      <w:snapToGrid/>
      <w:spacing w:line="480" w:lineRule="exact"/>
      <w:ind w:firstLine="560"/>
      <w:jc w:val="both"/>
    </w:pPr>
    <w:rPr>
      <w:rFonts w:ascii="宋体" w:hAnsi="宋体" w:cs="宋体"/>
      <w:sz w:val="24"/>
      <w:szCs w:val="20"/>
    </w:rPr>
  </w:style>
  <w:style w:type="paragraph" w:customStyle="1" w:styleId="535">
    <w:name w:val="正文文本缩进 21"/>
    <w:basedOn w:val="1"/>
    <w:qFormat/>
    <w:uiPriority w:val="0"/>
    <w:pPr>
      <w:adjustRightInd/>
      <w:snapToGrid/>
      <w:spacing w:line="540" w:lineRule="exact"/>
      <w:ind w:firstLine="560"/>
    </w:pPr>
    <w:rPr>
      <w:rFonts w:ascii="宋体" w:hAnsi="宋体" w:eastAsia="华文中宋"/>
      <w:sz w:val="28"/>
    </w:rPr>
  </w:style>
  <w:style w:type="paragraph" w:customStyle="1" w:styleId="536">
    <w:name w:val="封面正文"/>
    <w:qFormat/>
    <w:uiPriority w:val="0"/>
    <w:pPr>
      <w:jc w:val="both"/>
    </w:pPr>
    <w:rPr>
      <w:rFonts w:ascii="Times New Roman" w:hAnsi="Times New Roman" w:eastAsia="宋体" w:cs="Times New Roman"/>
      <w:lang w:val="en-US" w:eastAsia="zh-CN" w:bidi="ar-SA"/>
    </w:rPr>
  </w:style>
  <w:style w:type="paragraph" w:customStyle="1" w:styleId="537">
    <w:name w:val="Char Char Char1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538">
    <w:name w:val="表格标题（左对齐）"/>
    <w:basedOn w:val="1"/>
    <w:qFormat/>
    <w:uiPriority w:val="0"/>
    <w:pPr>
      <w:widowControl/>
      <w:adjustRightInd/>
      <w:snapToGrid/>
      <w:spacing w:before="120" w:after="120" w:line="400" w:lineRule="atLeast"/>
      <w:ind w:left="425"/>
      <w:jc w:val="center"/>
    </w:pPr>
    <w:rPr>
      <w:rFonts w:ascii="Calibri" w:hAnsi="Calibri" w:eastAsia="黑体"/>
      <w:b/>
      <w:snapToGrid w:val="0"/>
      <w:kern w:val="0"/>
      <w:sz w:val="28"/>
      <w:szCs w:val="22"/>
    </w:rPr>
  </w:style>
  <w:style w:type="paragraph" w:customStyle="1" w:styleId="539">
    <w:name w:val="样式 标题 1 + Times New Roman 首行缩进:  1.35 厘米"/>
    <w:basedOn w:val="4"/>
    <w:qFormat/>
    <w:uiPriority w:val="0"/>
    <w:pPr>
      <w:keepNext w:val="0"/>
      <w:keepLines w:val="0"/>
      <w:widowControl/>
      <w:adjustRightInd/>
      <w:snapToGrid/>
      <w:spacing w:afterLines="50"/>
      <w:ind w:firstLine="200" w:firstLineChars="200"/>
      <w:jc w:val="left"/>
    </w:pPr>
    <w:rPr>
      <w:rFonts w:ascii="Cambria" w:hAnsi="Cambria" w:eastAsia="黑体"/>
      <w:b w:val="0"/>
      <w:color w:val="21798E"/>
      <w:spacing w:val="10"/>
      <w:kern w:val="0"/>
      <w:sz w:val="28"/>
      <w:szCs w:val="28"/>
    </w:rPr>
  </w:style>
  <w:style w:type="paragraph" w:customStyle="1" w:styleId="540">
    <w:name w:val="目录4"/>
    <w:basedOn w:val="1"/>
    <w:qFormat/>
    <w:uiPriority w:val="0"/>
    <w:pPr>
      <w:widowControl/>
      <w:tabs>
        <w:tab w:val="left" w:leader="dot" w:pos="7370"/>
      </w:tabs>
      <w:adjustRightInd/>
      <w:snapToGrid/>
      <w:spacing w:line="317" w:lineRule="atLeast"/>
      <w:ind w:firstLine="629" w:firstLineChars="0"/>
      <w:textAlignment w:val="baseline"/>
    </w:pPr>
    <w:rPr>
      <w:color w:val="000000"/>
      <w:kern w:val="0"/>
      <w:sz w:val="21"/>
      <w:u w:color="000000"/>
    </w:rPr>
  </w:style>
  <w:style w:type="paragraph" w:customStyle="1" w:styleId="541">
    <w:name w:val="Char Char Char1 Char1"/>
    <w:basedOn w:val="1"/>
    <w:qFormat/>
    <w:uiPriority w:val="0"/>
    <w:pPr>
      <w:adjustRightInd/>
      <w:snapToGrid/>
      <w:spacing w:line="240" w:lineRule="auto"/>
      <w:ind w:firstLine="0" w:firstLineChars="0"/>
    </w:pPr>
    <w:rPr>
      <w:sz w:val="21"/>
      <w:szCs w:val="24"/>
    </w:rPr>
  </w:style>
  <w:style w:type="paragraph" w:customStyle="1" w:styleId="542">
    <w:name w:val="缩进"/>
    <w:basedOn w:val="1"/>
    <w:qFormat/>
    <w:uiPriority w:val="0"/>
    <w:pPr>
      <w:widowControl/>
      <w:autoSpaceDE w:val="0"/>
      <w:autoSpaceDN w:val="0"/>
      <w:snapToGrid/>
      <w:spacing w:after="200" w:line="400" w:lineRule="atLeast"/>
      <w:ind w:firstLine="420" w:firstLineChars="0"/>
      <w:jc w:val="left"/>
    </w:pPr>
    <w:rPr>
      <w:rFonts w:ascii="Calibri" w:hAnsi="Calibri"/>
      <w:kern w:val="0"/>
      <w:szCs w:val="22"/>
    </w:rPr>
  </w:style>
  <w:style w:type="paragraph" w:customStyle="1" w:styleId="54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44">
    <w:name w:val="Char31"/>
    <w:basedOn w:val="1"/>
    <w:qFormat/>
    <w:uiPriority w:val="0"/>
    <w:pPr>
      <w:adjustRightInd/>
      <w:snapToGrid/>
      <w:spacing w:line="240" w:lineRule="auto"/>
      <w:ind w:firstLine="0" w:firstLineChars="0"/>
    </w:pPr>
    <w:rPr>
      <w:sz w:val="21"/>
      <w:szCs w:val="24"/>
    </w:rPr>
  </w:style>
  <w:style w:type="paragraph" w:customStyle="1" w:styleId="545">
    <w:name w:val="样式 (中文) 仿宋_GB2312 小四 行距: 固定值 25 磅 首行缩进:  2 字符"/>
    <w:basedOn w:val="1"/>
    <w:qFormat/>
    <w:uiPriority w:val="0"/>
    <w:pPr>
      <w:adjustRightInd/>
      <w:snapToGrid/>
      <w:spacing w:line="500" w:lineRule="exact"/>
      <w:ind w:firstLine="480"/>
    </w:pPr>
    <w:rPr>
      <w:rFonts w:eastAsia="仿宋_GB2312" w:cs="宋体"/>
      <w:szCs w:val="24"/>
    </w:rPr>
  </w:style>
  <w:style w:type="paragraph" w:customStyle="1" w:styleId="546">
    <w:name w:val="样式 标题 5 + SimSun 小四 行距: 多倍行距 1.25 字行"/>
    <w:basedOn w:val="8"/>
    <w:qFormat/>
    <w:uiPriority w:val="0"/>
    <w:pPr>
      <w:keepLines/>
      <w:spacing w:line="300" w:lineRule="auto"/>
    </w:pPr>
    <w:rPr>
      <w:szCs w:val="28"/>
    </w:rPr>
  </w:style>
  <w:style w:type="paragraph" w:customStyle="1" w:styleId="547">
    <w:name w:val="Char23"/>
    <w:basedOn w:val="26"/>
    <w:qFormat/>
    <w:uiPriority w:val="0"/>
    <w:pPr>
      <w:adjustRightInd w:val="0"/>
      <w:spacing w:line="436" w:lineRule="exact"/>
      <w:ind w:left="357"/>
      <w:jc w:val="left"/>
      <w:outlineLvl w:val="3"/>
    </w:pPr>
    <w:rPr>
      <w:rFonts w:ascii="Tahoma" w:hAnsi="Tahoma"/>
      <w:b/>
      <w:sz w:val="24"/>
      <w:szCs w:val="24"/>
    </w:rPr>
  </w:style>
  <w:style w:type="paragraph" w:customStyle="1" w:styleId="548">
    <w:name w:val="样式 样式 标题 1 + Times New Roman 首行缩进:  1.35 厘米 + (中文) 仿宋_GB2312"/>
    <w:basedOn w:val="539"/>
    <w:qFormat/>
    <w:uiPriority w:val="0"/>
    <w:pPr>
      <w:keepNext/>
      <w:pageBreakBefore w:val="0"/>
      <w:spacing w:before="240" w:afterLines="0" w:line="500" w:lineRule="exact"/>
    </w:pPr>
    <w:rPr>
      <w:b/>
      <w:kern w:val="10"/>
      <w:sz w:val="36"/>
    </w:rPr>
  </w:style>
  <w:style w:type="paragraph" w:customStyle="1" w:styleId="549">
    <w:name w:val="样式 标题 2标题 2 Char + Times New Roman 首行缩进:  0 字符"/>
    <w:basedOn w:val="5"/>
    <w:qFormat/>
    <w:uiPriority w:val="0"/>
    <w:pPr>
      <w:adjustRightInd/>
      <w:snapToGrid/>
    </w:pPr>
    <w:rPr>
      <w:rFonts w:ascii="Times New Roman" w:hAnsi="Times New Roman" w:eastAsia="黑体" w:cs="宋体"/>
      <w:b w:val="0"/>
      <w:bCs w:val="0"/>
      <w:szCs w:val="20"/>
    </w:rPr>
  </w:style>
  <w:style w:type="paragraph" w:customStyle="1" w:styleId="550">
    <w:name w:val="於正文"/>
    <w:basedOn w:val="1"/>
    <w:qFormat/>
    <w:uiPriority w:val="0"/>
    <w:pPr>
      <w:adjustRightInd/>
      <w:snapToGrid/>
    </w:pPr>
    <w:rPr>
      <w:rFonts w:ascii="仿宋_GB2312" w:hAnsi="仿宋_GB2312" w:eastAsia="仿宋_GB2312"/>
      <w:color w:val="0000FF"/>
      <w:sz w:val="30"/>
      <w:szCs w:val="24"/>
    </w:rPr>
  </w:style>
  <w:style w:type="paragraph" w:customStyle="1" w:styleId="551">
    <w:name w:val="样式 小四 首行缩进:  0.85 厘米 行距: 1.5 倍行距"/>
    <w:basedOn w:val="1"/>
    <w:next w:val="1"/>
    <w:qFormat/>
    <w:uiPriority w:val="0"/>
    <w:pPr>
      <w:snapToGrid/>
      <w:ind w:firstLine="480" w:firstLineChars="0"/>
      <w:textAlignment w:val="baseline"/>
    </w:pPr>
  </w:style>
  <w:style w:type="character" w:customStyle="1" w:styleId="552">
    <w:name w:val="15"/>
    <w:basedOn w:val="89"/>
    <w:qFormat/>
    <w:uiPriority w:val="0"/>
    <w:rPr>
      <w:rFonts w:hint="eastAsia" w:ascii="黑体" w:hAnsi="黑体" w:eastAsia="黑体"/>
      <w:sz w:val="24"/>
      <w:szCs w:val="24"/>
    </w:rPr>
  </w:style>
  <w:style w:type="character" w:customStyle="1" w:styleId="553">
    <w:name w:val="明显参考2"/>
    <w:qFormat/>
    <w:uiPriority w:val="32"/>
    <w:rPr>
      <w:b/>
      <w:bCs/>
      <w:smallCaps/>
      <w:color w:val="DA1F28"/>
      <w:spacing w:val="5"/>
      <w:u w:val="single"/>
    </w:rPr>
  </w:style>
  <w:style w:type="character" w:customStyle="1" w:styleId="554">
    <w:name w:val="书籍标题2"/>
    <w:qFormat/>
    <w:uiPriority w:val="33"/>
    <w:rPr>
      <w:b/>
      <w:bCs/>
      <w:smallCaps/>
      <w:spacing w:val="5"/>
    </w:rPr>
  </w:style>
  <w:style w:type="character" w:customStyle="1" w:styleId="555">
    <w:name w:val="font41"/>
    <w:basedOn w:val="89"/>
    <w:qFormat/>
    <w:uiPriority w:val="0"/>
    <w:rPr>
      <w:rFonts w:hint="default" w:ascii="Times New Roman" w:hAnsi="Times New Roman" w:cs="Times New Roman"/>
      <w:color w:val="000000"/>
      <w:sz w:val="21"/>
      <w:szCs w:val="21"/>
      <w:u w:val="none"/>
      <w:vertAlign w:val="superscript"/>
    </w:rPr>
  </w:style>
  <w:style w:type="character" w:customStyle="1" w:styleId="556">
    <w:name w:val="Char Char242"/>
    <w:qFormat/>
    <w:uiPriority w:val="0"/>
    <w:rPr>
      <w:rFonts w:ascii="Arial" w:hAnsi="Arial" w:eastAsia="黑体"/>
      <w:b/>
      <w:kern w:val="2"/>
      <w:sz w:val="30"/>
      <w:lang w:val="en-US" w:eastAsia="zh-CN"/>
    </w:rPr>
  </w:style>
  <w:style w:type="character" w:customStyle="1" w:styleId="557">
    <w:name w:val="样式 (西文) Times New Roman 小四"/>
    <w:qFormat/>
    <w:uiPriority w:val="0"/>
    <w:rPr>
      <w:rFonts w:ascii="Times New Roman" w:hAnsi="Times New Roman" w:eastAsia="宋体"/>
      <w:sz w:val="24"/>
    </w:rPr>
  </w:style>
  <w:style w:type="character" w:customStyle="1" w:styleId="558">
    <w:name w:val="font01"/>
    <w:basedOn w:val="89"/>
    <w:qFormat/>
    <w:uiPriority w:val="0"/>
    <w:rPr>
      <w:rFonts w:hint="default" w:ascii="Times New Roman" w:hAnsi="Times New Roman" w:cs="Times New Roman"/>
      <w:color w:val="000000"/>
      <w:sz w:val="21"/>
      <w:szCs w:val="21"/>
      <w:u w:val="none"/>
    </w:rPr>
  </w:style>
  <w:style w:type="character" w:customStyle="1" w:styleId="559">
    <w:name w:val="font21"/>
    <w:basedOn w:val="89"/>
    <w:qFormat/>
    <w:uiPriority w:val="0"/>
    <w:rPr>
      <w:rFonts w:hint="default" w:ascii="Times New Roman" w:hAnsi="Times New Roman" w:cs="Times New Roman"/>
      <w:color w:val="000000"/>
      <w:sz w:val="18"/>
      <w:szCs w:val="18"/>
      <w:u w:val="none"/>
    </w:rPr>
  </w:style>
  <w:style w:type="character" w:customStyle="1" w:styleId="560">
    <w:name w:val="不明显强调2"/>
    <w:qFormat/>
    <w:uiPriority w:val="19"/>
    <w:rPr>
      <w:i/>
      <w:iCs/>
      <w:color w:val="808080"/>
    </w:rPr>
  </w:style>
  <w:style w:type="character" w:customStyle="1" w:styleId="561">
    <w:name w:val="ipkh正文 Char"/>
    <w:basedOn w:val="89"/>
    <w:link w:val="562"/>
    <w:qFormat/>
    <w:uiPriority w:val="0"/>
    <w:rPr>
      <w:rFonts w:ascii="宋体" w:hAnsi="宋体"/>
      <w:sz w:val="28"/>
    </w:rPr>
  </w:style>
  <w:style w:type="paragraph" w:customStyle="1" w:styleId="562">
    <w:name w:val="ipkh正文"/>
    <w:basedOn w:val="1"/>
    <w:link w:val="561"/>
    <w:qFormat/>
    <w:uiPriority w:val="0"/>
    <w:pPr>
      <w:adjustRightInd/>
      <w:snapToGrid/>
      <w:ind w:firstLine="560"/>
    </w:pPr>
    <w:rPr>
      <w:rFonts w:ascii="宋体" w:hAnsi="宋体"/>
      <w:kern w:val="0"/>
      <w:sz w:val="28"/>
    </w:rPr>
  </w:style>
  <w:style w:type="character" w:customStyle="1" w:styleId="563">
    <w:name w:val="font11"/>
    <w:basedOn w:val="89"/>
    <w:qFormat/>
    <w:uiPriority w:val="0"/>
    <w:rPr>
      <w:rFonts w:hint="default" w:ascii="Times New Roman" w:hAnsi="Times New Roman" w:cs="Times New Roman"/>
      <w:color w:val="000000"/>
      <w:sz w:val="21"/>
      <w:szCs w:val="21"/>
      <w:u w:val="none"/>
    </w:rPr>
  </w:style>
  <w:style w:type="character" w:customStyle="1" w:styleId="564">
    <w:name w:val="不明显参考2"/>
    <w:qFormat/>
    <w:uiPriority w:val="31"/>
    <w:rPr>
      <w:smallCaps/>
      <w:color w:val="DA1F28"/>
      <w:u w:val="single"/>
    </w:rPr>
  </w:style>
  <w:style w:type="character" w:customStyle="1" w:styleId="565">
    <w:name w:val="Char Char Char11"/>
    <w:qFormat/>
    <w:uiPriority w:val="0"/>
    <w:rPr>
      <w:rFonts w:ascii="宋体" w:hAnsi="Courier New" w:eastAsia="宋体"/>
      <w:lang w:bidi="ar-SA"/>
    </w:rPr>
  </w:style>
  <w:style w:type="character" w:customStyle="1" w:styleId="566">
    <w:name w:val="明显强调2"/>
    <w:qFormat/>
    <w:uiPriority w:val="21"/>
    <w:rPr>
      <w:b/>
      <w:bCs/>
      <w:i/>
      <w:iCs/>
      <w:color w:val="2DA2BF"/>
    </w:rPr>
  </w:style>
  <w:style w:type="character" w:customStyle="1" w:styleId="567">
    <w:name w:val="Char Char Char52"/>
    <w:basedOn w:val="89"/>
    <w:qFormat/>
    <w:uiPriority w:val="0"/>
    <w:rPr>
      <w:rFonts w:ascii="Arial" w:hAnsi="Arial" w:eastAsia="黑体"/>
      <w:b/>
      <w:kern w:val="2"/>
      <w:sz w:val="32"/>
      <w:lang w:val="en-US" w:eastAsia="zh-CN" w:bidi="ar-SA"/>
    </w:rPr>
  </w:style>
  <w:style w:type="character" w:customStyle="1" w:styleId="568">
    <w:name w:val="font71"/>
    <w:basedOn w:val="89"/>
    <w:qFormat/>
    <w:uiPriority w:val="0"/>
    <w:rPr>
      <w:rFonts w:hint="default" w:ascii="Times New Roman" w:hAnsi="Times New Roman" w:cs="Times New Roman"/>
      <w:color w:val="auto"/>
      <w:sz w:val="21"/>
      <w:szCs w:val="21"/>
      <w:u w:val="none"/>
    </w:rPr>
  </w:style>
  <w:style w:type="paragraph" w:customStyle="1" w:styleId="569">
    <w:name w:val="Char Char Char1 Char Char Char Char Char Char Char Char Char2"/>
    <w:basedOn w:val="1"/>
    <w:qFormat/>
    <w:uiPriority w:val="0"/>
    <w:pPr>
      <w:adjustRightInd/>
      <w:snapToGrid/>
      <w:spacing w:line="240" w:lineRule="auto"/>
      <w:ind w:firstLine="0" w:firstLineChars="0"/>
    </w:pPr>
    <w:rPr>
      <w:sz w:val="44"/>
    </w:rPr>
  </w:style>
  <w:style w:type="paragraph" w:customStyle="1" w:styleId="570">
    <w:name w:val="Char Char Char1 Char Char Char Char Char Char Char3"/>
    <w:basedOn w:val="1"/>
    <w:qFormat/>
    <w:uiPriority w:val="0"/>
    <w:pPr>
      <w:adjustRightInd/>
    </w:pPr>
    <w:rPr>
      <w:rFonts w:eastAsia="仿宋_GB2312"/>
      <w:szCs w:val="24"/>
    </w:rPr>
  </w:style>
  <w:style w:type="paragraph" w:customStyle="1" w:styleId="571">
    <w:name w:val="Char1 Char Char Char2"/>
    <w:basedOn w:val="1"/>
    <w:qFormat/>
    <w:uiPriority w:val="0"/>
    <w:pPr>
      <w:adjustRightInd/>
      <w:snapToGrid/>
      <w:spacing w:line="240" w:lineRule="auto"/>
      <w:ind w:firstLine="0" w:firstLineChars="0"/>
    </w:pPr>
    <w:rPr>
      <w:sz w:val="21"/>
      <w:szCs w:val="24"/>
    </w:rPr>
  </w:style>
  <w:style w:type="paragraph" w:customStyle="1" w:styleId="572">
    <w:name w:val="Char Char Char Char Char Char2"/>
    <w:basedOn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573">
    <w:name w:val="Char Char Char Char2"/>
    <w:basedOn w:val="1"/>
    <w:qFormat/>
    <w:uiPriority w:val="0"/>
    <w:pPr>
      <w:adjustRightInd/>
      <w:snapToGrid/>
      <w:spacing w:line="240" w:lineRule="auto"/>
      <w:ind w:firstLine="0" w:firstLineChars="0"/>
    </w:pPr>
    <w:rPr>
      <w:sz w:val="21"/>
      <w:szCs w:val="24"/>
    </w:rPr>
  </w:style>
  <w:style w:type="paragraph" w:customStyle="1" w:styleId="574">
    <w:name w:val="Char Char Char4 Char2"/>
    <w:basedOn w:val="1"/>
    <w:qFormat/>
    <w:uiPriority w:val="0"/>
    <w:pPr>
      <w:adjustRightInd/>
      <w:snapToGrid/>
      <w:spacing w:line="240" w:lineRule="auto"/>
      <w:ind w:firstLine="0" w:firstLineChars="0"/>
    </w:pPr>
    <w:rPr>
      <w:sz w:val="21"/>
      <w:szCs w:val="24"/>
    </w:rPr>
  </w:style>
  <w:style w:type="paragraph" w:customStyle="1" w:styleId="575">
    <w:name w:val="Char Char Char1 Char Char Char Char Char Char Char Char Char Char2"/>
    <w:basedOn w:val="1"/>
    <w:qFormat/>
    <w:uiPriority w:val="0"/>
    <w:pPr>
      <w:adjustRightInd/>
      <w:snapToGrid/>
      <w:spacing w:line="240" w:lineRule="auto"/>
      <w:ind w:firstLine="0" w:firstLineChars="0"/>
    </w:pPr>
    <w:rPr>
      <w:sz w:val="21"/>
      <w:szCs w:val="24"/>
    </w:rPr>
  </w:style>
  <w:style w:type="paragraph" w:customStyle="1" w:styleId="576">
    <w:name w:val="Char Char2 Char Char Char Char Char Char2"/>
    <w:basedOn w:val="1"/>
    <w:qFormat/>
    <w:uiPriority w:val="0"/>
    <w:pPr>
      <w:adjustRightInd/>
      <w:snapToGrid/>
      <w:spacing w:line="240" w:lineRule="auto"/>
      <w:ind w:firstLine="0" w:firstLineChars="0"/>
    </w:pPr>
    <w:rPr>
      <w:sz w:val="44"/>
    </w:rPr>
  </w:style>
  <w:style w:type="paragraph" w:customStyle="1" w:styleId="577">
    <w:name w:val="纯文本2"/>
    <w:basedOn w:val="1"/>
    <w:qFormat/>
    <w:uiPriority w:val="0"/>
    <w:pPr>
      <w:adjustRightInd/>
      <w:snapToGrid/>
    </w:pPr>
    <w:rPr>
      <w:rFonts w:ascii="宋体" w:hAnsi="Courier New"/>
      <w:sz w:val="21"/>
    </w:rPr>
  </w:style>
  <w:style w:type="paragraph" w:customStyle="1" w:styleId="578">
    <w:name w:val="Char12"/>
    <w:basedOn w:val="1"/>
    <w:qFormat/>
    <w:uiPriority w:val="0"/>
    <w:pPr>
      <w:widowControl/>
      <w:adjustRightInd/>
      <w:snapToGrid/>
      <w:spacing w:after="200"/>
      <w:jc w:val="left"/>
    </w:pPr>
    <w:rPr>
      <w:rFonts w:ascii="宋体" w:hAnsi="宋体" w:cs="宋体"/>
      <w:kern w:val="0"/>
      <w:szCs w:val="24"/>
    </w:rPr>
  </w:style>
  <w:style w:type="paragraph" w:customStyle="1" w:styleId="579">
    <w:name w:val="正文缩进3"/>
    <w:basedOn w:val="1"/>
    <w:qFormat/>
    <w:uiPriority w:val="0"/>
    <w:pPr>
      <w:ind w:firstLine="480"/>
      <w:textAlignment w:val="baseline"/>
    </w:pPr>
  </w:style>
  <w:style w:type="paragraph" w:customStyle="1" w:styleId="580">
    <w:name w:val="正文文本 22"/>
    <w:basedOn w:val="1"/>
    <w:qFormat/>
    <w:uiPriority w:val="0"/>
    <w:pPr>
      <w:snapToGrid/>
      <w:ind w:firstLine="560" w:firstLineChars="0"/>
      <w:textAlignment w:val="baseline"/>
    </w:pPr>
    <w:rPr>
      <w:sz w:val="28"/>
    </w:rPr>
  </w:style>
  <w:style w:type="paragraph" w:customStyle="1" w:styleId="581">
    <w:name w:val="Char Char Char Char1 Char Char Char2"/>
    <w:basedOn w:val="1"/>
    <w:qFormat/>
    <w:uiPriority w:val="0"/>
    <w:pPr>
      <w:adjustRightInd/>
      <w:snapToGrid/>
      <w:spacing w:line="240" w:lineRule="auto"/>
      <w:ind w:firstLine="0" w:firstLineChars="0"/>
    </w:pPr>
    <w:rPr>
      <w:sz w:val="21"/>
      <w:szCs w:val="24"/>
    </w:rPr>
  </w:style>
  <w:style w:type="paragraph" w:customStyle="1" w:styleId="582">
    <w:name w:val="Char Char Char Char Char Char Char Char Char Char Char Char Char Char Char Char Char Char Char2"/>
    <w:basedOn w:val="1"/>
    <w:qFormat/>
    <w:uiPriority w:val="0"/>
    <w:pPr>
      <w:adjustRightInd/>
      <w:snapToGrid/>
      <w:spacing w:line="240" w:lineRule="auto"/>
      <w:ind w:firstLine="0" w:firstLineChars="0"/>
    </w:pPr>
    <w:rPr>
      <w:sz w:val="21"/>
      <w:szCs w:val="24"/>
    </w:rPr>
  </w:style>
  <w:style w:type="paragraph" w:customStyle="1" w:styleId="583">
    <w:name w:val="Char24"/>
    <w:basedOn w:val="26"/>
    <w:qFormat/>
    <w:uiPriority w:val="0"/>
    <w:pPr>
      <w:adjustRightInd w:val="0"/>
      <w:spacing w:line="436" w:lineRule="exact"/>
      <w:ind w:left="357"/>
      <w:jc w:val="left"/>
      <w:outlineLvl w:val="3"/>
    </w:pPr>
    <w:rPr>
      <w:rFonts w:ascii="Tahoma" w:hAnsi="Tahoma"/>
      <w:b/>
      <w:sz w:val="24"/>
      <w:szCs w:val="24"/>
    </w:rPr>
  </w:style>
  <w:style w:type="paragraph" w:customStyle="1" w:styleId="584">
    <w:name w:val="Char Char Char Char Char Char Char Char Char1"/>
    <w:basedOn w:val="1"/>
    <w:qFormat/>
    <w:uiPriority w:val="0"/>
    <w:pPr>
      <w:adjustRightInd/>
      <w:snapToGrid/>
      <w:spacing w:line="240" w:lineRule="auto"/>
      <w:ind w:firstLine="0" w:firstLineChars="0"/>
    </w:pPr>
    <w:rPr>
      <w:sz w:val="21"/>
      <w:szCs w:val="24"/>
    </w:rPr>
  </w:style>
  <w:style w:type="paragraph" w:customStyle="1" w:styleId="585">
    <w:name w:val="正文文本缩进2"/>
    <w:qFormat/>
    <w:uiPriority w:val="0"/>
    <w:pPr>
      <w:spacing w:line="360" w:lineRule="auto"/>
      <w:jc w:val="both"/>
    </w:pPr>
    <w:rPr>
      <w:rFonts w:ascii="Times New Roman" w:hAnsi="Times New Roman" w:eastAsia="宋体" w:cs="Times New Roman"/>
      <w:kern w:val="2"/>
      <w:sz w:val="28"/>
      <w:lang w:val="en-US" w:eastAsia="zh-CN" w:bidi="ar-SA"/>
    </w:rPr>
  </w:style>
  <w:style w:type="paragraph" w:customStyle="1" w:styleId="586">
    <w:name w:val="Char Char Char Char Char Char Char Char Char Char Char Char1 Char Char Char Char2"/>
    <w:basedOn w:val="1"/>
    <w:qFormat/>
    <w:uiPriority w:val="0"/>
    <w:pPr>
      <w:adjustRightInd/>
      <w:snapToGrid/>
      <w:spacing w:line="240" w:lineRule="auto"/>
      <w:ind w:firstLine="0" w:firstLineChars="0"/>
    </w:pPr>
    <w:rPr>
      <w:sz w:val="21"/>
      <w:szCs w:val="24"/>
    </w:rPr>
  </w:style>
  <w:style w:type="paragraph" w:customStyle="1" w:styleId="587">
    <w:name w:val="Char1 Char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588">
    <w:name w:val="TOC 标题2"/>
    <w:basedOn w:val="4"/>
    <w:next w:val="1"/>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589">
    <w:name w:val="Char Char Char1 Char Char Char Char Char Char Char Char Char Char Char Char Char Char Char Char Char Char Char2"/>
    <w:basedOn w:val="1"/>
    <w:next w:val="3"/>
    <w:qFormat/>
    <w:uiPriority w:val="0"/>
    <w:pPr>
      <w:adjustRightInd/>
      <w:snapToGrid/>
      <w:spacing w:line="240" w:lineRule="auto"/>
      <w:ind w:firstLine="0" w:firstLineChars="0"/>
    </w:pPr>
    <w:rPr>
      <w:sz w:val="21"/>
    </w:rPr>
  </w:style>
  <w:style w:type="paragraph" w:customStyle="1" w:styleId="590">
    <w:name w:val="Char Char2 Char2"/>
    <w:basedOn w:val="1"/>
    <w:qFormat/>
    <w:uiPriority w:val="0"/>
    <w:pPr>
      <w:adjustRightInd/>
      <w:snapToGrid/>
      <w:spacing w:line="240" w:lineRule="auto"/>
      <w:ind w:firstLine="0" w:firstLineChars="0"/>
    </w:pPr>
    <w:rPr>
      <w:sz w:val="21"/>
      <w:szCs w:val="24"/>
    </w:rPr>
  </w:style>
  <w:style w:type="paragraph" w:customStyle="1" w:styleId="591">
    <w:name w:val="Char Char Char Char1 Char Char Char Char Char Char Char Char Char2"/>
    <w:basedOn w:val="1"/>
    <w:qFormat/>
    <w:uiPriority w:val="0"/>
    <w:pPr>
      <w:adjustRightInd/>
      <w:snapToGrid/>
      <w:spacing w:line="240" w:lineRule="auto"/>
      <w:ind w:firstLine="0" w:firstLineChars="0"/>
    </w:pPr>
    <w:rPr>
      <w:sz w:val="21"/>
      <w:szCs w:val="24"/>
    </w:rPr>
  </w:style>
  <w:style w:type="paragraph" w:customStyle="1" w:styleId="592">
    <w:name w:val="Char32"/>
    <w:basedOn w:val="1"/>
    <w:qFormat/>
    <w:uiPriority w:val="0"/>
    <w:pPr>
      <w:adjustRightInd/>
      <w:snapToGrid/>
      <w:spacing w:line="240" w:lineRule="auto"/>
      <w:ind w:firstLine="0" w:firstLineChars="0"/>
    </w:pPr>
    <w:rPr>
      <w:sz w:val="21"/>
      <w:szCs w:val="24"/>
    </w:rPr>
  </w:style>
  <w:style w:type="paragraph" w:customStyle="1" w:styleId="593">
    <w:name w:val="Char Char Char4 Char Char Char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594">
    <w:name w:val="样式 (西文) 宋体 小四 两端对齐 段后: 0 磅 行距: 1.5 倍行距 首行缩进:  2 字符"/>
    <w:basedOn w:val="1"/>
    <w:qFormat/>
    <w:uiPriority w:val="0"/>
    <w:pPr>
      <w:ind w:firstLine="480"/>
    </w:pPr>
  </w:style>
  <w:style w:type="paragraph" w:customStyle="1" w:styleId="595">
    <w:name w:val="Char Char Char1 Char2"/>
    <w:basedOn w:val="1"/>
    <w:qFormat/>
    <w:uiPriority w:val="0"/>
    <w:pPr>
      <w:adjustRightInd/>
      <w:snapToGrid/>
      <w:spacing w:line="240" w:lineRule="auto"/>
      <w:ind w:firstLine="0" w:firstLineChars="0"/>
    </w:pPr>
    <w:rPr>
      <w:sz w:val="21"/>
      <w:szCs w:val="24"/>
    </w:rPr>
  </w:style>
  <w:style w:type="paragraph" w:customStyle="1" w:styleId="596">
    <w:name w:val="Char Char Char Char Char Char Char2"/>
    <w:basedOn w:val="1"/>
    <w:qFormat/>
    <w:uiPriority w:val="0"/>
    <w:pPr>
      <w:widowControl/>
      <w:adjustRightInd/>
      <w:snapToGrid/>
      <w:spacing w:after="200" w:line="276" w:lineRule="auto"/>
      <w:ind w:firstLine="0" w:firstLineChars="0"/>
      <w:jc w:val="left"/>
    </w:pPr>
    <w:rPr>
      <w:rFonts w:ascii="Calibri" w:hAnsi="Calibri"/>
      <w:kern w:val="0"/>
      <w:sz w:val="22"/>
      <w:szCs w:val="24"/>
    </w:rPr>
  </w:style>
  <w:style w:type="paragraph" w:customStyle="1" w:styleId="597">
    <w:name w:val="Char42"/>
    <w:basedOn w:val="1"/>
    <w:qFormat/>
    <w:uiPriority w:val="0"/>
    <w:pPr>
      <w:widowControl/>
      <w:adjustRightInd/>
      <w:snapToGrid/>
      <w:spacing w:after="200"/>
      <w:jc w:val="left"/>
    </w:pPr>
    <w:rPr>
      <w:rFonts w:ascii="宋体" w:hAnsi="宋体"/>
      <w:kern w:val="0"/>
      <w:szCs w:val="22"/>
    </w:rPr>
  </w:style>
  <w:style w:type="paragraph" w:customStyle="1" w:styleId="598">
    <w:name w:val="Char Char Char Char Char Char Char Char Char Char Char Char Char Char Char Char Char Char1 Char Char Char Char Char Char Char Char Char Char Char Char Char Char Char Char1"/>
    <w:basedOn w:val="1"/>
    <w:next w:val="1"/>
    <w:qFormat/>
    <w:uiPriority w:val="0"/>
    <w:pPr>
      <w:adjustRightInd/>
      <w:snapToGrid/>
    </w:pPr>
    <w:rPr>
      <w:rFonts w:ascii="宋体" w:hAnsi="宋体" w:cs="宋体"/>
      <w:snapToGrid w:val="0"/>
      <w:kern w:val="0"/>
      <w:szCs w:val="24"/>
    </w:rPr>
  </w:style>
  <w:style w:type="paragraph" w:customStyle="1" w:styleId="599">
    <w:name w:val="Char2 Char Char Char12"/>
    <w:basedOn w:val="1"/>
    <w:qFormat/>
    <w:uiPriority w:val="0"/>
    <w:pPr>
      <w:widowControl/>
      <w:adjustRightInd/>
      <w:snapToGrid/>
      <w:spacing w:after="200"/>
      <w:jc w:val="left"/>
    </w:pPr>
    <w:rPr>
      <w:rFonts w:ascii="宋体" w:hAnsi="宋体"/>
      <w:kern w:val="0"/>
      <w:szCs w:val="22"/>
    </w:rPr>
  </w:style>
  <w:style w:type="paragraph" w:customStyle="1" w:styleId="600">
    <w:name w:val="Char1 Char Char12"/>
    <w:basedOn w:val="1"/>
    <w:qFormat/>
    <w:uiPriority w:val="0"/>
    <w:pPr>
      <w:adjustRightInd/>
      <w:snapToGrid/>
      <w:spacing w:line="240" w:lineRule="auto"/>
      <w:ind w:firstLine="0" w:firstLineChars="0"/>
    </w:pPr>
    <w:rPr>
      <w:sz w:val="21"/>
      <w:szCs w:val="24"/>
    </w:rPr>
  </w:style>
  <w:style w:type="paragraph" w:customStyle="1" w:styleId="601">
    <w:name w:val="Char Char Char Char Char Char Char Char Char Char Char Char Char Char Char Char2"/>
    <w:basedOn w:val="1"/>
    <w:qFormat/>
    <w:uiPriority w:val="0"/>
    <w:pPr>
      <w:adjustRightInd/>
      <w:snapToGrid/>
      <w:spacing w:line="240" w:lineRule="auto"/>
      <w:ind w:firstLine="0" w:firstLineChars="0"/>
    </w:pPr>
    <w:rPr>
      <w:sz w:val="21"/>
      <w:szCs w:val="24"/>
    </w:rPr>
  </w:style>
  <w:style w:type="paragraph" w:customStyle="1" w:styleId="602">
    <w:name w:val="Char Char Char1 Char Char Char Char1"/>
    <w:basedOn w:val="1"/>
    <w:qFormat/>
    <w:uiPriority w:val="0"/>
    <w:pPr>
      <w:adjustRightInd/>
      <w:snapToGrid/>
      <w:spacing w:line="240" w:lineRule="auto"/>
      <w:ind w:firstLine="0" w:firstLineChars="0"/>
    </w:pPr>
    <w:rPr>
      <w:sz w:val="21"/>
    </w:rPr>
  </w:style>
  <w:style w:type="paragraph" w:customStyle="1" w:styleId="603">
    <w:name w:val="Char5"/>
    <w:basedOn w:val="1"/>
    <w:qFormat/>
    <w:uiPriority w:val="0"/>
    <w:pPr>
      <w:adjustRightInd/>
      <w:snapToGrid/>
      <w:spacing w:line="240" w:lineRule="auto"/>
      <w:ind w:firstLine="0" w:firstLineChars="0"/>
    </w:pPr>
    <w:rPr>
      <w:sz w:val="21"/>
      <w:szCs w:val="24"/>
    </w:rPr>
  </w:style>
  <w:style w:type="table" w:customStyle="1" w:styleId="604">
    <w:name w:val="网格型1"/>
    <w:basedOn w:val="8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5">
    <w:name w:val="fontstyle01"/>
    <w:qFormat/>
    <w:uiPriority w:val="0"/>
    <w:rPr>
      <w:rFonts w:hint="eastAsia" w:ascii="宋体" w:hAnsi="宋体" w:eastAsia="宋体"/>
      <w:color w:val="000000"/>
      <w:sz w:val="24"/>
      <w:szCs w:val="24"/>
    </w:rPr>
  </w:style>
  <w:style w:type="character" w:customStyle="1" w:styleId="606">
    <w:name w:val="fontstyle21"/>
    <w:qFormat/>
    <w:uiPriority w:val="0"/>
    <w:rPr>
      <w:rFonts w:hint="default" w:ascii="TimesNewRomanPSMT" w:hAnsi="TimesNewRomanPSMT"/>
      <w:color w:val="000000"/>
      <w:sz w:val="24"/>
      <w:szCs w:val="24"/>
    </w:rPr>
  </w:style>
  <w:style w:type="character" w:customStyle="1" w:styleId="607">
    <w:name w:val="不明显参考3"/>
    <w:qFormat/>
    <w:uiPriority w:val="31"/>
    <w:rPr>
      <w:smallCaps/>
      <w:color w:val="DA1F28"/>
      <w:u w:val="single"/>
    </w:rPr>
  </w:style>
  <w:style w:type="character" w:customStyle="1" w:styleId="608">
    <w:name w:val="Char Char Char12"/>
    <w:qFormat/>
    <w:uiPriority w:val="0"/>
    <w:rPr>
      <w:rFonts w:ascii="宋体" w:hAnsi="Courier New" w:eastAsia="宋体"/>
      <w:lang w:bidi="ar-SA"/>
    </w:rPr>
  </w:style>
  <w:style w:type="character" w:customStyle="1" w:styleId="609">
    <w:name w:val="Char Char243"/>
    <w:qFormat/>
    <w:uiPriority w:val="0"/>
    <w:rPr>
      <w:rFonts w:ascii="Arial" w:hAnsi="Arial" w:eastAsia="黑体"/>
      <w:b/>
      <w:kern w:val="2"/>
      <w:sz w:val="30"/>
      <w:lang w:val="en-US" w:eastAsia="zh-CN"/>
    </w:rPr>
  </w:style>
  <w:style w:type="character" w:customStyle="1" w:styleId="610">
    <w:name w:val="Char Char Char53"/>
    <w:qFormat/>
    <w:uiPriority w:val="0"/>
    <w:rPr>
      <w:rFonts w:ascii="Arial" w:hAnsi="Arial" w:eastAsia="黑体"/>
      <w:b/>
      <w:kern w:val="2"/>
      <w:sz w:val="32"/>
      <w:lang w:val="en-US" w:eastAsia="zh-CN" w:bidi="ar-SA"/>
    </w:rPr>
  </w:style>
  <w:style w:type="character" w:customStyle="1" w:styleId="611">
    <w:name w:val="书籍标题3"/>
    <w:qFormat/>
    <w:uiPriority w:val="33"/>
    <w:rPr>
      <w:b/>
      <w:bCs/>
      <w:smallCaps/>
      <w:spacing w:val="5"/>
    </w:rPr>
  </w:style>
  <w:style w:type="character" w:customStyle="1" w:styleId="612">
    <w:name w:val="Char Char111"/>
    <w:qFormat/>
    <w:uiPriority w:val="0"/>
    <w:rPr>
      <w:kern w:val="2"/>
      <w:sz w:val="21"/>
    </w:rPr>
  </w:style>
  <w:style w:type="character" w:customStyle="1" w:styleId="613">
    <w:name w:val="明显强调3"/>
    <w:qFormat/>
    <w:uiPriority w:val="21"/>
    <w:rPr>
      <w:b/>
      <w:bCs/>
      <w:i/>
      <w:iCs/>
      <w:color w:val="2DA2BF"/>
    </w:rPr>
  </w:style>
  <w:style w:type="character" w:customStyle="1" w:styleId="614">
    <w:name w:val="不明显强调3"/>
    <w:qFormat/>
    <w:uiPriority w:val="19"/>
    <w:rPr>
      <w:i/>
      <w:iCs/>
      <w:color w:val="808080"/>
    </w:rPr>
  </w:style>
  <w:style w:type="character" w:customStyle="1" w:styleId="615">
    <w:name w:val="正文缩进 Char2"/>
    <w:qFormat/>
    <w:uiPriority w:val="0"/>
    <w:rPr>
      <w:rFonts w:ascii="Times New Roman" w:hAnsi="Times New Roman"/>
      <w:kern w:val="2"/>
      <w:sz w:val="21"/>
      <w:szCs w:val="24"/>
    </w:rPr>
  </w:style>
  <w:style w:type="character" w:customStyle="1" w:styleId="616">
    <w:name w:val="明显参考3"/>
    <w:qFormat/>
    <w:uiPriority w:val="32"/>
    <w:rPr>
      <w:b/>
      <w:bCs/>
      <w:smallCaps/>
      <w:color w:val="DA1F28"/>
      <w:spacing w:val="5"/>
      <w:u w:val="single"/>
    </w:rPr>
  </w:style>
  <w:style w:type="character" w:customStyle="1" w:styleId="617">
    <w:name w:val="正文+宋体 Char"/>
    <w:link w:val="428"/>
    <w:qFormat/>
    <w:uiPriority w:val="0"/>
    <w:rPr>
      <w:kern w:val="2"/>
      <w:sz w:val="28"/>
    </w:rPr>
  </w:style>
  <w:style w:type="paragraph" w:customStyle="1" w:styleId="618">
    <w:name w:val="Char33"/>
    <w:basedOn w:val="1"/>
    <w:qFormat/>
    <w:uiPriority w:val="0"/>
    <w:pPr>
      <w:adjustRightInd/>
      <w:snapToGrid/>
      <w:spacing w:line="240" w:lineRule="auto"/>
      <w:ind w:firstLine="0" w:firstLineChars="0"/>
    </w:pPr>
    <w:rPr>
      <w:sz w:val="21"/>
      <w:szCs w:val="24"/>
    </w:rPr>
  </w:style>
  <w:style w:type="paragraph" w:customStyle="1" w:styleId="619">
    <w:name w:val="Char13"/>
    <w:basedOn w:val="1"/>
    <w:qFormat/>
    <w:uiPriority w:val="0"/>
    <w:pPr>
      <w:widowControl/>
      <w:adjustRightInd/>
      <w:snapToGrid/>
      <w:spacing w:after="200"/>
      <w:jc w:val="left"/>
    </w:pPr>
    <w:rPr>
      <w:rFonts w:ascii="宋体" w:hAnsi="宋体" w:cs="宋体"/>
      <w:kern w:val="0"/>
      <w:szCs w:val="24"/>
    </w:rPr>
  </w:style>
  <w:style w:type="paragraph" w:customStyle="1" w:styleId="620">
    <w:name w:val="Char Char Char Char1 Char Char Char3"/>
    <w:basedOn w:val="1"/>
    <w:qFormat/>
    <w:uiPriority w:val="0"/>
    <w:pPr>
      <w:adjustRightInd/>
      <w:snapToGrid/>
      <w:spacing w:line="240" w:lineRule="auto"/>
      <w:ind w:firstLine="0" w:firstLineChars="0"/>
    </w:pPr>
    <w:rPr>
      <w:sz w:val="21"/>
      <w:szCs w:val="24"/>
    </w:rPr>
  </w:style>
  <w:style w:type="paragraph" w:customStyle="1" w:styleId="621">
    <w:name w:val="TOC 标题3"/>
    <w:basedOn w:val="4"/>
    <w:next w:val="1"/>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622">
    <w:name w:val="Char Char Char1 Char3"/>
    <w:basedOn w:val="1"/>
    <w:qFormat/>
    <w:uiPriority w:val="0"/>
    <w:pPr>
      <w:adjustRightInd/>
      <w:snapToGrid/>
      <w:spacing w:line="240" w:lineRule="auto"/>
      <w:ind w:firstLine="0" w:firstLineChars="0"/>
    </w:pPr>
    <w:rPr>
      <w:sz w:val="21"/>
      <w:szCs w:val="24"/>
    </w:rPr>
  </w:style>
  <w:style w:type="paragraph" w:customStyle="1" w:styleId="623">
    <w:name w:val="Char Char Char1 Char Char Char Char Char Char Char Char Char Char Char Char Char Char Char Char Char Char Char3"/>
    <w:basedOn w:val="1"/>
    <w:next w:val="3"/>
    <w:qFormat/>
    <w:uiPriority w:val="0"/>
    <w:pPr>
      <w:adjustRightInd/>
      <w:snapToGrid/>
      <w:spacing w:line="240" w:lineRule="auto"/>
      <w:ind w:firstLine="0" w:firstLineChars="0"/>
    </w:pPr>
    <w:rPr>
      <w:sz w:val="21"/>
    </w:rPr>
  </w:style>
  <w:style w:type="paragraph" w:customStyle="1" w:styleId="624">
    <w:name w:val="Char Char Char Char1 Char Char Char Char Char Char Char Char Char3"/>
    <w:basedOn w:val="1"/>
    <w:qFormat/>
    <w:uiPriority w:val="0"/>
    <w:pPr>
      <w:adjustRightInd/>
      <w:snapToGrid/>
      <w:spacing w:line="240" w:lineRule="auto"/>
      <w:ind w:firstLine="0" w:firstLineChars="0"/>
    </w:pPr>
    <w:rPr>
      <w:sz w:val="21"/>
      <w:szCs w:val="24"/>
    </w:rPr>
  </w:style>
  <w:style w:type="paragraph" w:customStyle="1" w:styleId="625">
    <w:name w:val="Char25"/>
    <w:basedOn w:val="26"/>
    <w:qFormat/>
    <w:uiPriority w:val="0"/>
    <w:pPr>
      <w:adjustRightInd w:val="0"/>
      <w:spacing w:line="436" w:lineRule="exact"/>
      <w:ind w:left="357"/>
      <w:jc w:val="left"/>
      <w:outlineLvl w:val="3"/>
    </w:pPr>
    <w:rPr>
      <w:rFonts w:ascii="Tahoma" w:hAnsi="Tahoma"/>
      <w:b/>
      <w:sz w:val="24"/>
      <w:szCs w:val="24"/>
    </w:rPr>
  </w:style>
  <w:style w:type="paragraph" w:customStyle="1" w:styleId="626">
    <w:name w:val="正文缩进4"/>
    <w:basedOn w:val="1"/>
    <w:qFormat/>
    <w:uiPriority w:val="0"/>
    <w:pPr>
      <w:ind w:firstLine="480"/>
      <w:textAlignment w:val="baseline"/>
    </w:pPr>
  </w:style>
  <w:style w:type="paragraph" w:customStyle="1" w:styleId="627">
    <w:name w:val="Char Char Char Char Char Char Char Char Char Char Char Char1 Char Char Char Char3"/>
    <w:basedOn w:val="1"/>
    <w:qFormat/>
    <w:uiPriority w:val="0"/>
    <w:pPr>
      <w:adjustRightInd/>
      <w:snapToGrid/>
      <w:spacing w:line="240" w:lineRule="auto"/>
      <w:ind w:firstLine="0" w:firstLineChars="0"/>
    </w:pPr>
    <w:rPr>
      <w:sz w:val="21"/>
      <w:szCs w:val="24"/>
    </w:rPr>
  </w:style>
  <w:style w:type="paragraph" w:customStyle="1" w:styleId="628">
    <w:name w:val="正文文本缩进3"/>
    <w:qFormat/>
    <w:uiPriority w:val="0"/>
    <w:pPr>
      <w:spacing w:line="360" w:lineRule="auto"/>
      <w:jc w:val="both"/>
    </w:pPr>
    <w:rPr>
      <w:rFonts w:ascii="Times New Roman" w:hAnsi="Times New Roman" w:eastAsia="宋体" w:cs="Times New Roman"/>
      <w:kern w:val="2"/>
      <w:sz w:val="28"/>
      <w:lang w:val="en-US" w:eastAsia="zh-CN" w:bidi="ar-SA"/>
    </w:rPr>
  </w:style>
  <w:style w:type="paragraph" w:customStyle="1" w:styleId="629">
    <w:name w:val="Char2 Char Char Char13"/>
    <w:basedOn w:val="1"/>
    <w:qFormat/>
    <w:uiPriority w:val="0"/>
    <w:pPr>
      <w:widowControl/>
      <w:adjustRightInd/>
      <w:snapToGrid/>
      <w:spacing w:after="200"/>
      <w:jc w:val="left"/>
    </w:pPr>
    <w:rPr>
      <w:rFonts w:ascii="宋体" w:hAnsi="宋体"/>
      <w:kern w:val="0"/>
      <w:szCs w:val="22"/>
    </w:rPr>
  </w:style>
  <w:style w:type="paragraph" w:customStyle="1" w:styleId="630">
    <w:name w:val="Char1 Char Char Char Char Char Char Char Char Char Char Char2"/>
    <w:basedOn w:val="1"/>
    <w:qFormat/>
    <w:uiPriority w:val="0"/>
    <w:pPr>
      <w:adjustRightInd/>
      <w:snapToGrid/>
      <w:spacing w:line="240" w:lineRule="auto"/>
      <w:ind w:firstLine="0" w:firstLineChars="0"/>
    </w:pPr>
    <w:rPr>
      <w:sz w:val="21"/>
      <w:szCs w:val="24"/>
    </w:rPr>
  </w:style>
  <w:style w:type="paragraph" w:customStyle="1" w:styleId="631">
    <w:name w:val="Char Char Char Char Char Char Char Char Char Char Char Char Char Char Char Char3"/>
    <w:basedOn w:val="1"/>
    <w:qFormat/>
    <w:uiPriority w:val="0"/>
    <w:pPr>
      <w:adjustRightInd/>
      <w:snapToGrid/>
      <w:spacing w:line="240" w:lineRule="auto"/>
      <w:ind w:firstLine="0" w:firstLineChars="0"/>
    </w:pPr>
    <w:rPr>
      <w:sz w:val="21"/>
      <w:szCs w:val="24"/>
    </w:rPr>
  </w:style>
  <w:style w:type="paragraph" w:customStyle="1" w:styleId="632">
    <w:name w:val="Char Char Char Char Char Char Char Char Char Char Char Char Char Char Char Char Char Char Char3"/>
    <w:basedOn w:val="1"/>
    <w:qFormat/>
    <w:uiPriority w:val="0"/>
    <w:pPr>
      <w:adjustRightInd/>
      <w:snapToGrid/>
      <w:spacing w:line="240" w:lineRule="auto"/>
      <w:ind w:firstLine="0" w:firstLineChars="0"/>
    </w:pPr>
    <w:rPr>
      <w:sz w:val="21"/>
      <w:szCs w:val="24"/>
    </w:rPr>
  </w:style>
  <w:style w:type="paragraph" w:customStyle="1" w:styleId="633">
    <w:name w:val="Char Char Char Char3"/>
    <w:basedOn w:val="1"/>
    <w:qFormat/>
    <w:uiPriority w:val="0"/>
    <w:pPr>
      <w:adjustRightInd/>
      <w:snapToGrid/>
      <w:spacing w:line="240" w:lineRule="auto"/>
      <w:ind w:firstLine="0" w:firstLineChars="0"/>
    </w:pPr>
    <w:rPr>
      <w:sz w:val="21"/>
      <w:szCs w:val="24"/>
    </w:rPr>
  </w:style>
  <w:style w:type="paragraph" w:customStyle="1" w:styleId="634">
    <w:name w:val="Char Char Char1 Char Char Char Char Char Char Char Char Char3"/>
    <w:basedOn w:val="1"/>
    <w:qFormat/>
    <w:uiPriority w:val="0"/>
    <w:pPr>
      <w:adjustRightInd/>
      <w:snapToGrid/>
      <w:spacing w:line="240" w:lineRule="auto"/>
      <w:ind w:firstLine="0" w:firstLineChars="0"/>
    </w:pPr>
    <w:rPr>
      <w:sz w:val="44"/>
    </w:rPr>
  </w:style>
  <w:style w:type="paragraph" w:customStyle="1" w:styleId="635">
    <w:name w:val="Char Char Char Char Char Char3"/>
    <w:basedOn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636">
    <w:name w:val="正文文本 23"/>
    <w:basedOn w:val="1"/>
    <w:qFormat/>
    <w:uiPriority w:val="0"/>
    <w:pPr>
      <w:snapToGrid/>
      <w:ind w:firstLine="560" w:firstLineChars="0"/>
      <w:textAlignment w:val="baseline"/>
    </w:pPr>
    <w:rPr>
      <w:sz w:val="28"/>
    </w:rPr>
  </w:style>
  <w:style w:type="paragraph" w:customStyle="1" w:styleId="637">
    <w:name w:val="Char Char2 Char3"/>
    <w:basedOn w:val="1"/>
    <w:qFormat/>
    <w:uiPriority w:val="0"/>
    <w:pPr>
      <w:adjustRightInd/>
      <w:snapToGrid/>
      <w:spacing w:line="240" w:lineRule="auto"/>
      <w:ind w:firstLine="0" w:firstLineChars="0"/>
    </w:pPr>
    <w:rPr>
      <w:sz w:val="21"/>
      <w:szCs w:val="24"/>
    </w:rPr>
  </w:style>
  <w:style w:type="paragraph" w:customStyle="1" w:styleId="638">
    <w:name w:val="Char Char Char Char Char Char Char Char Char2"/>
    <w:basedOn w:val="1"/>
    <w:qFormat/>
    <w:uiPriority w:val="0"/>
    <w:pPr>
      <w:adjustRightInd/>
      <w:snapToGrid/>
      <w:spacing w:line="240" w:lineRule="auto"/>
      <w:ind w:firstLine="0" w:firstLineChars="0"/>
    </w:pPr>
    <w:rPr>
      <w:sz w:val="21"/>
      <w:szCs w:val="24"/>
    </w:rPr>
  </w:style>
  <w:style w:type="paragraph" w:customStyle="1" w:styleId="639">
    <w:name w:val="Char Char Char1 Char Char Char Char Char Char Char4"/>
    <w:basedOn w:val="1"/>
    <w:qFormat/>
    <w:uiPriority w:val="0"/>
    <w:pPr>
      <w:adjustRightInd/>
    </w:pPr>
    <w:rPr>
      <w:rFonts w:eastAsia="仿宋_GB2312"/>
      <w:szCs w:val="24"/>
    </w:rPr>
  </w:style>
  <w:style w:type="paragraph" w:customStyle="1" w:styleId="640">
    <w:name w:val="纯文本3"/>
    <w:basedOn w:val="1"/>
    <w:qFormat/>
    <w:uiPriority w:val="0"/>
    <w:pPr>
      <w:adjustRightInd/>
      <w:snapToGrid/>
    </w:pPr>
    <w:rPr>
      <w:rFonts w:ascii="宋体" w:hAnsi="Courier New"/>
      <w:sz w:val="21"/>
    </w:rPr>
  </w:style>
  <w:style w:type="paragraph" w:customStyle="1" w:styleId="641">
    <w:name w:val="Char Char2 Char Char Char Char Char Char3"/>
    <w:basedOn w:val="1"/>
    <w:qFormat/>
    <w:uiPriority w:val="0"/>
    <w:pPr>
      <w:adjustRightInd/>
      <w:snapToGrid/>
      <w:spacing w:line="240" w:lineRule="auto"/>
      <w:ind w:firstLine="0" w:firstLineChars="0"/>
    </w:pPr>
    <w:rPr>
      <w:sz w:val="44"/>
    </w:rPr>
  </w:style>
  <w:style w:type="paragraph" w:customStyle="1" w:styleId="642">
    <w:name w:val="Char1 Char Char13"/>
    <w:basedOn w:val="1"/>
    <w:qFormat/>
    <w:uiPriority w:val="0"/>
    <w:pPr>
      <w:adjustRightInd/>
      <w:snapToGrid/>
      <w:spacing w:line="240" w:lineRule="auto"/>
      <w:ind w:firstLine="0" w:firstLineChars="0"/>
    </w:pPr>
    <w:rPr>
      <w:sz w:val="21"/>
      <w:szCs w:val="24"/>
    </w:rPr>
  </w:style>
  <w:style w:type="paragraph" w:customStyle="1" w:styleId="643">
    <w:name w:val="Char Char Char1 Char Char Char Char2"/>
    <w:basedOn w:val="1"/>
    <w:qFormat/>
    <w:uiPriority w:val="0"/>
    <w:pPr>
      <w:adjustRightInd/>
      <w:snapToGrid/>
      <w:spacing w:line="240" w:lineRule="auto"/>
      <w:ind w:firstLine="0" w:firstLineChars="0"/>
    </w:pPr>
    <w:rPr>
      <w:sz w:val="21"/>
    </w:rPr>
  </w:style>
  <w:style w:type="paragraph" w:customStyle="1" w:styleId="644">
    <w:name w:val="Char Char Char1 Char Char Char Char Char Char Char Char Char Char3"/>
    <w:basedOn w:val="1"/>
    <w:qFormat/>
    <w:uiPriority w:val="0"/>
    <w:pPr>
      <w:adjustRightInd/>
      <w:snapToGrid/>
      <w:spacing w:line="240" w:lineRule="auto"/>
      <w:ind w:firstLine="0" w:firstLineChars="0"/>
    </w:pPr>
    <w:rPr>
      <w:sz w:val="21"/>
      <w:szCs w:val="24"/>
    </w:rPr>
  </w:style>
  <w:style w:type="paragraph" w:customStyle="1" w:styleId="645">
    <w:name w:val="Char Char Char4 Char Char Char Char Char Char Char Char Char Char Char Char Char2"/>
    <w:basedOn w:val="1"/>
    <w:qFormat/>
    <w:uiPriority w:val="0"/>
    <w:pPr>
      <w:adjustRightInd/>
      <w:snapToGrid/>
      <w:spacing w:line="240" w:lineRule="auto"/>
      <w:ind w:firstLine="0" w:firstLineChars="0"/>
    </w:pPr>
    <w:rPr>
      <w:sz w:val="21"/>
      <w:szCs w:val="24"/>
    </w:rPr>
  </w:style>
  <w:style w:type="paragraph" w:customStyle="1" w:styleId="646">
    <w:name w:val="Char6"/>
    <w:basedOn w:val="1"/>
    <w:qFormat/>
    <w:uiPriority w:val="0"/>
    <w:pPr>
      <w:adjustRightInd/>
      <w:snapToGrid/>
      <w:spacing w:line="240" w:lineRule="auto"/>
      <w:ind w:firstLine="0" w:firstLineChars="0"/>
    </w:pPr>
    <w:rPr>
      <w:sz w:val="21"/>
      <w:szCs w:val="24"/>
    </w:rPr>
  </w:style>
  <w:style w:type="paragraph" w:customStyle="1" w:styleId="647">
    <w:name w:val="Char Char Char Char Char Char Char Char Char Char Char Char Char Char Char Char Char Char1 Char Char Char Char Char Char Char Char Char Char Char Char Char Char Char Char2"/>
    <w:basedOn w:val="1"/>
    <w:next w:val="1"/>
    <w:qFormat/>
    <w:uiPriority w:val="0"/>
    <w:pPr>
      <w:adjustRightInd/>
      <w:snapToGrid/>
    </w:pPr>
    <w:rPr>
      <w:rFonts w:ascii="宋体" w:hAnsi="宋体" w:cs="宋体"/>
      <w:snapToGrid w:val="0"/>
      <w:kern w:val="0"/>
      <w:szCs w:val="24"/>
    </w:rPr>
  </w:style>
  <w:style w:type="paragraph" w:customStyle="1" w:styleId="648">
    <w:name w:val="Char43"/>
    <w:basedOn w:val="1"/>
    <w:qFormat/>
    <w:uiPriority w:val="0"/>
    <w:pPr>
      <w:widowControl/>
      <w:adjustRightInd/>
      <w:snapToGrid/>
      <w:spacing w:after="200"/>
      <w:jc w:val="left"/>
    </w:pPr>
    <w:rPr>
      <w:rFonts w:ascii="宋体" w:hAnsi="宋体"/>
      <w:kern w:val="0"/>
      <w:szCs w:val="22"/>
    </w:rPr>
  </w:style>
  <w:style w:type="paragraph" w:customStyle="1" w:styleId="649">
    <w:name w:val="Char1 Char Char Char3"/>
    <w:basedOn w:val="1"/>
    <w:qFormat/>
    <w:uiPriority w:val="0"/>
    <w:pPr>
      <w:adjustRightInd/>
      <w:snapToGrid/>
      <w:spacing w:line="240" w:lineRule="auto"/>
      <w:ind w:firstLine="0" w:firstLineChars="0"/>
    </w:pPr>
    <w:rPr>
      <w:sz w:val="21"/>
      <w:szCs w:val="24"/>
    </w:rPr>
  </w:style>
  <w:style w:type="paragraph" w:customStyle="1" w:styleId="650">
    <w:name w:val="样式 左侧:  0 厘米 首行缩进:  0.85 厘米"/>
    <w:basedOn w:val="1"/>
    <w:qFormat/>
    <w:uiPriority w:val="0"/>
    <w:pPr>
      <w:adjustRightInd/>
      <w:snapToGrid/>
      <w:spacing w:line="240" w:lineRule="auto"/>
      <w:ind w:firstLine="480" w:firstLineChars="0"/>
    </w:pPr>
    <w:rPr>
      <w:rFonts w:cs="宋体"/>
      <w:sz w:val="28"/>
    </w:rPr>
  </w:style>
  <w:style w:type="paragraph" w:customStyle="1" w:styleId="651">
    <w:name w:val="Char Char Char4 Char3"/>
    <w:basedOn w:val="1"/>
    <w:qFormat/>
    <w:uiPriority w:val="0"/>
    <w:pPr>
      <w:adjustRightInd/>
      <w:snapToGrid/>
      <w:spacing w:line="240" w:lineRule="auto"/>
      <w:ind w:firstLine="0" w:firstLineChars="0"/>
    </w:pPr>
    <w:rPr>
      <w:sz w:val="21"/>
      <w:szCs w:val="24"/>
    </w:rPr>
  </w:style>
  <w:style w:type="paragraph" w:customStyle="1" w:styleId="652">
    <w:name w:val="Char Char Char Char Char Char Char3"/>
    <w:basedOn w:val="1"/>
    <w:qFormat/>
    <w:uiPriority w:val="0"/>
    <w:pPr>
      <w:widowControl/>
      <w:adjustRightInd/>
      <w:snapToGrid/>
      <w:spacing w:after="200" w:line="276" w:lineRule="auto"/>
      <w:ind w:firstLine="0" w:firstLineChars="0"/>
      <w:jc w:val="left"/>
    </w:pPr>
    <w:rPr>
      <w:rFonts w:ascii="Calibri" w:hAnsi="Calibri"/>
      <w:kern w:val="0"/>
      <w:sz w:val="22"/>
      <w:szCs w:val="24"/>
    </w:rPr>
  </w:style>
  <w:style w:type="table" w:customStyle="1" w:styleId="653">
    <w:name w:val="专业型1"/>
    <w:basedOn w:val="8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character" w:customStyle="1" w:styleId="654">
    <w:name w:val="font271"/>
    <w:basedOn w:val="89"/>
    <w:qFormat/>
    <w:uiPriority w:val="0"/>
    <w:rPr>
      <w:rFonts w:hint="eastAsia" w:ascii="宋体" w:hAnsi="宋体" w:eastAsia="宋体" w:cs="宋体"/>
      <w:color w:val="FF0000"/>
      <w:sz w:val="18"/>
      <w:szCs w:val="18"/>
      <w:u w:val="none"/>
      <w:vertAlign w:val="superscript"/>
    </w:rPr>
  </w:style>
  <w:style w:type="paragraph" w:customStyle="1" w:styleId="655">
    <w:name w:val="报告正文"/>
    <w:basedOn w:val="72"/>
    <w:next w:val="1"/>
    <w:qFormat/>
    <w:uiPriority w:val="0"/>
    <w:pPr>
      <w:adjustRightInd w:val="0"/>
      <w:snapToGrid w:val="0"/>
      <w:spacing w:line="360" w:lineRule="auto"/>
      <w:ind w:firstLine="482" w:firstLineChars="200"/>
      <w:jc w:val="both"/>
    </w:pPr>
    <w:rPr>
      <w:rFonts w:hAnsi="宋体"/>
      <w:color w:val="000000"/>
      <w:sz w:val="24"/>
      <w:szCs w:val="28"/>
    </w:rPr>
  </w:style>
  <w:style w:type="character" w:customStyle="1" w:styleId="656">
    <w:name w:val="font112"/>
    <w:basedOn w:val="89"/>
    <w:qFormat/>
    <w:uiPriority w:val="0"/>
    <w:rPr>
      <w:rFonts w:hint="default" w:ascii="Times New Roman" w:hAnsi="Times New Roman" w:cs="Times New Roman"/>
      <w:color w:val="000000"/>
      <w:sz w:val="21"/>
      <w:szCs w:val="21"/>
      <w:u w:val="none"/>
    </w:rPr>
  </w:style>
  <w:style w:type="character" w:customStyle="1" w:styleId="657">
    <w:name w:val="font121"/>
    <w:basedOn w:val="89"/>
    <w:qFormat/>
    <w:uiPriority w:val="0"/>
    <w:rPr>
      <w:rFonts w:hint="eastAsia" w:ascii="宋体" w:hAnsi="宋体" w:eastAsia="宋体" w:cs="宋体"/>
      <w:color w:val="000000"/>
      <w:sz w:val="21"/>
      <w:szCs w:val="21"/>
      <w:u w:val="none"/>
      <w:vertAlign w:val="superscript"/>
    </w:rPr>
  </w:style>
  <w:style w:type="table" w:customStyle="1" w:styleId="658">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659">
    <w:name w:val="Table Paragraph"/>
    <w:basedOn w:val="1"/>
    <w:qFormat/>
    <w:uiPriority w:val="1"/>
    <w:pPr>
      <w:adjustRightInd/>
      <w:snapToGrid/>
      <w:spacing w:line="240" w:lineRule="auto"/>
      <w:ind w:firstLine="0" w:firstLineChars="0"/>
      <w:jc w:val="left"/>
    </w:pPr>
    <w:rPr>
      <w:rFonts w:asciiTheme="minorHAnsi" w:hAnsiTheme="minorHAnsi" w:eastAsiaTheme="minorEastAsia" w:cstheme="minorBidi"/>
      <w:kern w:val="0"/>
      <w:sz w:val="22"/>
      <w:szCs w:val="22"/>
      <w:lang w:eastAsia="en-US"/>
    </w:rPr>
  </w:style>
  <w:style w:type="paragraph" w:customStyle="1" w:styleId="660">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0620D8-8258-4F95-9848-DBF85078627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2076</Words>
  <Characters>2597</Characters>
  <Lines>213</Lines>
  <Paragraphs>60</Paragraphs>
  <TotalTime>4</TotalTime>
  <ScaleCrop>false</ScaleCrop>
  <LinksUpToDate>false</LinksUpToDate>
  <CharactersWithSpaces>2685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2017-09-29T06:51:00Z</dcterms:created>
  <dc:creator>Microsoft</dc:creator>
  <cp:lastModifiedBy>在路上。</cp:lastModifiedBy>
  <cp:lastPrinted>2025-03-13T01:32:00Z</cp:lastPrinted>
  <dcterms:modified xsi:type="dcterms:W3CDTF">2026-04-01T07:26:45Z</dcterms:modified>
  <dc:title>内蒙古自治区林西县宏义矿业有限责任公司萤石矿</dc:title>
  <cp:revision>1091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57B35121524544CFAAC628E129C1766B_13</vt:lpwstr>
  </property>
  <property fmtid="{D5CDD505-2E9C-101B-9397-08002B2CF9AE}" pid="4" name="KSOTemplateDocerSaveRecord">
    <vt:lpwstr>eyJoZGlkIjoiZGUyYWM5YTE4ZmFhNzRkYjUyNjczNWMwYjRhMDQyYmEiLCJ1c2VySWQiOiIzMTc5NDEwNjgifQ==</vt:lpwstr>
  </property>
</Properties>
</file>