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B48ED">
      <w:pPr>
        <w:widowControl/>
        <w:jc w:val="center"/>
        <w:rPr>
          <w:rFonts w:hint="eastAsia" w:ascii="宋体" w:hAnsi="宋体" w:eastAsia="宋体" w:cs="宋体"/>
          <w:color w:val="auto"/>
          <w:sz w:val="32"/>
          <w:szCs w:val="32"/>
          <w:lang w:val="zh-CN"/>
        </w:rPr>
      </w:pPr>
      <w:bookmarkStart w:id="32" w:name="_GoBack"/>
      <w:bookmarkEnd w:id="32"/>
    </w:p>
    <w:p w14:paraId="556D92D6">
      <w:pPr>
        <w:widowControl/>
        <w:jc w:val="center"/>
        <w:rPr>
          <w:rFonts w:hint="eastAsia" w:ascii="宋体" w:hAnsi="宋体" w:eastAsia="宋体" w:cs="宋体"/>
          <w:color w:val="auto"/>
          <w:sz w:val="32"/>
          <w:szCs w:val="32"/>
          <w:lang w:val="zh-CN"/>
        </w:rPr>
      </w:pPr>
    </w:p>
    <w:p w14:paraId="3CBDFA4C">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eastAsia="宋体" w:cs="宋体"/>
          <w:color w:val="auto"/>
          <w:sz w:val="36"/>
          <w:szCs w:val="36"/>
          <w:lang w:val="zh-CN"/>
        </w:rPr>
      </w:pPr>
      <w:r>
        <w:rPr>
          <w:rFonts w:hint="eastAsia" w:ascii="仿宋" w:hAnsi="仿宋" w:eastAsia="仿宋" w:cs="仿宋"/>
          <w:bCs/>
          <w:color w:val="auto"/>
          <w:spacing w:val="-20"/>
          <w:sz w:val="48"/>
          <w:szCs w:val="48"/>
        </w:rPr>
        <w:t>赤峰市松山区德春砖厂粘土矿</w:t>
      </w:r>
    </w:p>
    <w:p w14:paraId="58CAB741">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eastAsia="宋体" w:cs="宋体"/>
          <w:b/>
          <w:color w:val="auto"/>
          <w:sz w:val="44"/>
          <w:szCs w:val="44"/>
          <w:lang w:val="zh-CN"/>
        </w:rPr>
      </w:pPr>
      <w:r>
        <w:rPr>
          <w:rFonts w:hint="eastAsia" w:ascii="宋体" w:hAnsi="宋体" w:eastAsia="宋体" w:cs="宋体"/>
          <w:b/>
          <w:color w:val="auto"/>
          <w:sz w:val="48"/>
          <w:szCs w:val="48"/>
          <w:lang w:val="zh-CN"/>
        </w:rPr>
        <w:t>202</w:t>
      </w:r>
      <w:r>
        <w:rPr>
          <w:rFonts w:hint="eastAsia" w:ascii="宋体" w:hAnsi="宋体" w:cs="宋体"/>
          <w:b/>
          <w:color w:val="auto"/>
          <w:sz w:val="48"/>
          <w:szCs w:val="48"/>
          <w:lang w:val="en-US" w:eastAsia="zh-CN"/>
        </w:rPr>
        <w:t>6</w:t>
      </w:r>
      <w:r>
        <w:rPr>
          <w:rFonts w:hint="eastAsia" w:ascii="宋体" w:hAnsi="宋体" w:eastAsia="宋体" w:cs="宋体"/>
          <w:b/>
          <w:color w:val="auto"/>
          <w:sz w:val="48"/>
          <w:szCs w:val="48"/>
          <w:lang w:val="zh-CN"/>
        </w:rPr>
        <w:t>年度矿山地质环境治理计划书</w:t>
      </w:r>
    </w:p>
    <w:p w14:paraId="2799F719">
      <w:pPr>
        <w:widowControl/>
        <w:jc w:val="center"/>
        <w:rPr>
          <w:rFonts w:hint="eastAsia" w:ascii="宋体" w:hAnsi="宋体" w:eastAsia="宋体" w:cs="宋体"/>
          <w:color w:val="auto"/>
          <w:sz w:val="32"/>
          <w:szCs w:val="32"/>
          <w:lang w:val="zh-CN"/>
        </w:rPr>
      </w:pPr>
    </w:p>
    <w:p w14:paraId="6F7E2781">
      <w:pPr>
        <w:widowControl/>
        <w:jc w:val="center"/>
        <w:rPr>
          <w:rFonts w:hint="eastAsia" w:ascii="宋体" w:hAnsi="宋体" w:eastAsia="宋体" w:cs="宋体"/>
          <w:color w:val="auto"/>
          <w:sz w:val="32"/>
          <w:szCs w:val="32"/>
          <w:lang w:val="zh-CN"/>
        </w:rPr>
      </w:pPr>
    </w:p>
    <w:p w14:paraId="57892D8C">
      <w:pPr>
        <w:widowControl/>
        <w:jc w:val="center"/>
        <w:rPr>
          <w:rFonts w:hint="eastAsia" w:ascii="宋体" w:hAnsi="宋体" w:eastAsia="宋体" w:cs="宋体"/>
          <w:color w:val="auto"/>
          <w:sz w:val="32"/>
          <w:szCs w:val="32"/>
          <w:lang w:val="zh-CN"/>
        </w:rPr>
      </w:pPr>
    </w:p>
    <w:p w14:paraId="6961A2D0">
      <w:pPr>
        <w:widowControl/>
        <w:jc w:val="center"/>
        <w:rPr>
          <w:rFonts w:hint="eastAsia" w:ascii="宋体" w:hAnsi="宋体" w:eastAsia="宋体" w:cs="宋体"/>
          <w:color w:val="auto"/>
          <w:sz w:val="32"/>
          <w:szCs w:val="32"/>
          <w:lang w:val="zh-CN"/>
        </w:rPr>
      </w:pPr>
    </w:p>
    <w:p w14:paraId="1C8E6542">
      <w:pPr>
        <w:widowControl/>
        <w:jc w:val="center"/>
        <w:rPr>
          <w:rFonts w:hint="eastAsia" w:ascii="宋体" w:hAnsi="宋体" w:eastAsia="宋体" w:cs="宋体"/>
          <w:color w:val="auto"/>
          <w:sz w:val="32"/>
          <w:szCs w:val="32"/>
          <w:lang w:val="zh-CN"/>
        </w:rPr>
      </w:pPr>
    </w:p>
    <w:p w14:paraId="7DED6DC8">
      <w:pPr>
        <w:widowControl/>
        <w:jc w:val="center"/>
        <w:rPr>
          <w:rFonts w:hint="eastAsia" w:ascii="宋体" w:hAnsi="宋体" w:eastAsia="宋体" w:cs="宋体"/>
          <w:color w:val="auto"/>
          <w:sz w:val="32"/>
          <w:szCs w:val="32"/>
          <w:lang w:val="zh-CN"/>
        </w:rPr>
      </w:pPr>
    </w:p>
    <w:p w14:paraId="1936CDFB">
      <w:pPr>
        <w:widowControl/>
        <w:jc w:val="center"/>
        <w:rPr>
          <w:rFonts w:hint="eastAsia" w:ascii="宋体" w:hAnsi="宋体" w:eastAsia="宋体" w:cs="宋体"/>
          <w:color w:val="auto"/>
          <w:sz w:val="32"/>
          <w:szCs w:val="32"/>
          <w:lang w:val="zh-CN"/>
        </w:rPr>
      </w:pPr>
    </w:p>
    <w:p w14:paraId="2536ED49">
      <w:pPr>
        <w:widowControl/>
        <w:jc w:val="center"/>
        <w:rPr>
          <w:rFonts w:hint="eastAsia" w:ascii="宋体" w:hAnsi="宋体" w:eastAsia="宋体" w:cs="宋体"/>
          <w:color w:val="auto"/>
          <w:sz w:val="32"/>
          <w:szCs w:val="32"/>
          <w:lang w:val="zh-CN"/>
        </w:rPr>
      </w:pPr>
    </w:p>
    <w:p w14:paraId="2FAC412E">
      <w:pPr>
        <w:widowControl/>
        <w:jc w:val="center"/>
        <w:rPr>
          <w:rFonts w:hint="eastAsia" w:ascii="宋体" w:hAnsi="宋体" w:eastAsia="宋体" w:cs="宋体"/>
          <w:color w:val="auto"/>
          <w:sz w:val="32"/>
          <w:szCs w:val="32"/>
          <w:lang w:val="zh-CN"/>
        </w:rPr>
      </w:pPr>
    </w:p>
    <w:p w14:paraId="47FD002A">
      <w:pPr>
        <w:widowControl/>
        <w:jc w:val="center"/>
        <w:rPr>
          <w:rFonts w:hint="eastAsia" w:ascii="宋体" w:hAnsi="宋体" w:eastAsia="宋体" w:cs="宋体"/>
          <w:color w:val="auto"/>
          <w:sz w:val="32"/>
          <w:szCs w:val="32"/>
          <w:lang w:val="zh-CN"/>
        </w:rPr>
      </w:pPr>
    </w:p>
    <w:p w14:paraId="6ED4FFA3">
      <w:pPr>
        <w:widowControl/>
        <w:jc w:val="center"/>
        <w:rPr>
          <w:rFonts w:hint="eastAsia" w:ascii="宋体" w:hAnsi="宋体" w:eastAsia="宋体" w:cs="宋体"/>
          <w:color w:val="auto"/>
          <w:sz w:val="32"/>
          <w:szCs w:val="32"/>
          <w:lang w:val="zh-CN"/>
        </w:rPr>
      </w:pPr>
    </w:p>
    <w:p w14:paraId="5FF50995">
      <w:pPr>
        <w:widowControl/>
        <w:jc w:val="both"/>
        <w:rPr>
          <w:rFonts w:hint="eastAsia" w:ascii="宋体" w:hAnsi="宋体" w:eastAsia="宋体" w:cs="宋体"/>
          <w:color w:val="auto"/>
          <w:sz w:val="32"/>
          <w:szCs w:val="32"/>
          <w:lang w:val="zh-CN"/>
        </w:rPr>
      </w:pPr>
    </w:p>
    <w:p w14:paraId="0B3A992C">
      <w:pPr>
        <w:widowControl/>
        <w:rPr>
          <w:rFonts w:hint="eastAsia" w:ascii="宋体" w:hAnsi="宋体" w:eastAsia="宋体" w:cs="宋体"/>
          <w:color w:val="auto"/>
          <w:sz w:val="32"/>
          <w:szCs w:val="32"/>
          <w:lang w:val="zh-CN"/>
        </w:rPr>
      </w:pPr>
    </w:p>
    <w:p w14:paraId="12EA0DDC">
      <w:pPr>
        <w:widowControl/>
        <w:jc w:val="center"/>
        <w:rPr>
          <w:rFonts w:hint="eastAsia" w:ascii="宋体" w:hAnsi="宋体" w:eastAsia="宋体" w:cs="宋体"/>
          <w:bCs/>
          <w:color w:val="auto"/>
          <w:spacing w:val="-20"/>
          <w:sz w:val="32"/>
          <w:szCs w:val="32"/>
        </w:rPr>
      </w:pPr>
      <w:r>
        <w:rPr>
          <w:rFonts w:hint="eastAsia" w:ascii="宋体" w:hAnsi="宋体" w:eastAsia="宋体" w:cs="宋体"/>
          <w:b/>
          <w:bCs/>
          <w:color w:val="auto"/>
          <w:spacing w:val="20"/>
          <w:sz w:val="32"/>
          <w:szCs w:val="32"/>
        </w:rPr>
        <w:t>赤峰市松山区德春砖厂</w:t>
      </w:r>
    </w:p>
    <w:p w14:paraId="021A49B0">
      <w:pPr>
        <w:widowControl/>
        <w:jc w:val="center"/>
        <w:rPr>
          <w:rFonts w:hint="eastAsia" w:ascii="宋体" w:hAnsi="宋体" w:eastAsia="宋体" w:cs="宋体"/>
          <w:b/>
          <w:bCs/>
          <w:color w:val="auto"/>
          <w:spacing w:val="20"/>
          <w:sz w:val="32"/>
          <w:szCs w:val="32"/>
        </w:rPr>
      </w:pPr>
      <w:r>
        <w:rPr>
          <w:rFonts w:hint="eastAsia" w:ascii="宋体" w:hAnsi="宋体" w:eastAsia="宋体" w:cs="宋体"/>
          <w:b/>
          <w:bCs/>
          <w:color w:val="auto"/>
          <w:spacing w:val="20"/>
          <w:sz w:val="32"/>
          <w:szCs w:val="32"/>
        </w:rPr>
        <w:t>二〇二</w:t>
      </w:r>
      <w:r>
        <w:rPr>
          <w:rFonts w:hint="eastAsia" w:ascii="宋体" w:hAnsi="宋体" w:cs="宋体"/>
          <w:b/>
          <w:bCs/>
          <w:color w:val="auto"/>
          <w:spacing w:val="20"/>
          <w:sz w:val="32"/>
          <w:szCs w:val="32"/>
          <w:lang w:val="en-US" w:eastAsia="zh-CN"/>
        </w:rPr>
        <w:t>六</w:t>
      </w:r>
      <w:r>
        <w:rPr>
          <w:rFonts w:hint="eastAsia" w:ascii="宋体" w:hAnsi="宋体" w:eastAsia="宋体" w:cs="宋体"/>
          <w:b/>
          <w:bCs/>
          <w:color w:val="auto"/>
          <w:spacing w:val="20"/>
          <w:sz w:val="32"/>
          <w:szCs w:val="32"/>
        </w:rPr>
        <w:t>年</w:t>
      </w:r>
      <w:r>
        <w:rPr>
          <w:rFonts w:hint="eastAsia" w:ascii="宋体" w:hAnsi="宋体" w:cs="宋体"/>
          <w:b/>
          <w:bCs/>
          <w:color w:val="auto"/>
          <w:spacing w:val="20"/>
          <w:sz w:val="32"/>
          <w:szCs w:val="32"/>
          <w:lang w:val="en-US" w:eastAsia="zh-CN"/>
        </w:rPr>
        <w:t>三</w:t>
      </w:r>
      <w:r>
        <w:rPr>
          <w:rFonts w:hint="eastAsia" w:ascii="宋体" w:hAnsi="宋体" w:eastAsia="宋体" w:cs="宋体"/>
          <w:b/>
          <w:bCs/>
          <w:color w:val="auto"/>
          <w:spacing w:val="20"/>
          <w:sz w:val="32"/>
          <w:szCs w:val="32"/>
        </w:rPr>
        <w:t>月</w:t>
      </w:r>
    </w:p>
    <w:p w14:paraId="753A2020">
      <w:pPr>
        <w:rPr>
          <w:rFonts w:hint="eastAsia"/>
          <w:color w:val="auto"/>
          <w:lang w:val="zh-CN"/>
        </w:rPr>
      </w:pPr>
    </w:p>
    <w:p w14:paraId="0C2340F4">
      <w:pPr>
        <w:rPr>
          <w:rFonts w:hint="eastAsia"/>
          <w:color w:val="auto"/>
          <w:lang w:val="zh-CN"/>
        </w:rPr>
      </w:pPr>
      <w:r>
        <w:rPr>
          <w:rFonts w:hint="eastAsia"/>
          <w:color w:val="auto"/>
          <w:lang w:val="zh-CN"/>
        </w:rPr>
        <w:br w:type="page"/>
      </w:r>
    </w:p>
    <w:p w14:paraId="5C648932">
      <w:pPr>
        <w:rPr>
          <w:rFonts w:hint="eastAsia"/>
          <w:color w:val="auto"/>
          <w:lang w:val="zh-CN"/>
        </w:rPr>
      </w:pPr>
    </w:p>
    <w:p w14:paraId="301084D0">
      <w:pPr>
        <w:rPr>
          <w:rFonts w:hint="eastAsia"/>
          <w:color w:val="auto"/>
          <w:lang w:val="zh-CN"/>
        </w:rPr>
      </w:pPr>
    </w:p>
    <w:p w14:paraId="45CFAEE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eastAsia="宋体" w:cs="宋体"/>
          <w:color w:val="auto"/>
          <w:sz w:val="36"/>
          <w:szCs w:val="36"/>
          <w:lang w:val="zh-CN"/>
        </w:rPr>
      </w:pPr>
      <w:r>
        <w:rPr>
          <w:rFonts w:hint="eastAsia" w:ascii="仿宋" w:hAnsi="仿宋" w:eastAsia="仿宋" w:cs="仿宋"/>
          <w:bCs/>
          <w:color w:val="auto"/>
          <w:spacing w:val="-20"/>
          <w:sz w:val="48"/>
          <w:szCs w:val="48"/>
        </w:rPr>
        <w:t>赤峰市松山区德春砖厂粘土矿</w:t>
      </w:r>
    </w:p>
    <w:p w14:paraId="3662900B">
      <w:pPr>
        <w:jc w:val="center"/>
        <w:rPr>
          <w:rFonts w:hint="eastAsia"/>
          <w:color w:val="auto"/>
          <w:lang w:val="zh-CN"/>
        </w:rPr>
      </w:pPr>
      <w:r>
        <w:rPr>
          <w:rFonts w:hint="eastAsia" w:ascii="宋体" w:hAnsi="宋体" w:eastAsia="宋体" w:cs="宋体"/>
          <w:b/>
          <w:color w:val="auto"/>
          <w:sz w:val="48"/>
          <w:szCs w:val="48"/>
          <w:lang w:val="zh-CN"/>
        </w:rPr>
        <w:t>202</w:t>
      </w:r>
      <w:r>
        <w:rPr>
          <w:rFonts w:hint="eastAsia" w:ascii="宋体" w:hAnsi="宋体" w:cs="宋体"/>
          <w:b/>
          <w:color w:val="auto"/>
          <w:sz w:val="48"/>
          <w:szCs w:val="48"/>
          <w:lang w:val="en-US" w:eastAsia="zh-CN"/>
        </w:rPr>
        <w:t>6</w:t>
      </w:r>
      <w:r>
        <w:rPr>
          <w:rFonts w:hint="eastAsia" w:ascii="宋体" w:hAnsi="宋体" w:eastAsia="宋体" w:cs="宋体"/>
          <w:b/>
          <w:color w:val="auto"/>
          <w:sz w:val="48"/>
          <w:szCs w:val="48"/>
          <w:lang w:val="zh-CN"/>
        </w:rPr>
        <w:t>年度矿山地质环境治理计划书</w:t>
      </w:r>
    </w:p>
    <w:p w14:paraId="4499AD6C">
      <w:pPr>
        <w:rPr>
          <w:rFonts w:hint="eastAsia"/>
          <w:color w:val="auto"/>
          <w:lang w:val="zh-CN"/>
        </w:rPr>
      </w:pPr>
    </w:p>
    <w:p w14:paraId="200C043C">
      <w:pPr>
        <w:rPr>
          <w:rFonts w:hint="eastAsia"/>
          <w:color w:val="auto"/>
          <w:lang w:val="zh-CN"/>
        </w:rPr>
      </w:pPr>
    </w:p>
    <w:p w14:paraId="396DEE20">
      <w:pPr>
        <w:rPr>
          <w:rFonts w:hint="eastAsia"/>
          <w:color w:val="auto"/>
          <w:lang w:val="zh-CN"/>
        </w:rPr>
      </w:pPr>
    </w:p>
    <w:p w14:paraId="0A39CDC0">
      <w:pPr>
        <w:rPr>
          <w:rFonts w:hint="eastAsia"/>
          <w:color w:val="auto"/>
          <w:lang w:val="zh-CN"/>
        </w:rPr>
      </w:pPr>
    </w:p>
    <w:p w14:paraId="497146F6">
      <w:pPr>
        <w:rPr>
          <w:rFonts w:hint="eastAsia"/>
          <w:color w:val="auto"/>
          <w:lang w:val="zh-CN"/>
        </w:rPr>
      </w:pPr>
    </w:p>
    <w:p w14:paraId="528BB4CA">
      <w:pPr>
        <w:rPr>
          <w:rFonts w:hint="eastAsia"/>
          <w:color w:val="auto"/>
          <w:lang w:val="zh-CN"/>
        </w:rPr>
      </w:pPr>
    </w:p>
    <w:p w14:paraId="199ADAB7">
      <w:pPr>
        <w:rPr>
          <w:rFonts w:hint="eastAsia"/>
          <w:color w:val="auto"/>
          <w:lang w:val="zh-CN"/>
        </w:rPr>
      </w:pPr>
    </w:p>
    <w:p w14:paraId="533F9F1F">
      <w:pPr>
        <w:rPr>
          <w:rFonts w:hint="eastAsia"/>
          <w:color w:val="auto"/>
          <w:lang w:val="zh-CN"/>
        </w:rPr>
      </w:pPr>
    </w:p>
    <w:p w14:paraId="51B4179F">
      <w:pPr>
        <w:pStyle w:val="2"/>
        <w:rPr>
          <w:rFonts w:hint="eastAsia"/>
          <w:color w:val="auto"/>
          <w:lang w:val="zh-CN"/>
        </w:rPr>
      </w:pPr>
    </w:p>
    <w:p w14:paraId="38CA2202">
      <w:pPr>
        <w:pStyle w:val="2"/>
        <w:rPr>
          <w:rFonts w:hint="eastAsia"/>
          <w:color w:val="auto"/>
          <w:lang w:val="zh-CN"/>
        </w:rPr>
      </w:pPr>
    </w:p>
    <w:p w14:paraId="465799F4">
      <w:pPr>
        <w:pStyle w:val="2"/>
        <w:rPr>
          <w:rFonts w:hint="eastAsia"/>
          <w:color w:val="auto"/>
          <w:lang w:val="zh-CN"/>
        </w:rPr>
      </w:pPr>
    </w:p>
    <w:p w14:paraId="3CA3FF32">
      <w:pPr>
        <w:pStyle w:val="2"/>
        <w:rPr>
          <w:rFonts w:hint="eastAsia"/>
          <w:color w:val="auto"/>
          <w:lang w:val="zh-CN"/>
        </w:rPr>
      </w:pPr>
    </w:p>
    <w:p w14:paraId="2A51D42B">
      <w:pPr>
        <w:pStyle w:val="2"/>
        <w:rPr>
          <w:rFonts w:hint="eastAsia"/>
          <w:color w:val="auto"/>
          <w:lang w:val="zh-CN"/>
        </w:rPr>
      </w:pPr>
    </w:p>
    <w:p w14:paraId="6AE72513">
      <w:pPr>
        <w:pStyle w:val="2"/>
        <w:rPr>
          <w:rFonts w:hint="eastAsia"/>
          <w:color w:val="auto"/>
          <w:lang w:val="zh-CN"/>
        </w:rPr>
      </w:pPr>
    </w:p>
    <w:p w14:paraId="39000F10">
      <w:pPr>
        <w:pStyle w:val="2"/>
        <w:rPr>
          <w:rFonts w:hint="eastAsia"/>
          <w:color w:val="auto"/>
          <w:lang w:val="zh-CN"/>
        </w:rPr>
      </w:pPr>
    </w:p>
    <w:p w14:paraId="63446692">
      <w:pPr>
        <w:pStyle w:val="2"/>
        <w:ind w:left="0" w:leftChars="0" w:firstLine="0" w:firstLineChars="0"/>
        <w:rPr>
          <w:rFonts w:hint="eastAsia"/>
          <w:color w:val="auto"/>
          <w:lang w:val="zh-CN"/>
        </w:rPr>
      </w:pPr>
    </w:p>
    <w:p w14:paraId="25E8D868">
      <w:pPr>
        <w:rPr>
          <w:rFonts w:hint="eastAsia"/>
          <w:color w:val="auto"/>
          <w:lang w:val="zh-CN"/>
        </w:rPr>
      </w:pPr>
    </w:p>
    <w:p w14:paraId="6E1F584B">
      <w:pPr>
        <w:spacing w:line="600" w:lineRule="auto"/>
        <w:ind w:firstLine="602" w:firstLineChars="200"/>
        <w:jc w:val="left"/>
        <w:rPr>
          <w:rFonts w:ascii="仿宋" w:hAnsi="仿宋" w:eastAsia="仿宋" w:cs="仿宋"/>
          <w:b/>
          <w:bCs/>
          <w:color w:val="auto"/>
          <w:sz w:val="30"/>
          <w:szCs w:val="30"/>
          <w:u w:val="single"/>
        </w:rPr>
      </w:pPr>
      <w:r>
        <w:rPr>
          <w:rFonts w:hint="eastAsia" w:ascii="仿宋" w:hAnsi="仿宋" w:eastAsia="仿宋" w:cs="仿宋"/>
          <w:b/>
          <w:bCs/>
          <w:color w:val="auto"/>
          <w:sz w:val="30"/>
          <w:szCs w:val="30"/>
        </w:rPr>
        <w:t>提交单位：赤峰市碾子沟矿业有限责任公司</w:t>
      </w:r>
    </w:p>
    <w:p w14:paraId="01A6726A">
      <w:pPr>
        <w:spacing w:line="600" w:lineRule="auto"/>
        <w:ind w:firstLine="602" w:firstLineChars="200"/>
        <w:jc w:val="left"/>
        <w:rPr>
          <w:rFonts w:hint="eastAsia" w:ascii="仿宋" w:hAnsi="仿宋" w:eastAsia="仿宋" w:cs="仿宋"/>
          <w:b/>
          <w:bCs/>
          <w:color w:val="auto"/>
          <w:sz w:val="30"/>
          <w:szCs w:val="30"/>
        </w:rPr>
      </w:pPr>
      <w:r>
        <w:rPr>
          <w:rFonts w:hint="eastAsia" w:ascii="仿宋" w:hAnsi="仿宋" w:eastAsia="仿宋" w:cs="仿宋"/>
          <w:b/>
          <w:bCs/>
          <w:color w:val="auto"/>
          <w:sz w:val="30"/>
          <w:szCs w:val="30"/>
        </w:rPr>
        <w:t>编 写 人：</w:t>
      </w:r>
      <w:r>
        <w:rPr>
          <w:rFonts w:hint="eastAsia" w:ascii="仿宋" w:hAnsi="仿宋" w:eastAsia="仿宋" w:cs="仿宋"/>
          <w:b/>
          <w:bCs/>
          <w:color w:val="auto"/>
          <w:sz w:val="30"/>
          <w:szCs w:val="30"/>
          <w:lang w:val="en-US" w:eastAsia="zh-CN"/>
        </w:rPr>
        <w:t>江磊</w:t>
      </w:r>
    </w:p>
    <w:p w14:paraId="48934A08">
      <w:pPr>
        <w:spacing w:line="600" w:lineRule="auto"/>
        <w:ind w:firstLine="602" w:firstLineChars="200"/>
        <w:jc w:val="left"/>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rPr>
        <w:t>审    核</w:t>
      </w:r>
      <w:r>
        <w:rPr>
          <w:rFonts w:hint="eastAsia" w:ascii="仿宋" w:hAnsi="仿宋" w:eastAsia="仿宋" w:cs="仿宋"/>
          <w:b/>
          <w:bCs/>
          <w:color w:val="auto"/>
          <w:sz w:val="30"/>
          <w:szCs w:val="30"/>
          <w:lang w:val="en-US" w:eastAsia="zh-CN"/>
        </w:rPr>
        <w:t>：</w:t>
      </w:r>
      <w:r>
        <w:rPr>
          <w:rFonts w:hint="default" w:ascii="仿宋" w:hAnsi="仿宋" w:eastAsia="仿宋" w:cs="仿宋"/>
          <w:b/>
          <w:bCs/>
          <w:color w:val="auto"/>
          <w:sz w:val="30"/>
          <w:szCs w:val="30"/>
          <w:lang w:val="en-US" w:eastAsia="zh-CN"/>
        </w:rPr>
        <w:t>李伟臣</w:t>
      </w:r>
    </w:p>
    <w:p w14:paraId="7BDABBF2">
      <w:pPr>
        <w:ind w:firstLine="602" w:firstLineChars="200"/>
        <w:rPr>
          <w:rFonts w:hint="eastAsia"/>
          <w:color w:val="auto"/>
          <w:lang w:val="zh-CN"/>
        </w:rPr>
      </w:pPr>
      <w:r>
        <w:rPr>
          <w:rFonts w:hint="eastAsia" w:ascii="仿宋" w:hAnsi="仿宋" w:eastAsia="仿宋" w:cs="仿宋"/>
          <w:b/>
          <w:bCs/>
          <w:color w:val="auto"/>
          <w:sz w:val="30"/>
          <w:szCs w:val="30"/>
        </w:rPr>
        <w:t>提交时间：二〇二</w:t>
      </w:r>
      <w:r>
        <w:rPr>
          <w:rFonts w:hint="eastAsia" w:ascii="仿宋" w:hAnsi="仿宋" w:eastAsia="仿宋" w:cs="仿宋"/>
          <w:b/>
          <w:bCs/>
          <w:color w:val="auto"/>
          <w:sz w:val="30"/>
          <w:szCs w:val="30"/>
          <w:lang w:val="en-US" w:eastAsia="zh-CN"/>
        </w:rPr>
        <w:t>六</w:t>
      </w:r>
      <w:r>
        <w:rPr>
          <w:rFonts w:eastAsia="仿宋"/>
          <w:b/>
          <w:bCs/>
          <w:color w:val="auto"/>
          <w:sz w:val="30"/>
          <w:szCs w:val="30"/>
        </w:rPr>
        <w:t>年</w:t>
      </w:r>
      <w:r>
        <w:rPr>
          <w:rFonts w:hint="eastAsia" w:eastAsia="仿宋"/>
          <w:b/>
          <w:bCs/>
          <w:color w:val="auto"/>
          <w:sz w:val="30"/>
          <w:szCs w:val="30"/>
          <w:lang w:val="en-US" w:eastAsia="zh-CN"/>
        </w:rPr>
        <w:t>三</w:t>
      </w:r>
      <w:r>
        <w:rPr>
          <w:rFonts w:hint="eastAsia" w:eastAsia="仿宋"/>
          <w:b/>
          <w:bCs/>
          <w:color w:val="auto"/>
          <w:sz w:val="30"/>
          <w:szCs w:val="30"/>
        </w:rPr>
        <w:t>月</w:t>
      </w:r>
    </w:p>
    <w:p w14:paraId="6DF785DD">
      <w:pPr>
        <w:rPr>
          <w:rFonts w:hint="eastAsia"/>
          <w:color w:val="auto"/>
          <w:lang w:val="zh-CN"/>
        </w:rPr>
      </w:pPr>
    </w:p>
    <w:p w14:paraId="11D35848">
      <w:pPr>
        <w:rPr>
          <w:rFonts w:hint="eastAsia"/>
          <w:color w:val="auto"/>
          <w:lang w:val="zh-CN"/>
        </w:rPr>
      </w:pPr>
    </w:p>
    <w:p w14:paraId="2C2829D5">
      <w:pPr>
        <w:rPr>
          <w:rFonts w:hint="eastAsia"/>
          <w:color w:val="auto"/>
          <w:lang w:val="zh-CN"/>
        </w:rPr>
      </w:pPr>
    </w:p>
    <w:p w14:paraId="12A27B0F">
      <w:pPr>
        <w:rPr>
          <w:rFonts w:hint="eastAsia"/>
          <w:color w:val="auto"/>
          <w:lang w:val="zh-CN"/>
        </w:rPr>
      </w:pPr>
      <w:r>
        <w:rPr>
          <w:rFonts w:hint="eastAsia"/>
          <w:color w:val="auto"/>
          <w:lang w:val="zh-CN"/>
        </w:rPr>
        <w:br w:type="page"/>
      </w:r>
    </w:p>
    <w:p w14:paraId="62C33F69">
      <w:pPr>
        <w:pStyle w:val="2"/>
        <w:rPr>
          <w:rFonts w:hint="eastAsia"/>
          <w:color w:val="auto"/>
          <w:lang w:val="zh-CN"/>
        </w:rPr>
        <w:sectPr>
          <w:footerReference r:id="rId3" w:type="default"/>
          <w:type w:val="continuous"/>
          <w:pgSz w:w="11906" w:h="16838"/>
          <w:pgMar w:top="1440" w:right="1800" w:bottom="1440" w:left="1800" w:header="851" w:footer="992" w:gutter="0"/>
          <w:pgNumType w:start="1"/>
          <w:cols w:space="425" w:num="1"/>
          <w:docGrid w:type="lines" w:linePitch="312" w:charSpace="0"/>
        </w:sectPr>
      </w:pPr>
    </w:p>
    <w:sdt>
      <w:sdtPr>
        <w:rPr>
          <w:rFonts w:ascii="宋体" w:hAnsi="宋体" w:eastAsia="宋体" w:cs="Times New Roman"/>
          <w:color w:val="auto"/>
          <w:kern w:val="2"/>
          <w:sz w:val="28"/>
          <w:szCs w:val="28"/>
          <w:lang w:val="en-US" w:eastAsia="zh-CN" w:bidi="ar-SA"/>
        </w:rPr>
        <w:id w:val="147462861"/>
        <w15:color w:val="DBDBDB"/>
        <w:docPartObj>
          <w:docPartGallery w:val="Table of Contents"/>
          <w:docPartUnique/>
        </w:docPartObj>
      </w:sdtPr>
      <w:sdtEndPr>
        <w:rPr>
          <w:rFonts w:hint="eastAsia" w:ascii="宋体" w:hAnsi="宋体" w:eastAsia="宋体" w:cs="宋体"/>
          <w:b/>
          <w:bCs/>
          <w:color w:val="auto"/>
          <w:kern w:val="2"/>
          <w:sz w:val="21"/>
          <w:szCs w:val="30"/>
          <w:lang w:val="zh-CN" w:eastAsia="zh-CN" w:bidi="ar-SA"/>
        </w:rPr>
      </w:sdtEndPr>
      <w:sdtContent>
        <w:p w14:paraId="5FBEEE5F">
          <w:pPr>
            <w:keepNext w:val="0"/>
            <w:keepLines w:val="0"/>
            <w:pageBreakBefore w:val="0"/>
            <w:kinsoku/>
            <w:wordWrap/>
            <w:overflowPunct/>
            <w:topLinePunct w:val="0"/>
            <w:autoSpaceDE w:val="0"/>
            <w:autoSpaceDN w:val="0"/>
            <w:bidi w:val="0"/>
            <w:adjustRightInd w:val="0"/>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kern w:val="2"/>
              <w:sz w:val="28"/>
              <w:szCs w:val="28"/>
              <w:lang w:val="zh-CN" w:eastAsia="zh-CN" w:bidi="ar-SA"/>
            </w:rPr>
          </w:pPr>
          <w:r>
            <w:rPr>
              <w:rFonts w:hint="eastAsia" w:ascii="宋体" w:hAnsi="宋体" w:eastAsia="宋体" w:cs="宋体"/>
              <w:b/>
              <w:color w:val="auto"/>
              <w:sz w:val="32"/>
              <w:szCs w:val="32"/>
            </w:rPr>
            <w:t xml:space="preserve">目 </w:t>
          </w:r>
          <w:r>
            <w:rPr>
              <w:rFonts w:hint="eastAsia" w:ascii="宋体" w:hAnsi="宋体" w:cs="宋体"/>
              <w:b/>
              <w:color w:val="auto"/>
              <w:sz w:val="32"/>
              <w:szCs w:val="32"/>
              <w:lang w:val="en-US" w:eastAsia="zh-CN"/>
            </w:rPr>
            <w:t xml:space="preserve"> </w:t>
          </w:r>
          <w:r>
            <w:rPr>
              <w:rFonts w:hint="eastAsia" w:ascii="宋体" w:hAnsi="宋体" w:eastAsia="宋体" w:cs="宋体"/>
              <w:b/>
              <w:color w:val="auto"/>
              <w:sz w:val="32"/>
              <w:szCs w:val="32"/>
            </w:rPr>
            <w:t>录</w:t>
          </w:r>
          <w:r>
            <w:rPr>
              <w:rFonts w:hint="eastAsia" w:ascii="宋体" w:hAnsi="宋体" w:eastAsia="宋体" w:cs="宋体"/>
              <w:bCs/>
              <w:color w:val="auto"/>
              <w:sz w:val="28"/>
              <w:szCs w:val="28"/>
              <w:lang w:val="zh-CN"/>
            </w:rPr>
            <w:fldChar w:fldCharType="begin"/>
          </w:r>
          <w:r>
            <w:rPr>
              <w:rFonts w:hint="eastAsia" w:ascii="宋体" w:hAnsi="宋体" w:eastAsia="宋体" w:cs="宋体"/>
              <w:bCs/>
              <w:color w:val="auto"/>
              <w:sz w:val="28"/>
              <w:szCs w:val="28"/>
              <w:lang w:val="zh-CN"/>
            </w:rPr>
            <w:instrText xml:space="preserve">TOC \o "1-2" \h \u </w:instrText>
          </w:r>
          <w:r>
            <w:rPr>
              <w:rFonts w:hint="eastAsia" w:ascii="宋体" w:hAnsi="宋体" w:eastAsia="宋体" w:cs="宋体"/>
              <w:bCs/>
              <w:color w:val="auto"/>
              <w:sz w:val="28"/>
              <w:szCs w:val="28"/>
              <w:lang w:val="zh-CN"/>
            </w:rPr>
            <w:fldChar w:fldCharType="separate"/>
          </w:r>
        </w:p>
        <w:p w14:paraId="6197B66A">
          <w:pPr>
            <w:pStyle w:val="21"/>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_Toc6949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val="0"/>
              <w:color w:val="auto"/>
              <w:sz w:val="24"/>
              <w:szCs w:val="24"/>
              <w:lang w:val="zh-CN"/>
            </w:rPr>
            <w:t>第一章</w:t>
          </w:r>
          <w:r>
            <w:rPr>
              <w:rFonts w:hint="default" w:ascii="Times New Roman" w:hAnsi="Times New Roman" w:eastAsia="宋体" w:cs="Times New Roman"/>
              <w:bCs w:val="0"/>
              <w:color w:val="auto"/>
              <w:sz w:val="24"/>
              <w:szCs w:val="24"/>
              <w:lang w:val="en-US" w:eastAsia="zh-CN"/>
            </w:rPr>
            <w:t xml:space="preserve">  </w:t>
          </w:r>
          <w:r>
            <w:rPr>
              <w:rFonts w:hint="default" w:ascii="Times New Roman" w:hAnsi="Times New Roman" w:eastAsia="宋体" w:cs="Times New Roman"/>
              <w:bCs w:val="0"/>
              <w:color w:val="auto"/>
              <w:sz w:val="24"/>
              <w:szCs w:val="24"/>
              <w:lang w:val="zh-CN"/>
            </w:rPr>
            <w:t>矿山基本情况</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_Toc6949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3AE70D5B">
          <w:pPr>
            <w:pStyle w:val="21"/>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_Toc30779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val="0"/>
              <w:color w:val="auto"/>
              <w:sz w:val="24"/>
              <w:szCs w:val="24"/>
              <w:lang w:val="zh-CN"/>
            </w:rPr>
            <w:t>第二章 矿山地质环境治理方案的编制与执行情况</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_Toc30779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30F89C7C">
          <w:pPr>
            <w:pStyle w:val="24"/>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_Toc26987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val="0"/>
              <w:color w:val="auto"/>
              <w:sz w:val="24"/>
              <w:szCs w:val="24"/>
              <w:lang w:val="zh-CN"/>
            </w:rPr>
            <w:t>一、方案编制概况</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_Toc26987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13F11BC2">
          <w:pPr>
            <w:pStyle w:val="24"/>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_Toc26227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val="0"/>
              <w:color w:val="auto"/>
              <w:sz w:val="24"/>
              <w:szCs w:val="24"/>
              <w:lang w:val="en-US" w:eastAsia="zh-CN"/>
            </w:rPr>
            <w:t>二、</w:t>
          </w:r>
          <w:r>
            <w:rPr>
              <w:rFonts w:hint="default" w:ascii="Times New Roman" w:hAnsi="Times New Roman" w:eastAsia="宋体" w:cs="Times New Roman"/>
              <w:bCs w:val="0"/>
              <w:color w:val="auto"/>
              <w:sz w:val="24"/>
              <w:szCs w:val="24"/>
              <w:lang w:val="zh-CN"/>
            </w:rPr>
            <w:t>治理方案规划的近期治理工程内容</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_Toc26227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175D30F4">
          <w:pPr>
            <w:pStyle w:val="24"/>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_Toc32699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val="0"/>
              <w:color w:val="auto"/>
              <w:sz w:val="24"/>
              <w:szCs w:val="24"/>
              <w:lang w:val="zh-CN"/>
            </w:rPr>
            <w:t>三、矿山地质环境治理方案执行情况</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_Toc32699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5733361E">
          <w:pPr>
            <w:pStyle w:val="21"/>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_Toc15413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val="0"/>
              <w:color w:val="auto"/>
              <w:sz w:val="24"/>
              <w:szCs w:val="24"/>
              <w:lang w:val="zh-CN"/>
            </w:rPr>
            <w:t>第三章</w:t>
          </w:r>
          <w:r>
            <w:rPr>
              <w:rFonts w:hint="default" w:ascii="Times New Roman" w:hAnsi="Times New Roman" w:eastAsia="宋体" w:cs="Times New Roman"/>
              <w:bCs w:val="0"/>
              <w:color w:val="auto"/>
              <w:sz w:val="24"/>
              <w:szCs w:val="24"/>
              <w:lang w:val="en-US" w:eastAsia="zh-CN"/>
            </w:rPr>
            <w:t xml:space="preserve">  </w:t>
          </w:r>
          <w:r>
            <w:rPr>
              <w:rFonts w:hint="default" w:ascii="Times New Roman" w:hAnsi="Times New Roman" w:eastAsia="宋体" w:cs="Times New Roman"/>
              <w:bCs w:val="0"/>
              <w:color w:val="auto"/>
              <w:sz w:val="24"/>
              <w:szCs w:val="24"/>
              <w:lang w:val="zh-CN"/>
            </w:rPr>
            <w:t>本年度矿山生产计划</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_Toc15413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24AFFDA1">
          <w:pPr>
            <w:pStyle w:val="24"/>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_Toc387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val="0"/>
              <w:color w:val="auto"/>
              <w:sz w:val="24"/>
              <w:szCs w:val="24"/>
              <w:lang w:val="zh-CN"/>
            </w:rPr>
            <w:t>一、本年度的主要生产指标计划</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_Toc387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1E859FAA">
          <w:pPr>
            <w:pStyle w:val="24"/>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_Toc18004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val="0"/>
              <w:color w:val="auto"/>
              <w:kern w:val="2"/>
              <w:sz w:val="24"/>
              <w:szCs w:val="24"/>
              <w:lang w:val="zh-CN" w:eastAsia="zh-CN" w:bidi="ar-SA"/>
            </w:rPr>
            <w:t>二、开采范围</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_Toc18004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109ADD68">
          <w:pPr>
            <w:pStyle w:val="21"/>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_Toc27362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val="0"/>
              <w:color w:val="auto"/>
              <w:sz w:val="24"/>
              <w:szCs w:val="24"/>
              <w:lang w:val="zh-CN"/>
            </w:rPr>
            <w:t>第四章</w:t>
          </w:r>
          <w:r>
            <w:rPr>
              <w:rFonts w:hint="default" w:ascii="Times New Roman" w:hAnsi="Times New Roman" w:eastAsia="宋体" w:cs="Times New Roman"/>
              <w:bCs w:val="0"/>
              <w:color w:val="auto"/>
              <w:sz w:val="24"/>
              <w:szCs w:val="24"/>
              <w:lang w:val="en-US" w:eastAsia="zh-CN"/>
            </w:rPr>
            <w:t xml:space="preserve">  </w:t>
          </w:r>
          <w:r>
            <w:rPr>
              <w:rFonts w:hint="default" w:ascii="Times New Roman" w:hAnsi="Times New Roman" w:eastAsia="宋体" w:cs="Times New Roman"/>
              <w:bCs w:val="0"/>
              <w:color w:val="auto"/>
              <w:sz w:val="24"/>
              <w:szCs w:val="24"/>
              <w:lang w:val="zh-CN"/>
            </w:rPr>
            <w:t>矿山地质环境问题</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_Toc27362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4F4C6737">
          <w:pPr>
            <w:pStyle w:val="24"/>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_Toc20646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highlight w:val="none"/>
              <w:lang w:val="en-US" w:eastAsia="zh-CN"/>
            </w:rPr>
            <w:t>一、矿山地质环境现状评估</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_Toc20646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8</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7E61D505">
          <w:pPr>
            <w:pStyle w:val="24"/>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_Toc24510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lang w:val="en-US" w:eastAsia="zh-CN"/>
            </w:rPr>
            <w:t>二、矿山地质环境问题预测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_Toc24510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13</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577AB5A0">
          <w:pPr>
            <w:pStyle w:val="21"/>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_Toc317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val="0"/>
              <w:color w:val="auto"/>
              <w:sz w:val="24"/>
              <w:szCs w:val="24"/>
              <w:lang w:val="zh-CN"/>
            </w:rPr>
            <w:t>第五章</w:t>
          </w:r>
          <w:r>
            <w:rPr>
              <w:rFonts w:hint="default" w:ascii="Times New Roman" w:hAnsi="Times New Roman" w:eastAsia="宋体" w:cs="Times New Roman"/>
              <w:bCs w:val="0"/>
              <w:color w:val="auto"/>
              <w:sz w:val="24"/>
              <w:szCs w:val="24"/>
              <w:lang w:val="en-US" w:eastAsia="zh-CN"/>
            </w:rPr>
            <w:t xml:space="preserve">  </w:t>
          </w:r>
          <w:r>
            <w:rPr>
              <w:rFonts w:hint="default" w:ascii="Times New Roman" w:hAnsi="Times New Roman" w:eastAsia="宋体" w:cs="Times New Roman"/>
              <w:bCs w:val="0"/>
              <w:color w:val="auto"/>
              <w:sz w:val="24"/>
              <w:szCs w:val="24"/>
              <w:lang w:val="zh-CN"/>
            </w:rPr>
            <w:t>矿山地质环境防治工程</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_Toc317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14</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315178C3">
          <w:pPr>
            <w:pStyle w:val="21"/>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_Toc16539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val="0"/>
              <w:color w:val="auto"/>
              <w:sz w:val="24"/>
              <w:szCs w:val="24"/>
              <w:lang w:val="zh-CN"/>
            </w:rPr>
            <w:t>第六章</w:t>
          </w:r>
          <w:r>
            <w:rPr>
              <w:rFonts w:hint="default" w:ascii="Times New Roman" w:hAnsi="Times New Roman" w:eastAsia="宋体" w:cs="Times New Roman"/>
              <w:bCs w:val="0"/>
              <w:color w:val="auto"/>
              <w:sz w:val="24"/>
              <w:szCs w:val="24"/>
              <w:lang w:val="en-US" w:eastAsia="zh-CN"/>
            </w:rPr>
            <w:t xml:space="preserve">  </w:t>
          </w:r>
          <w:r>
            <w:rPr>
              <w:rFonts w:hint="default" w:ascii="Times New Roman" w:hAnsi="Times New Roman" w:eastAsia="宋体" w:cs="Times New Roman"/>
              <w:bCs w:val="0"/>
              <w:color w:val="auto"/>
              <w:sz w:val="24"/>
              <w:szCs w:val="24"/>
              <w:lang w:val="zh-CN"/>
            </w:rPr>
            <w:t>经费估算</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_Toc16539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04365C0B">
          <w:pPr>
            <w:pStyle w:val="24"/>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_Toc9818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lang w:val="en-US" w:eastAsia="zh-CN"/>
            </w:rPr>
            <w:t>一、估算说明</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_Toc9818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16</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2CCBE69F">
          <w:pPr>
            <w:pStyle w:val="24"/>
            <w:tabs>
              <w:tab w:val="right" w:leader="dot" w:pos="8504"/>
            </w:tabs>
            <w:rPr>
              <w:rFonts w:hint="default" w:ascii="Times New Roman" w:hAnsi="Times New Roman" w:eastAsia="宋体" w:cs="Times New Roman"/>
              <w:color w:val="auto"/>
              <w:sz w:val="24"/>
              <w:szCs w:val="24"/>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_Toc6979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lang w:val="zh-CN" w:eastAsia="zh-CN"/>
            </w:rPr>
            <w:t>二、主要工程量</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_Toc6979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3B388209">
          <w:pPr>
            <w:pStyle w:val="24"/>
            <w:tabs>
              <w:tab w:val="right" w:leader="dot" w:pos="8504"/>
            </w:tabs>
            <w:rPr>
              <w:color w:val="auto"/>
            </w:rPr>
          </w:pPr>
          <w:r>
            <w:rPr>
              <w:rFonts w:hint="default" w:ascii="Times New Roman" w:hAnsi="Times New Roman" w:eastAsia="宋体" w:cs="Times New Roman"/>
              <w:bCs/>
              <w:color w:val="auto"/>
              <w:sz w:val="24"/>
              <w:szCs w:val="24"/>
              <w:lang w:val="zh-CN"/>
            </w:rPr>
            <w:fldChar w:fldCharType="begin"/>
          </w:r>
          <w:r>
            <w:rPr>
              <w:rFonts w:hint="default" w:ascii="Times New Roman" w:hAnsi="Times New Roman" w:eastAsia="宋体" w:cs="Times New Roman"/>
              <w:bCs/>
              <w:color w:val="auto"/>
              <w:sz w:val="24"/>
              <w:szCs w:val="24"/>
              <w:lang w:val="zh-CN"/>
            </w:rPr>
            <w:instrText xml:space="preserve"> HYPERLINK \l _Toc21766 </w:instrText>
          </w:r>
          <w:r>
            <w:rPr>
              <w:rFonts w:hint="default" w:ascii="Times New Roman" w:hAnsi="Times New Roman" w:eastAsia="宋体" w:cs="Times New Roman"/>
              <w:bCs/>
              <w:color w:val="auto"/>
              <w:sz w:val="24"/>
              <w:szCs w:val="24"/>
              <w:lang w:val="zh-CN"/>
            </w:rPr>
            <w:fldChar w:fldCharType="separate"/>
          </w:r>
          <w:r>
            <w:rPr>
              <w:rFonts w:hint="default" w:ascii="Times New Roman" w:hAnsi="Times New Roman" w:eastAsia="宋体" w:cs="Times New Roman"/>
              <w:bCs/>
              <w:color w:val="auto"/>
              <w:sz w:val="24"/>
              <w:szCs w:val="24"/>
              <w:lang w:val="en-US" w:eastAsia="zh-CN"/>
            </w:rPr>
            <w:t>三、经费估算</w:t>
          </w:r>
          <w:r>
            <w:rPr>
              <w:rFonts w:hint="default" w:ascii="Times New Roman" w:hAnsi="Times New Roman" w:eastAsia="宋体" w:cs="Times New Roman"/>
              <w:color w:val="auto"/>
              <w:sz w:val="24"/>
              <w:szCs w:val="24"/>
            </w:rPr>
            <w:tab/>
          </w:r>
          <w:r>
            <w:rPr>
              <w:rFonts w:hint="default" w:ascii="Times New Roman" w:hAnsi="Times New Roman" w:eastAsia="宋体" w:cs="Times New Roman"/>
              <w:color w:val="auto"/>
              <w:sz w:val="24"/>
              <w:szCs w:val="24"/>
            </w:rPr>
            <w:fldChar w:fldCharType="begin"/>
          </w:r>
          <w:r>
            <w:rPr>
              <w:rFonts w:hint="default" w:ascii="Times New Roman" w:hAnsi="Times New Roman" w:eastAsia="宋体" w:cs="Times New Roman"/>
              <w:color w:val="auto"/>
              <w:sz w:val="24"/>
              <w:szCs w:val="24"/>
            </w:rPr>
            <w:instrText xml:space="preserve"> PAGEREF _Toc21766 \h </w:instrText>
          </w:r>
          <w:r>
            <w:rPr>
              <w:rFonts w:hint="default" w:ascii="Times New Roman" w:hAnsi="Times New Roman" w:eastAsia="宋体" w:cs="Times New Roman"/>
              <w:color w:val="auto"/>
              <w:sz w:val="24"/>
              <w:szCs w:val="24"/>
            </w:rPr>
            <w:fldChar w:fldCharType="separate"/>
          </w:r>
          <w:r>
            <w:rPr>
              <w:rFonts w:hint="default" w:ascii="Times New Roman" w:hAnsi="Times New Roman" w:eastAsia="宋体" w:cs="Times New Roman"/>
              <w:color w:val="auto"/>
              <w:sz w:val="24"/>
              <w:szCs w:val="24"/>
            </w:rPr>
            <w:t>21</w:t>
          </w:r>
          <w:r>
            <w:rPr>
              <w:rFonts w:hint="default" w:ascii="Times New Roman" w:hAnsi="Times New Roman" w:eastAsia="宋体" w:cs="Times New Roman"/>
              <w:color w:val="auto"/>
              <w:sz w:val="24"/>
              <w:szCs w:val="24"/>
            </w:rPr>
            <w:fldChar w:fldCharType="end"/>
          </w:r>
          <w:r>
            <w:rPr>
              <w:rFonts w:hint="default" w:ascii="Times New Roman" w:hAnsi="Times New Roman" w:eastAsia="宋体" w:cs="Times New Roman"/>
              <w:bCs/>
              <w:color w:val="auto"/>
              <w:sz w:val="24"/>
              <w:szCs w:val="24"/>
              <w:lang w:val="zh-CN"/>
            </w:rPr>
            <w:fldChar w:fldCharType="end"/>
          </w:r>
        </w:p>
        <w:p w14:paraId="32358887">
          <w:pPr>
            <w:keepNext w:val="0"/>
            <w:keepLines w:val="0"/>
            <w:pageBreakBefore w:val="0"/>
            <w:kinsoku/>
            <w:wordWrap/>
            <w:overflowPunct/>
            <w:topLinePunct w:val="0"/>
            <w:autoSpaceDE w:val="0"/>
            <w:autoSpaceDN w:val="0"/>
            <w:bidi w:val="0"/>
            <w:adjustRightInd w:val="0"/>
            <w:snapToGrid/>
            <w:spacing w:before="0" w:beforeLines="0" w:after="0" w:afterLines="0" w:line="360" w:lineRule="auto"/>
            <w:ind w:left="0" w:leftChars="0" w:right="0" w:rightChars="0" w:firstLine="562" w:firstLineChars="0"/>
            <w:jc w:val="center"/>
            <w:textAlignment w:val="auto"/>
            <w:rPr>
              <w:rFonts w:hint="eastAsia" w:ascii="宋体" w:hAnsi="宋体" w:eastAsia="宋体" w:cs="宋体"/>
              <w:bCs/>
              <w:color w:val="auto"/>
              <w:sz w:val="30"/>
              <w:szCs w:val="30"/>
              <w:lang w:val="zh-CN"/>
            </w:rPr>
          </w:pPr>
          <w:r>
            <w:rPr>
              <w:rFonts w:hint="eastAsia" w:ascii="宋体" w:hAnsi="宋体" w:eastAsia="宋体" w:cs="宋体"/>
              <w:b/>
              <w:bCs/>
              <w:color w:val="auto"/>
              <w:sz w:val="28"/>
              <w:szCs w:val="28"/>
              <w:lang w:val="zh-CN"/>
            </w:rPr>
            <w:fldChar w:fldCharType="end"/>
          </w:r>
        </w:p>
      </w:sdtContent>
    </w:sdt>
    <w:p w14:paraId="771B46CC">
      <w:pPr>
        <w:autoSpaceDE w:val="0"/>
        <w:autoSpaceDN w:val="0"/>
        <w:adjustRightInd w:val="0"/>
        <w:spacing w:line="360" w:lineRule="auto"/>
        <w:rPr>
          <w:rFonts w:hint="eastAsia" w:ascii="宋体" w:hAnsi="宋体" w:eastAsia="宋体" w:cs="宋体"/>
          <w:bCs/>
          <w:color w:val="auto"/>
          <w:sz w:val="30"/>
          <w:szCs w:val="30"/>
          <w:lang w:val="zh-CN"/>
        </w:rPr>
      </w:pPr>
    </w:p>
    <w:p w14:paraId="203CB0F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4"/>
          <w:szCs w:val="24"/>
          <w:lang w:val="zh-CN"/>
        </w:rPr>
      </w:pPr>
      <w:bookmarkStart w:id="0" w:name="_Toc11419657"/>
      <w:bookmarkStart w:id="1" w:name="_Toc12161"/>
      <w:r>
        <w:rPr>
          <w:rFonts w:hint="eastAsia" w:ascii="宋体" w:hAnsi="宋体" w:eastAsia="宋体" w:cs="宋体"/>
          <w:b/>
          <w:color w:val="auto"/>
          <w:sz w:val="32"/>
          <w:szCs w:val="32"/>
        </w:rPr>
        <w:t xml:space="preserve">附  </w:t>
      </w:r>
      <w:r>
        <w:rPr>
          <w:rFonts w:hint="eastAsia" w:ascii="宋体" w:hAnsi="宋体" w:eastAsia="宋体" w:cs="宋体"/>
          <w:b/>
          <w:color w:val="auto"/>
          <w:sz w:val="32"/>
          <w:szCs w:val="32"/>
          <w:lang w:val="zh-CN"/>
        </w:rPr>
        <w:t>图</w:t>
      </w:r>
      <w:bookmarkEnd w:id="0"/>
    </w:p>
    <w:p w14:paraId="1E56FA81">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赤峰市松山区德春砖厂粘土矿202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年度矿山地质环境治理工程部署图</w:t>
      </w:r>
      <w:bookmarkEnd w:id="1"/>
    </w:p>
    <w:p w14:paraId="708E2A91">
      <w:pPr>
        <w:keepNext w:val="0"/>
        <w:keepLines w:val="0"/>
        <w:pageBreakBefore w:val="0"/>
        <w:widowControl/>
        <w:kinsoku/>
        <w:wordWrap/>
        <w:overflowPunct/>
        <w:topLinePunct w:val="0"/>
        <w:autoSpaceDE/>
        <w:autoSpaceDN/>
        <w:bidi w:val="0"/>
        <w:spacing w:line="360" w:lineRule="auto"/>
        <w:jc w:val="righ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比例尺   1:20000</w:t>
      </w:r>
    </w:p>
    <w:p w14:paraId="75392FB3">
      <w:pP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br w:type="page"/>
      </w:r>
    </w:p>
    <w:p w14:paraId="194EAF23">
      <w:pPr>
        <w:pStyle w:val="2"/>
        <w:rPr>
          <w:rFonts w:hint="eastAsia"/>
          <w:color w:val="auto"/>
          <w:lang w:val="zh-CN"/>
        </w:rPr>
        <w:sectPr>
          <w:pgSz w:w="11906" w:h="16838"/>
          <w:pgMar w:top="1701" w:right="1701" w:bottom="1701" w:left="1701" w:header="709" w:footer="709" w:gutter="0"/>
          <w:cols w:space="720" w:num="1"/>
        </w:sectPr>
      </w:pPr>
    </w:p>
    <w:p w14:paraId="6F34D8D7">
      <w:pPr>
        <w:pStyle w:val="27"/>
        <w:rPr>
          <w:rFonts w:hint="eastAsia" w:ascii="宋体" w:hAnsi="宋体" w:eastAsia="宋体" w:cs="宋体"/>
          <w:b/>
          <w:bCs w:val="0"/>
          <w:color w:val="auto"/>
          <w:szCs w:val="30"/>
          <w:lang w:val="zh-CN"/>
        </w:rPr>
      </w:pPr>
      <w:bookmarkStart w:id="2" w:name="_Toc6949"/>
      <w:bookmarkStart w:id="3" w:name="_Toc2327"/>
      <w:r>
        <w:rPr>
          <w:rFonts w:hint="eastAsia" w:ascii="宋体" w:hAnsi="宋体" w:eastAsia="宋体" w:cs="宋体"/>
          <w:b/>
          <w:bCs w:val="0"/>
          <w:color w:val="auto"/>
          <w:szCs w:val="30"/>
          <w:lang w:val="zh-CN"/>
        </w:rPr>
        <w:t>第一章</w:t>
      </w:r>
      <w:r>
        <w:rPr>
          <w:rFonts w:hint="eastAsia" w:ascii="宋体" w:hAnsi="宋体" w:eastAsia="宋体" w:cs="宋体"/>
          <w:b/>
          <w:bCs w:val="0"/>
          <w:color w:val="auto"/>
          <w:szCs w:val="30"/>
          <w:lang w:val="en-US" w:eastAsia="zh-CN"/>
        </w:rPr>
        <w:t xml:space="preserve">  </w:t>
      </w:r>
      <w:r>
        <w:rPr>
          <w:rFonts w:hint="eastAsia" w:ascii="宋体" w:hAnsi="宋体" w:eastAsia="宋体" w:cs="宋体"/>
          <w:b/>
          <w:bCs w:val="0"/>
          <w:color w:val="auto"/>
          <w:szCs w:val="30"/>
          <w:lang w:val="zh-CN"/>
        </w:rPr>
        <w:t>矿山基本情况</w:t>
      </w:r>
      <w:bookmarkEnd w:id="2"/>
      <w:bookmarkEnd w:id="3"/>
    </w:p>
    <w:p w14:paraId="20491B98">
      <w:pPr>
        <w:autoSpaceDE w:val="0"/>
        <w:autoSpaceDN w:val="0"/>
        <w:adjustRightInd w:val="0"/>
        <w:spacing w:line="360" w:lineRule="auto"/>
        <w:jc w:val="center"/>
        <w:rPr>
          <w:rFonts w:hint="eastAsia" w:ascii="宋体" w:hAnsi="宋体" w:eastAsia="宋体" w:cs="宋体"/>
          <w:color w:val="auto"/>
          <w:sz w:val="24"/>
          <w:szCs w:val="24"/>
        </w:rPr>
      </w:pPr>
      <w:r>
        <w:rPr>
          <w:rFonts w:hint="eastAsia" w:ascii="宋体" w:hAnsi="宋体" w:eastAsia="宋体" w:cs="宋体"/>
          <w:b/>
          <w:bCs w:val="0"/>
          <w:color w:val="auto"/>
          <w:sz w:val="28"/>
          <w:szCs w:val="28"/>
          <w:lang w:val="zh-CN"/>
        </w:rPr>
        <w:t>矿山基本信息表</w:t>
      </w:r>
    </w:p>
    <w:tbl>
      <w:tblPr>
        <w:tblStyle w:val="30"/>
        <w:tblW w:w="8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572"/>
        <w:gridCol w:w="1935"/>
        <w:gridCol w:w="788"/>
        <w:gridCol w:w="761"/>
        <w:gridCol w:w="1938"/>
      </w:tblGrid>
      <w:tr w14:paraId="5459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6AF3100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矿山名称</w:t>
            </w:r>
          </w:p>
        </w:tc>
        <w:tc>
          <w:tcPr>
            <w:tcW w:w="6994" w:type="dxa"/>
            <w:gridSpan w:val="5"/>
            <w:vAlign w:val="center"/>
          </w:tcPr>
          <w:p w14:paraId="604452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赤峰市松山区德春砖厂粘土矿</w:t>
            </w:r>
          </w:p>
        </w:tc>
      </w:tr>
      <w:tr w14:paraId="4B50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574FD75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采矿权人</w:t>
            </w:r>
          </w:p>
        </w:tc>
        <w:tc>
          <w:tcPr>
            <w:tcW w:w="3507" w:type="dxa"/>
            <w:gridSpan w:val="2"/>
            <w:vAlign w:val="center"/>
          </w:tcPr>
          <w:p w14:paraId="32736A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赤峰市松山区德春砖厂</w:t>
            </w:r>
          </w:p>
        </w:tc>
        <w:tc>
          <w:tcPr>
            <w:tcW w:w="1549" w:type="dxa"/>
            <w:gridSpan w:val="2"/>
            <w:vAlign w:val="center"/>
          </w:tcPr>
          <w:p w14:paraId="051C20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法人代表</w:t>
            </w:r>
          </w:p>
        </w:tc>
        <w:tc>
          <w:tcPr>
            <w:tcW w:w="1938" w:type="dxa"/>
            <w:vAlign w:val="center"/>
          </w:tcPr>
          <w:p w14:paraId="10C7C6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李伟臣</w:t>
            </w:r>
          </w:p>
        </w:tc>
      </w:tr>
      <w:tr w14:paraId="7E8D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21695E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采矿许可证号</w:t>
            </w:r>
          </w:p>
        </w:tc>
        <w:tc>
          <w:tcPr>
            <w:tcW w:w="3507" w:type="dxa"/>
            <w:gridSpan w:val="2"/>
            <w:vAlign w:val="center"/>
          </w:tcPr>
          <w:p w14:paraId="737871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rPr>
              <w:t>C1504002009077120026656</w:t>
            </w:r>
          </w:p>
        </w:tc>
        <w:tc>
          <w:tcPr>
            <w:tcW w:w="1549" w:type="dxa"/>
            <w:gridSpan w:val="2"/>
            <w:vAlign w:val="center"/>
          </w:tcPr>
          <w:p w14:paraId="784D67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发证机关</w:t>
            </w:r>
          </w:p>
        </w:tc>
        <w:tc>
          <w:tcPr>
            <w:tcW w:w="1938" w:type="dxa"/>
            <w:vAlign w:val="center"/>
          </w:tcPr>
          <w:p w14:paraId="3E43248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赤峰市</w:t>
            </w:r>
            <w:r>
              <w:rPr>
                <w:rFonts w:hint="default" w:ascii="Times New Roman" w:hAnsi="Times New Roman" w:eastAsia="宋体" w:cs="Times New Roman"/>
                <w:color w:val="auto"/>
                <w:szCs w:val="21"/>
                <w:lang w:val="en-US" w:eastAsia="zh-CN"/>
              </w:rPr>
              <w:t>自然</w:t>
            </w:r>
            <w:r>
              <w:rPr>
                <w:rFonts w:hint="default" w:ascii="Times New Roman" w:hAnsi="Times New Roman" w:eastAsia="宋体" w:cs="Times New Roman"/>
                <w:color w:val="auto"/>
                <w:szCs w:val="21"/>
                <w:lang w:val="zh-CN"/>
              </w:rPr>
              <w:t>资源局</w:t>
            </w:r>
          </w:p>
        </w:tc>
      </w:tr>
      <w:tr w14:paraId="4464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0EEECFF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有效期限</w:t>
            </w:r>
          </w:p>
        </w:tc>
        <w:tc>
          <w:tcPr>
            <w:tcW w:w="3507" w:type="dxa"/>
            <w:gridSpan w:val="2"/>
            <w:vAlign w:val="center"/>
          </w:tcPr>
          <w:p w14:paraId="20BCAE0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20</w:t>
            </w:r>
            <w:r>
              <w:rPr>
                <w:rFonts w:hint="default" w:ascii="Times New Roman" w:hAnsi="Times New Roman" w:eastAsia="宋体" w:cs="Times New Roman"/>
                <w:color w:val="auto"/>
                <w:szCs w:val="21"/>
                <w:lang w:val="en-US" w:eastAsia="zh-CN"/>
              </w:rPr>
              <w:t>23</w:t>
            </w:r>
            <w:r>
              <w:rPr>
                <w:rFonts w:hint="default" w:ascii="Times New Roman" w:hAnsi="Times New Roman" w:eastAsia="宋体" w:cs="Times New Roman"/>
                <w:color w:val="auto"/>
                <w:szCs w:val="21"/>
                <w:lang w:val="zh-CN"/>
              </w:rPr>
              <w:t>年6月1</w:t>
            </w: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lang w:val="zh-CN"/>
              </w:rPr>
              <w:t>日至202</w:t>
            </w: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lang w:val="zh-CN"/>
              </w:rPr>
              <w:t>年6月15日</w:t>
            </w:r>
          </w:p>
        </w:tc>
        <w:tc>
          <w:tcPr>
            <w:tcW w:w="1549" w:type="dxa"/>
            <w:gridSpan w:val="2"/>
            <w:vAlign w:val="center"/>
          </w:tcPr>
          <w:p w14:paraId="76DBA7E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发证日期</w:t>
            </w:r>
          </w:p>
        </w:tc>
        <w:tc>
          <w:tcPr>
            <w:tcW w:w="1938" w:type="dxa"/>
            <w:vAlign w:val="center"/>
          </w:tcPr>
          <w:p w14:paraId="6E9C81E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202</w:t>
            </w: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lang w:val="zh-CN"/>
              </w:rPr>
              <w:t>年1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lang w:val="zh-CN"/>
              </w:rPr>
              <w:t>月10日</w:t>
            </w:r>
          </w:p>
        </w:tc>
      </w:tr>
      <w:tr w14:paraId="2797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763A0B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矿区地址</w:t>
            </w:r>
          </w:p>
        </w:tc>
        <w:tc>
          <w:tcPr>
            <w:tcW w:w="6994" w:type="dxa"/>
            <w:gridSpan w:val="5"/>
            <w:vAlign w:val="center"/>
          </w:tcPr>
          <w:p w14:paraId="1C2E2D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rPr>
              <w:t>赤峰市松山区</w:t>
            </w:r>
            <w:r>
              <w:rPr>
                <w:rFonts w:hint="default" w:ascii="Times New Roman" w:hAnsi="Times New Roman" w:eastAsia="宋体" w:cs="Times New Roman"/>
                <w:color w:val="auto"/>
                <w:szCs w:val="21"/>
                <w:lang w:val="zh-CN"/>
              </w:rPr>
              <w:t>太平地镇五十家子村</w:t>
            </w:r>
          </w:p>
        </w:tc>
      </w:tr>
      <w:tr w14:paraId="7AE9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2164FB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经纬度坐标</w:t>
            </w:r>
          </w:p>
        </w:tc>
        <w:tc>
          <w:tcPr>
            <w:tcW w:w="6994" w:type="dxa"/>
            <w:gridSpan w:val="5"/>
            <w:vAlign w:val="center"/>
          </w:tcPr>
          <w:p w14:paraId="4C9124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东经</w:t>
            </w:r>
            <w:r>
              <w:rPr>
                <w:rFonts w:hint="default" w:ascii="Times New Roman" w:hAnsi="Times New Roman" w:eastAsia="宋体" w:cs="Times New Roman"/>
                <w:color w:val="auto"/>
              </w:rPr>
              <w:t>119°25′27″～119°25′53″</w:t>
            </w:r>
            <w:r>
              <w:rPr>
                <w:rFonts w:hint="default" w:ascii="Times New Roman" w:hAnsi="Times New Roman" w:eastAsia="宋体" w:cs="Times New Roman"/>
                <w:color w:val="auto"/>
                <w:szCs w:val="21"/>
                <w:lang w:val="zh-CN"/>
              </w:rPr>
              <w:t>；北纬</w:t>
            </w:r>
            <w:r>
              <w:rPr>
                <w:rFonts w:hint="default" w:ascii="Times New Roman" w:hAnsi="Times New Roman" w:eastAsia="宋体" w:cs="Times New Roman"/>
                <w:color w:val="auto"/>
              </w:rPr>
              <w:t>42°29′45″～42°29′59″</w:t>
            </w:r>
          </w:p>
        </w:tc>
      </w:tr>
      <w:tr w14:paraId="17CA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5B36772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经济类型</w:t>
            </w:r>
          </w:p>
        </w:tc>
        <w:tc>
          <w:tcPr>
            <w:tcW w:w="3507" w:type="dxa"/>
            <w:gridSpan w:val="2"/>
            <w:vAlign w:val="center"/>
          </w:tcPr>
          <w:p w14:paraId="2022246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en-US" w:eastAsia="zh-CN"/>
              </w:rPr>
              <w:t>私营独资公司</w:t>
            </w:r>
          </w:p>
        </w:tc>
        <w:tc>
          <w:tcPr>
            <w:tcW w:w="1549" w:type="dxa"/>
            <w:gridSpan w:val="2"/>
            <w:vAlign w:val="center"/>
          </w:tcPr>
          <w:p w14:paraId="07D9A5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b w:val="0"/>
                <w:bCs w:val="0"/>
                <w:color w:val="auto"/>
                <w:sz w:val="21"/>
                <w:szCs w:val="21"/>
                <w:vertAlign w:val="baseline"/>
                <w:lang w:val="en-US" w:eastAsia="zh-CN"/>
              </w:rPr>
              <w:t>生产规模</w:t>
            </w:r>
          </w:p>
        </w:tc>
        <w:tc>
          <w:tcPr>
            <w:tcW w:w="1938" w:type="dxa"/>
            <w:vAlign w:val="center"/>
          </w:tcPr>
          <w:p w14:paraId="2A5407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eastAsia="zh-CN"/>
              </w:rPr>
            </w:pPr>
            <w:r>
              <w:rPr>
                <w:rFonts w:hint="default" w:ascii="Times New Roman" w:hAnsi="Times New Roman" w:eastAsia="宋体" w:cs="Times New Roman"/>
                <w:color w:val="auto"/>
                <w:szCs w:val="21"/>
                <w:lang w:val="en-US" w:eastAsia="zh-CN"/>
              </w:rPr>
              <w:t>中型</w:t>
            </w:r>
          </w:p>
        </w:tc>
      </w:tr>
      <w:tr w14:paraId="6789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4815ADC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开采矿种</w:t>
            </w:r>
          </w:p>
        </w:tc>
        <w:tc>
          <w:tcPr>
            <w:tcW w:w="3507" w:type="dxa"/>
            <w:gridSpan w:val="2"/>
            <w:vAlign w:val="center"/>
          </w:tcPr>
          <w:p w14:paraId="722E67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eastAsia="zh-CN"/>
              </w:rPr>
            </w:pPr>
            <w:r>
              <w:rPr>
                <w:rFonts w:hint="default" w:ascii="Times New Roman" w:hAnsi="Times New Roman" w:eastAsia="宋体" w:cs="Times New Roman"/>
                <w:color w:val="auto"/>
                <w:szCs w:val="21"/>
                <w:lang w:val="en-US" w:eastAsia="zh-CN"/>
              </w:rPr>
              <w:t>砖瓦用粘土</w:t>
            </w:r>
          </w:p>
        </w:tc>
        <w:tc>
          <w:tcPr>
            <w:tcW w:w="1549" w:type="dxa"/>
            <w:gridSpan w:val="2"/>
            <w:vAlign w:val="center"/>
          </w:tcPr>
          <w:p w14:paraId="052D6A0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采矿方式</w:t>
            </w:r>
          </w:p>
        </w:tc>
        <w:tc>
          <w:tcPr>
            <w:tcW w:w="1938" w:type="dxa"/>
            <w:vAlign w:val="center"/>
          </w:tcPr>
          <w:p w14:paraId="5F97B1F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zh-CN"/>
              </w:rPr>
              <w:t>露天</w:t>
            </w:r>
            <w:r>
              <w:rPr>
                <w:rFonts w:hint="default" w:ascii="Times New Roman" w:hAnsi="Times New Roman" w:eastAsia="宋体" w:cs="Times New Roman"/>
                <w:color w:val="auto"/>
                <w:szCs w:val="21"/>
                <w:lang w:val="en-US" w:eastAsia="zh-CN"/>
              </w:rPr>
              <w:t>开采</w:t>
            </w:r>
          </w:p>
        </w:tc>
      </w:tr>
      <w:tr w14:paraId="1F6D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680B46C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矿区面积</w:t>
            </w:r>
          </w:p>
        </w:tc>
        <w:tc>
          <w:tcPr>
            <w:tcW w:w="3507" w:type="dxa"/>
            <w:gridSpan w:val="2"/>
            <w:vAlign w:val="center"/>
          </w:tcPr>
          <w:p w14:paraId="6A8323D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0"/>
                <w:szCs w:val="24"/>
                <w:lang w:val="en-US" w:eastAsia="zh-CN"/>
              </w:rPr>
              <w:t>0.1064km</w:t>
            </w:r>
            <w:r>
              <w:rPr>
                <w:rFonts w:hint="default" w:ascii="Times New Roman" w:hAnsi="Times New Roman" w:eastAsia="宋体" w:cs="Times New Roman"/>
                <w:color w:val="auto"/>
                <w:kern w:val="0"/>
                <w:szCs w:val="24"/>
                <w:vertAlign w:val="superscript"/>
                <w:lang w:val="en-US" w:eastAsia="zh-CN"/>
              </w:rPr>
              <w:t>2</w:t>
            </w:r>
          </w:p>
        </w:tc>
        <w:tc>
          <w:tcPr>
            <w:tcW w:w="1549" w:type="dxa"/>
            <w:gridSpan w:val="2"/>
            <w:vAlign w:val="center"/>
          </w:tcPr>
          <w:p w14:paraId="4C665FE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生产现状</w:t>
            </w:r>
          </w:p>
        </w:tc>
        <w:tc>
          <w:tcPr>
            <w:tcW w:w="1938" w:type="dxa"/>
            <w:vAlign w:val="center"/>
          </w:tcPr>
          <w:p w14:paraId="63B7691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生产</w:t>
            </w:r>
          </w:p>
        </w:tc>
      </w:tr>
      <w:tr w14:paraId="03E4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0EE264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建矿时间</w:t>
            </w:r>
          </w:p>
        </w:tc>
        <w:tc>
          <w:tcPr>
            <w:tcW w:w="3507" w:type="dxa"/>
            <w:gridSpan w:val="2"/>
            <w:vAlign w:val="center"/>
          </w:tcPr>
          <w:p w14:paraId="021BD7F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2009年</w:t>
            </w:r>
          </w:p>
        </w:tc>
        <w:tc>
          <w:tcPr>
            <w:tcW w:w="1549" w:type="dxa"/>
            <w:gridSpan w:val="2"/>
            <w:vAlign w:val="center"/>
          </w:tcPr>
          <w:p w14:paraId="177571F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设计生产能力</w:t>
            </w:r>
          </w:p>
        </w:tc>
        <w:tc>
          <w:tcPr>
            <w:tcW w:w="1938" w:type="dxa"/>
            <w:vAlign w:val="center"/>
          </w:tcPr>
          <w:p w14:paraId="5112858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kern w:val="0"/>
                <w:szCs w:val="24"/>
              </w:rPr>
              <w:t>6×10</w:t>
            </w:r>
            <w:r>
              <w:rPr>
                <w:rFonts w:hint="default" w:ascii="Times New Roman" w:hAnsi="Times New Roman" w:eastAsia="宋体" w:cs="Times New Roman"/>
                <w:color w:val="auto"/>
                <w:kern w:val="0"/>
                <w:szCs w:val="24"/>
                <w:vertAlign w:val="superscript"/>
              </w:rPr>
              <w:t>4</w:t>
            </w:r>
            <w:r>
              <w:rPr>
                <w:rFonts w:hint="default" w:ascii="Times New Roman" w:hAnsi="Times New Roman" w:eastAsia="宋体" w:cs="Times New Roman"/>
                <w:color w:val="auto"/>
                <w:kern w:val="0"/>
                <w:szCs w:val="24"/>
              </w:rPr>
              <w:t>m</w:t>
            </w:r>
            <w:r>
              <w:rPr>
                <w:rFonts w:hint="default" w:ascii="Times New Roman" w:hAnsi="Times New Roman" w:eastAsia="宋体" w:cs="Times New Roman"/>
                <w:color w:val="auto"/>
                <w:kern w:val="0"/>
                <w:szCs w:val="24"/>
                <w:vertAlign w:val="superscript"/>
              </w:rPr>
              <w:t>3</w:t>
            </w:r>
            <w:r>
              <w:rPr>
                <w:rFonts w:hint="default" w:ascii="Times New Roman" w:hAnsi="Times New Roman" w:eastAsia="宋体" w:cs="Times New Roman"/>
                <w:color w:val="auto"/>
                <w:kern w:val="0"/>
                <w:szCs w:val="24"/>
              </w:rPr>
              <w:t>/a</w:t>
            </w:r>
          </w:p>
        </w:tc>
      </w:tr>
      <w:tr w14:paraId="68F8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7D7D59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设计服务年限</w:t>
            </w:r>
          </w:p>
        </w:tc>
        <w:tc>
          <w:tcPr>
            <w:tcW w:w="3507" w:type="dxa"/>
            <w:gridSpan w:val="2"/>
            <w:vAlign w:val="center"/>
          </w:tcPr>
          <w:p w14:paraId="1DD5509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0"/>
                <w:szCs w:val="24"/>
                <w:lang w:val="en-US" w:eastAsia="zh-CN"/>
              </w:rPr>
              <w:t>9.9</w:t>
            </w:r>
          </w:p>
        </w:tc>
        <w:tc>
          <w:tcPr>
            <w:tcW w:w="1549" w:type="dxa"/>
            <w:gridSpan w:val="2"/>
            <w:vAlign w:val="center"/>
          </w:tcPr>
          <w:p w14:paraId="77AF0F2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实际生产能力</w:t>
            </w:r>
          </w:p>
        </w:tc>
        <w:tc>
          <w:tcPr>
            <w:tcW w:w="1938" w:type="dxa"/>
            <w:vAlign w:val="center"/>
          </w:tcPr>
          <w:p w14:paraId="5C9D7EC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kern w:val="0"/>
                <w:szCs w:val="24"/>
              </w:rPr>
              <w:t>6×10</w:t>
            </w:r>
            <w:r>
              <w:rPr>
                <w:rFonts w:hint="default" w:ascii="Times New Roman" w:hAnsi="Times New Roman" w:eastAsia="宋体" w:cs="Times New Roman"/>
                <w:color w:val="auto"/>
                <w:kern w:val="0"/>
                <w:szCs w:val="24"/>
                <w:vertAlign w:val="superscript"/>
              </w:rPr>
              <w:t>4</w:t>
            </w:r>
            <w:r>
              <w:rPr>
                <w:rFonts w:hint="default" w:ascii="Times New Roman" w:hAnsi="Times New Roman" w:eastAsia="宋体" w:cs="Times New Roman"/>
                <w:color w:val="auto"/>
                <w:kern w:val="0"/>
                <w:szCs w:val="24"/>
              </w:rPr>
              <w:t>m</w:t>
            </w:r>
            <w:r>
              <w:rPr>
                <w:rFonts w:hint="default" w:ascii="Times New Roman" w:hAnsi="Times New Roman" w:eastAsia="宋体" w:cs="Times New Roman"/>
                <w:color w:val="auto"/>
                <w:kern w:val="0"/>
                <w:szCs w:val="24"/>
                <w:vertAlign w:val="superscript"/>
              </w:rPr>
              <w:t>3</w:t>
            </w:r>
            <w:r>
              <w:rPr>
                <w:rFonts w:hint="default" w:ascii="Times New Roman" w:hAnsi="Times New Roman" w:eastAsia="宋体" w:cs="Times New Roman"/>
                <w:color w:val="auto"/>
                <w:kern w:val="0"/>
                <w:szCs w:val="24"/>
              </w:rPr>
              <w:t>/a</w:t>
            </w:r>
          </w:p>
        </w:tc>
      </w:tr>
      <w:tr w14:paraId="7083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0DCAF9E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剩余服务年限</w:t>
            </w:r>
          </w:p>
        </w:tc>
        <w:tc>
          <w:tcPr>
            <w:tcW w:w="3507" w:type="dxa"/>
            <w:gridSpan w:val="2"/>
            <w:vAlign w:val="center"/>
          </w:tcPr>
          <w:p w14:paraId="223D77E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6.9</w:t>
            </w:r>
          </w:p>
        </w:tc>
        <w:tc>
          <w:tcPr>
            <w:tcW w:w="1549" w:type="dxa"/>
            <w:gridSpan w:val="2"/>
            <w:vAlign w:val="center"/>
          </w:tcPr>
          <w:p w14:paraId="115440F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开采深度</w:t>
            </w:r>
          </w:p>
        </w:tc>
        <w:tc>
          <w:tcPr>
            <w:tcW w:w="1938" w:type="dxa"/>
            <w:vAlign w:val="center"/>
          </w:tcPr>
          <w:p w14:paraId="59E2D6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zh-CN"/>
              </w:rPr>
              <w:t>490至460m标高</w:t>
            </w:r>
          </w:p>
        </w:tc>
      </w:tr>
      <w:tr w14:paraId="612E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2EF01DD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b w:val="0"/>
                <w:bCs w:val="0"/>
                <w:color w:val="auto"/>
                <w:sz w:val="21"/>
                <w:szCs w:val="21"/>
                <w:vertAlign w:val="baseline"/>
                <w:lang w:val="en-US" w:eastAsia="zh-CN"/>
              </w:rPr>
              <w:t>查明资源储量</w:t>
            </w:r>
          </w:p>
        </w:tc>
        <w:tc>
          <w:tcPr>
            <w:tcW w:w="3507" w:type="dxa"/>
            <w:gridSpan w:val="2"/>
            <w:vAlign w:val="center"/>
          </w:tcPr>
          <w:p w14:paraId="3EE8078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en-US" w:eastAsia="zh-CN"/>
              </w:rPr>
              <w:t>62.55×10</w:t>
            </w:r>
            <w:r>
              <w:rPr>
                <w:rFonts w:hint="default" w:ascii="Times New Roman" w:hAnsi="Times New Roman" w:eastAsia="宋体" w:cs="Times New Roman"/>
                <w:color w:val="auto"/>
                <w:szCs w:val="21"/>
                <w:vertAlign w:val="superscript"/>
                <w:lang w:val="en-US" w:eastAsia="zh-CN"/>
              </w:rPr>
              <w:t>4</w:t>
            </w:r>
            <w:r>
              <w:rPr>
                <w:rFonts w:hint="default" w:ascii="Times New Roman" w:hAnsi="Times New Roman" w:eastAsia="宋体" w:cs="Times New Roman"/>
                <w:color w:val="auto"/>
                <w:szCs w:val="21"/>
                <w:lang w:val="en-US" w:eastAsia="zh-CN"/>
              </w:rPr>
              <w:t>m</w:t>
            </w:r>
            <w:r>
              <w:rPr>
                <w:rFonts w:hint="default" w:ascii="Times New Roman" w:hAnsi="Times New Roman" w:eastAsia="宋体" w:cs="Times New Roman"/>
                <w:color w:val="auto"/>
                <w:szCs w:val="21"/>
                <w:vertAlign w:val="superscript"/>
                <w:lang w:val="en-US" w:eastAsia="zh-CN"/>
              </w:rPr>
              <w:t>3</w:t>
            </w:r>
          </w:p>
        </w:tc>
        <w:tc>
          <w:tcPr>
            <w:tcW w:w="1549" w:type="dxa"/>
            <w:gridSpan w:val="2"/>
            <w:vAlign w:val="center"/>
          </w:tcPr>
          <w:p w14:paraId="27CF4B8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en-US" w:eastAsia="zh-CN"/>
              </w:rPr>
              <w:t>剩余</w:t>
            </w:r>
            <w:r>
              <w:rPr>
                <w:rFonts w:hint="default" w:ascii="Times New Roman" w:hAnsi="Times New Roman" w:eastAsia="宋体" w:cs="Times New Roman"/>
                <w:color w:val="auto"/>
                <w:szCs w:val="21"/>
                <w:lang w:val="zh-CN"/>
              </w:rPr>
              <w:t>资源储量</w:t>
            </w:r>
          </w:p>
        </w:tc>
        <w:tc>
          <w:tcPr>
            <w:tcW w:w="1938" w:type="dxa"/>
            <w:vAlign w:val="center"/>
          </w:tcPr>
          <w:p w14:paraId="5A5D40F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7F27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Merge w:val="restart"/>
            <w:vAlign w:val="center"/>
          </w:tcPr>
          <w:p w14:paraId="1832EF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矿区范围</w:t>
            </w:r>
          </w:p>
          <w:p w14:paraId="0BECBBF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拐点坐标</w:t>
            </w:r>
          </w:p>
        </w:tc>
        <w:tc>
          <w:tcPr>
            <w:tcW w:w="6994" w:type="dxa"/>
            <w:gridSpan w:val="5"/>
            <w:vAlign w:val="center"/>
          </w:tcPr>
          <w:p w14:paraId="1762A723">
            <w:pPr>
              <w:widowControl w:val="0"/>
              <w:numPr>
                <w:ilvl w:val="0"/>
                <w:numId w:val="0"/>
              </w:numPr>
              <w:spacing w:line="240" w:lineRule="auto"/>
              <w:ind w:left="0" w:leftChars="0" w:firstLine="0" w:firstLineChars="0"/>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b w:val="0"/>
                <w:bCs w:val="0"/>
                <w:color w:val="auto"/>
                <w:sz w:val="21"/>
                <w:szCs w:val="21"/>
                <w:vertAlign w:val="baseline"/>
                <w:lang w:val="en-US" w:eastAsia="zh-CN"/>
              </w:rPr>
              <w:t>2000国家大地坐标系</w:t>
            </w:r>
          </w:p>
        </w:tc>
      </w:tr>
      <w:tr w14:paraId="3D02C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Merge w:val="continue"/>
            <w:vAlign w:val="center"/>
          </w:tcPr>
          <w:p w14:paraId="2340EDF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宋体" w:cs="Times New Roman"/>
                <w:color w:val="auto"/>
              </w:rPr>
            </w:pPr>
          </w:p>
        </w:tc>
        <w:tc>
          <w:tcPr>
            <w:tcW w:w="1572" w:type="dxa"/>
            <w:vAlign w:val="center"/>
          </w:tcPr>
          <w:p w14:paraId="667188E1">
            <w:pPr>
              <w:widowControl w:val="0"/>
              <w:numPr>
                <w:ilvl w:val="0"/>
                <w:numId w:val="0"/>
              </w:numPr>
              <w:spacing w:line="240" w:lineRule="auto"/>
              <w:ind w:left="0" w:leftChars="0" w:firstLine="0" w:firstLineChars="0"/>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 w:val="21"/>
                <w:szCs w:val="21"/>
                <w:lang w:eastAsia="zh-CN"/>
              </w:rPr>
              <w:t>拐点编号</w:t>
            </w:r>
          </w:p>
        </w:tc>
        <w:tc>
          <w:tcPr>
            <w:tcW w:w="2723" w:type="dxa"/>
            <w:gridSpan w:val="2"/>
            <w:vAlign w:val="center"/>
          </w:tcPr>
          <w:p w14:paraId="30B75C85">
            <w:pPr>
              <w:widowControl w:val="0"/>
              <w:numPr>
                <w:ilvl w:val="0"/>
                <w:numId w:val="0"/>
              </w:numPr>
              <w:spacing w:line="240" w:lineRule="auto"/>
              <w:ind w:left="0" w:leftChars="0" w:firstLine="0" w:firstLineChars="0"/>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 w:val="21"/>
                <w:szCs w:val="21"/>
                <w:lang w:val="en-US" w:eastAsia="zh-CN"/>
              </w:rPr>
              <w:t>X</w:t>
            </w:r>
          </w:p>
        </w:tc>
        <w:tc>
          <w:tcPr>
            <w:tcW w:w="2699" w:type="dxa"/>
            <w:gridSpan w:val="2"/>
            <w:vAlign w:val="center"/>
          </w:tcPr>
          <w:p w14:paraId="0B1AFB04">
            <w:pPr>
              <w:widowControl w:val="0"/>
              <w:numPr>
                <w:ilvl w:val="0"/>
                <w:numId w:val="0"/>
              </w:numPr>
              <w:spacing w:line="240" w:lineRule="auto"/>
              <w:ind w:left="0" w:leftChars="0" w:firstLine="0" w:firstLineChars="0"/>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b w:val="0"/>
                <w:bCs w:val="0"/>
                <w:color w:val="auto"/>
                <w:sz w:val="21"/>
                <w:szCs w:val="21"/>
                <w:vertAlign w:val="baseline"/>
                <w:lang w:val="en-US" w:eastAsia="zh-CN"/>
              </w:rPr>
              <w:t>Y</w:t>
            </w:r>
          </w:p>
        </w:tc>
      </w:tr>
      <w:tr w14:paraId="5D00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Merge w:val="continue"/>
            <w:vAlign w:val="center"/>
          </w:tcPr>
          <w:p w14:paraId="0F483B5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宋体" w:cs="Times New Roman"/>
                <w:color w:val="auto"/>
                <w:szCs w:val="21"/>
                <w:lang w:val="zh-CN"/>
              </w:rPr>
            </w:pPr>
          </w:p>
        </w:tc>
        <w:tc>
          <w:tcPr>
            <w:tcW w:w="1572" w:type="dxa"/>
            <w:vAlign w:val="center"/>
          </w:tcPr>
          <w:p w14:paraId="535C0F03">
            <w:pPr>
              <w:jc w:val="center"/>
              <w:rPr>
                <w:rFonts w:hint="default" w:ascii="Times New Roman" w:hAnsi="Times New Roman" w:eastAsia="宋体" w:cs="Times New Roman"/>
                <w:color w:val="auto"/>
                <w:szCs w:val="21"/>
                <w:lang w:val="zh-CN" w:eastAsia="zh-CN"/>
              </w:rPr>
            </w:pPr>
            <w:r>
              <w:rPr>
                <w:rFonts w:hint="default" w:ascii="Times New Roman" w:hAnsi="Times New Roman" w:eastAsia="宋体" w:cs="Times New Roman"/>
                <w:color w:val="auto"/>
                <w:szCs w:val="21"/>
                <w:highlight w:val="none"/>
                <w:lang w:val="en-US" w:eastAsia="zh-CN"/>
              </w:rPr>
              <w:t>1</w:t>
            </w:r>
          </w:p>
        </w:tc>
        <w:tc>
          <w:tcPr>
            <w:tcW w:w="2723" w:type="dxa"/>
            <w:gridSpan w:val="2"/>
            <w:vAlign w:val="center"/>
          </w:tcPr>
          <w:p w14:paraId="34B87F42">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4707254.08</w:t>
            </w:r>
            <w:r>
              <w:rPr>
                <w:rFonts w:hint="default" w:ascii="Times New Roman" w:hAnsi="Times New Roman" w:eastAsia="宋体" w:cs="Times New Roman"/>
                <w:color w:val="auto"/>
                <w:szCs w:val="21"/>
                <w:highlight w:val="none"/>
                <w:lang w:val="en-US" w:eastAsia="zh-CN"/>
              </w:rPr>
              <w:t>9</w:t>
            </w:r>
            <w:r>
              <w:rPr>
                <w:rFonts w:hint="default" w:ascii="Times New Roman" w:hAnsi="Times New Roman" w:eastAsia="宋体" w:cs="Times New Roman"/>
                <w:color w:val="auto"/>
                <w:szCs w:val="21"/>
                <w:highlight w:val="none"/>
              </w:rPr>
              <w:t>4</w:t>
            </w:r>
          </w:p>
        </w:tc>
        <w:tc>
          <w:tcPr>
            <w:tcW w:w="2699" w:type="dxa"/>
            <w:gridSpan w:val="2"/>
            <w:vAlign w:val="center"/>
          </w:tcPr>
          <w:p w14:paraId="30906F88">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40452881.9280</w:t>
            </w:r>
          </w:p>
        </w:tc>
      </w:tr>
      <w:tr w14:paraId="677B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Merge w:val="continue"/>
            <w:vAlign w:val="center"/>
          </w:tcPr>
          <w:p w14:paraId="53EFD8D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宋体" w:cs="Times New Roman"/>
                <w:color w:val="auto"/>
                <w:szCs w:val="21"/>
                <w:lang w:val="zh-CN"/>
              </w:rPr>
            </w:pPr>
          </w:p>
        </w:tc>
        <w:tc>
          <w:tcPr>
            <w:tcW w:w="1572" w:type="dxa"/>
            <w:vAlign w:val="center"/>
          </w:tcPr>
          <w:p w14:paraId="0B66172F">
            <w:pPr>
              <w:jc w:val="center"/>
              <w:rPr>
                <w:rFonts w:hint="default" w:ascii="Times New Roman" w:hAnsi="Times New Roman" w:eastAsia="宋体" w:cs="Times New Roman"/>
                <w:color w:val="auto"/>
                <w:szCs w:val="21"/>
                <w:lang w:val="zh-CN" w:eastAsia="zh-CN"/>
              </w:rPr>
            </w:pPr>
            <w:r>
              <w:rPr>
                <w:rFonts w:hint="default" w:ascii="Times New Roman" w:hAnsi="Times New Roman" w:eastAsia="宋体" w:cs="Times New Roman"/>
                <w:color w:val="auto"/>
                <w:szCs w:val="21"/>
                <w:highlight w:val="none"/>
                <w:lang w:val="en-US" w:eastAsia="zh-CN"/>
              </w:rPr>
              <w:t>2</w:t>
            </w:r>
          </w:p>
        </w:tc>
        <w:tc>
          <w:tcPr>
            <w:tcW w:w="2723" w:type="dxa"/>
            <w:gridSpan w:val="2"/>
            <w:vAlign w:val="center"/>
          </w:tcPr>
          <w:p w14:paraId="376C26D5">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4707042.8688</w:t>
            </w:r>
          </w:p>
        </w:tc>
        <w:tc>
          <w:tcPr>
            <w:tcW w:w="2699" w:type="dxa"/>
            <w:gridSpan w:val="2"/>
            <w:vAlign w:val="center"/>
          </w:tcPr>
          <w:p w14:paraId="7255DB89">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40452802.4390</w:t>
            </w:r>
          </w:p>
        </w:tc>
      </w:tr>
      <w:tr w14:paraId="2CAF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Merge w:val="continue"/>
            <w:vAlign w:val="center"/>
          </w:tcPr>
          <w:p w14:paraId="034E2B6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宋体" w:cs="Times New Roman"/>
                <w:color w:val="auto"/>
                <w:szCs w:val="21"/>
                <w:lang w:val="zh-CN"/>
              </w:rPr>
            </w:pPr>
          </w:p>
        </w:tc>
        <w:tc>
          <w:tcPr>
            <w:tcW w:w="1572" w:type="dxa"/>
            <w:vAlign w:val="center"/>
          </w:tcPr>
          <w:p w14:paraId="042FFB52">
            <w:pPr>
              <w:jc w:val="center"/>
              <w:rPr>
                <w:rFonts w:hint="default" w:ascii="Times New Roman" w:hAnsi="Times New Roman" w:eastAsia="宋体" w:cs="Times New Roman"/>
                <w:color w:val="auto"/>
                <w:szCs w:val="21"/>
                <w:lang w:val="zh-CN" w:eastAsia="zh-CN"/>
              </w:rPr>
            </w:pPr>
            <w:r>
              <w:rPr>
                <w:rFonts w:hint="default" w:ascii="Times New Roman" w:hAnsi="Times New Roman" w:eastAsia="宋体" w:cs="Times New Roman"/>
                <w:color w:val="auto"/>
                <w:szCs w:val="21"/>
                <w:highlight w:val="none"/>
                <w:lang w:val="en-US" w:eastAsia="zh-CN"/>
              </w:rPr>
              <w:t>3</w:t>
            </w:r>
          </w:p>
        </w:tc>
        <w:tc>
          <w:tcPr>
            <w:tcW w:w="2723" w:type="dxa"/>
            <w:gridSpan w:val="2"/>
            <w:vAlign w:val="center"/>
          </w:tcPr>
          <w:p w14:paraId="6B24B0BD">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4706896.9591</w:t>
            </w:r>
          </w:p>
        </w:tc>
        <w:tc>
          <w:tcPr>
            <w:tcW w:w="2699" w:type="dxa"/>
            <w:gridSpan w:val="2"/>
            <w:vAlign w:val="center"/>
          </w:tcPr>
          <w:p w14:paraId="20039F92">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40453025.3090</w:t>
            </w:r>
          </w:p>
        </w:tc>
      </w:tr>
      <w:tr w14:paraId="4A68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Merge w:val="continue"/>
            <w:vAlign w:val="center"/>
          </w:tcPr>
          <w:p w14:paraId="34BDD21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宋体" w:cs="Times New Roman"/>
                <w:color w:val="auto"/>
                <w:szCs w:val="21"/>
                <w:lang w:val="zh-CN"/>
              </w:rPr>
            </w:pPr>
          </w:p>
        </w:tc>
        <w:tc>
          <w:tcPr>
            <w:tcW w:w="1572" w:type="dxa"/>
            <w:vAlign w:val="center"/>
          </w:tcPr>
          <w:p w14:paraId="5FBA457D">
            <w:pPr>
              <w:jc w:val="center"/>
              <w:rPr>
                <w:rFonts w:hint="default" w:ascii="Times New Roman" w:hAnsi="Times New Roman" w:eastAsia="宋体" w:cs="Times New Roman"/>
                <w:color w:val="auto"/>
                <w:szCs w:val="21"/>
                <w:lang w:val="zh-CN" w:eastAsia="zh-CN"/>
              </w:rPr>
            </w:pPr>
            <w:r>
              <w:rPr>
                <w:rFonts w:hint="default" w:ascii="Times New Roman" w:hAnsi="Times New Roman" w:eastAsia="宋体" w:cs="Times New Roman"/>
                <w:color w:val="auto"/>
                <w:szCs w:val="21"/>
                <w:highlight w:val="none"/>
                <w:lang w:val="en-US" w:eastAsia="zh-CN"/>
              </w:rPr>
              <w:t>4</w:t>
            </w:r>
          </w:p>
        </w:tc>
        <w:tc>
          <w:tcPr>
            <w:tcW w:w="2723" w:type="dxa"/>
            <w:gridSpan w:val="2"/>
            <w:vAlign w:val="center"/>
          </w:tcPr>
          <w:p w14:paraId="68338269">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4706995.3297</w:t>
            </w:r>
          </w:p>
        </w:tc>
        <w:tc>
          <w:tcPr>
            <w:tcW w:w="2699" w:type="dxa"/>
            <w:gridSpan w:val="2"/>
            <w:vAlign w:val="center"/>
          </w:tcPr>
          <w:p w14:paraId="04C43D8F">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40453184.8200</w:t>
            </w:r>
          </w:p>
        </w:tc>
      </w:tr>
      <w:tr w14:paraId="3B9D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Merge w:val="continue"/>
            <w:vAlign w:val="center"/>
          </w:tcPr>
          <w:p w14:paraId="2CFBC53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宋体" w:cs="Times New Roman"/>
                <w:color w:val="auto"/>
                <w:szCs w:val="21"/>
                <w:lang w:val="zh-CN"/>
              </w:rPr>
            </w:pPr>
          </w:p>
        </w:tc>
        <w:tc>
          <w:tcPr>
            <w:tcW w:w="1572" w:type="dxa"/>
            <w:vAlign w:val="center"/>
          </w:tcPr>
          <w:p w14:paraId="11D1F999">
            <w:pPr>
              <w:jc w:val="center"/>
              <w:rPr>
                <w:rFonts w:hint="default" w:ascii="Times New Roman" w:hAnsi="Times New Roman" w:eastAsia="宋体" w:cs="Times New Roman"/>
                <w:color w:val="auto"/>
                <w:szCs w:val="21"/>
                <w:lang w:val="zh-CN" w:eastAsia="zh-CN"/>
              </w:rPr>
            </w:pPr>
            <w:r>
              <w:rPr>
                <w:rFonts w:hint="default" w:ascii="Times New Roman" w:hAnsi="Times New Roman" w:eastAsia="宋体" w:cs="Times New Roman"/>
                <w:color w:val="auto"/>
                <w:szCs w:val="21"/>
                <w:highlight w:val="none"/>
                <w:lang w:val="en-US" w:eastAsia="zh-CN"/>
              </w:rPr>
              <w:t>5</w:t>
            </w:r>
          </w:p>
        </w:tc>
        <w:tc>
          <w:tcPr>
            <w:tcW w:w="2723" w:type="dxa"/>
            <w:gridSpan w:val="2"/>
            <w:vAlign w:val="center"/>
          </w:tcPr>
          <w:p w14:paraId="17EFDAB2">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4707026.2903</w:t>
            </w:r>
          </w:p>
        </w:tc>
        <w:tc>
          <w:tcPr>
            <w:tcW w:w="2699" w:type="dxa"/>
            <w:gridSpan w:val="2"/>
            <w:vAlign w:val="center"/>
          </w:tcPr>
          <w:p w14:paraId="37D22436">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40453383.9500</w:t>
            </w:r>
          </w:p>
        </w:tc>
      </w:tr>
      <w:tr w14:paraId="2C3E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Merge w:val="continue"/>
            <w:vAlign w:val="center"/>
          </w:tcPr>
          <w:p w14:paraId="6D705B8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default" w:ascii="Times New Roman" w:hAnsi="Times New Roman" w:eastAsia="宋体" w:cs="Times New Roman"/>
                <w:color w:val="auto"/>
                <w:szCs w:val="21"/>
                <w:lang w:val="zh-CN"/>
              </w:rPr>
            </w:pPr>
          </w:p>
        </w:tc>
        <w:tc>
          <w:tcPr>
            <w:tcW w:w="1572" w:type="dxa"/>
            <w:vAlign w:val="center"/>
          </w:tcPr>
          <w:p w14:paraId="2592ACB3">
            <w:pPr>
              <w:jc w:val="center"/>
              <w:rPr>
                <w:rFonts w:hint="default" w:ascii="Times New Roman" w:hAnsi="Times New Roman" w:eastAsia="宋体" w:cs="Times New Roman"/>
                <w:color w:val="auto"/>
                <w:szCs w:val="21"/>
                <w:lang w:val="zh-CN" w:eastAsia="zh-CN"/>
              </w:rPr>
            </w:pPr>
            <w:r>
              <w:rPr>
                <w:rFonts w:hint="default" w:ascii="Times New Roman" w:hAnsi="Times New Roman" w:eastAsia="宋体" w:cs="Times New Roman"/>
                <w:color w:val="auto"/>
                <w:szCs w:val="21"/>
                <w:highlight w:val="none"/>
                <w:lang w:val="en-US" w:eastAsia="zh-CN"/>
              </w:rPr>
              <w:t>6</w:t>
            </w:r>
          </w:p>
        </w:tc>
        <w:tc>
          <w:tcPr>
            <w:tcW w:w="2723" w:type="dxa"/>
            <w:gridSpan w:val="2"/>
            <w:vAlign w:val="center"/>
          </w:tcPr>
          <w:p w14:paraId="26A31B46">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4707329.7806</w:t>
            </w:r>
          </w:p>
        </w:tc>
        <w:tc>
          <w:tcPr>
            <w:tcW w:w="2699" w:type="dxa"/>
            <w:gridSpan w:val="2"/>
            <w:vAlign w:val="center"/>
          </w:tcPr>
          <w:p w14:paraId="484A219A">
            <w:pPr>
              <w:jc w:val="center"/>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highlight w:val="none"/>
              </w:rPr>
              <w:t>40453286.6690</w:t>
            </w:r>
          </w:p>
        </w:tc>
      </w:tr>
      <w:tr w14:paraId="43EB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224CB7C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基金提取</w:t>
            </w:r>
          </w:p>
        </w:tc>
        <w:tc>
          <w:tcPr>
            <w:tcW w:w="3507" w:type="dxa"/>
            <w:gridSpan w:val="2"/>
            <w:vAlign w:val="center"/>
          </w:tcPr>
          <w:p w14:paraId="2C5E1EC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eastAsia="zh-CN"/>
              </w:rPr>
            </w:pPr>
            <w:r>
              <w:rPr>
                <w:rFonts w:hint="eastAsia" w:ascii="Times New Roman" w:hAnsi="Times New Roman" w:cs="Times New Roman"/>
                <w:color w:val="auto"/>
                <w:szCs w:val="21"/>
                <w:lang w:val="en-US" w:eastAsia="zh-CN"/>
              </w:rPr>
              <w:t>已计提</w:t>
            </w:r>
          </w:p>
        </w:tc>
        <w:tc>
          <w:tcPr>
            <w:tcW w:w="1549" w:type="dxa"/>
            <w:gridSpan w:val="2"/>
            <w:vAlign w:val="center"/>
          </w:tcPr>
          <w:p w14:paraId="6CEBF5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基金使用</w:t>
            </w:r>
          </w:p>
        </w:tc>
        <w:tc>
          <w:tcPr>
            <w:tcW w:w="1938" w:type="dxa"/>
            <w:vAlign w:val="center"/>
          </w:tcPr>
          <w:p w14:paraId="73A22C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imes New Roman" w:hAnsi="Times New Roman" w:eastAsia="宋体" w:cs="Times New Roman"/>
                <w:color w:val="auto"/>
                <w:szCs w:val="21"/>
                <w:lang w:val="zh-CN" w:eastAsia="zh-CN"/>
              </w:rPr>
            </w:pPr>
            <w:r>
              <w:rPr>
                <w:rFonts w:hint="eastAsia" w:ascii="Times New Roman" w:hAnsi="Times New Roman" w:cs="Times New Roman"/>
                <w:color w:val="auto"/>
                <w:szCs w:val="21"/>
                <w:lang w:val="en-US" w:eastAsia="zh-CN"/>
              </w:rPr>
              <w:t>已使用</w:t>
            </w:r>
          </w:p>
        </w:tc>
      </w:tr>
      <w:tr w14:paraId="3819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7" w:type="dxa"/>
            <w:gridSpan w:val="6"/>
            <w:vAlign w:val="center"/>
          </w:tcPr>
          <w:p w14:paraId="5C91EF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b/>
                <w:color w:val="auto"/>
                <w:szCs w:val="21"/>
                <w:lang w:val="zh-CN"/>
              </w:rPr>
            </w:pPr>
            <w:r>
              <w:rPr>
                <w:rFonts w:hint="default" w:ascii="Times New Roman" w:hAnsi="Times New Roman" w:eastAsia="宋体" w:cs="Times New Roman"/>
                <w:b/>
                <w:color w:val="auto"/>
                <w:szCs w:val="21"/>
                <w:lang w:val="zh-CN"/>
              </w:rPr>
              <w:t>矿山企业联系方式</w:t>
            </w:r>
          </w:p>
        </w:tc>
      </w:tr>
      <w:tr w14:paraId="0F73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1919997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联系人</w:t>
            </w:r>
          </w:p>
        </w:tc>
        <w:tc>
          <w:tcPr>
            <w:tcW w:w="3507" w:type="dxa"/>
            <w:gridSpan w:val="2"/>
            <w:vAlign w:val="center"/>
          </w:tcPr>
          <w:p w14:paraId="162CC93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李伟臣</w:t>
            </w:r>
          </w:p>
        </w:tc>
        <w:tc>
          <w:tcPr>
            <w:tcW w:w="1549" w:type="dxa"/>
            <w:gridSpan w:val="2"/>
            <w:vAlign w:val="center"/>
          </w:tcPr>
          <w:p w14:paraId="33C01BA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手机号</w:t>
            </w:r>
          </w:p>
        </w:tc>
        <w:tc>
          <w:tcPr>
            <w:tcW w:w="1938" w:type="dxa"/>
            <w:vAlign w:val="center"/>
          </w:tcPr>
          <w:p w14:paraId="0300AD9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13754139698</w:t>
            </w:r>
          </w:p>
        </w:tc>
      </w:tr>
      <w:tr w14:paraId="534A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7E9E101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通讯地址</w:t>
            </w:r>
          </w:p>
        </w:tc>
        <w:tc>
          <w:tcPr>
            <w:tcW w:w="3507" w:type="dxa"/>
            <w:gridSpan w:val="2"/>
            <w:vAlign w:val="center"/>
          </w:tcPr>
          <w:p w14:paraId="6CD68A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赤峰市松山区太平地镇五十家子村</w:t>
            </w:r>
          </w:p>
        </w:tc>
        <w:tc>
          <w:tcPr>
            <w:tcW w:w="1549" w:type="dxa"/>
            <w:gridSpan w:val="2"/>
            <w:vAlign w:val="center"/>
          </w:tcPr>
          <w:p w14:paraId="3130EBF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邮 编</w:t>
            </w:r>
          </w:p>
        </w:tc>
        <w:tc>
          <w:tcPr>
            <w:tcW w:w="1938" w:type="dxa"/>
            <w:vAlign w:val="center"/>
          </w:tcPr>
          <w:p w14:paraId="47427CC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024000</w:t>
            </w:r>
          </w:p>
        </w:tc>
      </w:tr>
      <w:tr w14:paraId="7BC3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3" w:type="dxa"/>
            <w:vAlign w:val="center"/>
          </w:tcPr>
          <w:p w14:paraId="73CFF0B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固定电话</w:t>
            </w:r>
          </w:p>
        </w:tc>
        <w:tc>
          <w:tcPr>
            <w:tcW w:w="3507" w:type="dxa"/>
            <w:gridSpan w:val="2"/>
            <w:vAlign w:val="center"/>
          </w:tcPr>
          <w:p w14:paraId="371AE1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549" w:type="dxa"/>
            <w:gridSpan w:val="2"/>
            <w:vAlign w:val="center"/>
          </w:tcPr>
          <w:p w14:paraId="78A271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zh-CN"/>
              </w:rPr>
            </w:pPr>
            <w:r>
              <w:rPr>
                <w:rFonts w:hint="default" w:ascii="Times New Roman" w:hAnsi="Times New Roman" w:eastAsia="宋体" w:cs="Times New Roman"/>
                <w:color w:val="auto"/>
                <w:szCs w:val="21"/>
                <w:lang w:val="zh-CN"/>
              </w:rPr>
              <w:t>E-mail</w:t>
            </w:r>
          </w:p>
        </w:tc>
        <w:tc>
          <w:tcPr>
            <w:tcW w:w="1938" w:type="dxa"/>
            <w:vAlign w:val="center"/>
          </w:tcPr>
          <w:p w14:paraId="5AB347A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bl>
    <w:p w14:paraId="12F263FA">
      <w:pPr>
        <w:pStyle w:val="27"/>
        <w:numPr>
          <w:ilvl w:val="0"/>
          <w:numId w:val="1"/>
        </w:numPr>
        <w:rPr>
          <w:rFonts w:hint="eastAsia" w:ascii="宋体" w:hAnsi="宋体" w:eastAsia="宋体" w:cs="宋体"/>
          <w:b/>
          <w:bCs w:val="0"/>
          <w:color w:val="auto"/>
          <w:szCs w:val="30"/>
          <w:lang w:val="zh-CN"/>
        </w:rPr>
      </w:pPr>
      <w:bookmarkStart w:id="4" w:name="_Toc29741"/>
      <w:r>
        <w:rPr>
          <w:rFonts w:hint="eastAsia" w:ascii="宋体" w:hAnsi="宋体" w:eastAsia="宋体" w:cs="宋体"/>
          <w:b/>
          <w:bCs w:val="0"/>
          <w:color w:val="auto"/>
          <w:szCs w:val="30"/>
          <w:lang w:val="en-US" w:eastAsia="zh-CN"/>
        </w:rPr>
        <w:t xml:space="preserve"> </w:t>
      </w:r>
      <w:bookmarkStart w:id="5" w:name="_Toc30779"/>
      <w:r>
        <w:rPr>
          <w:rFonts w:hint="eastAsia" w:ascii="宋体" w:hAnsi="宋体" w:eastAsia="宋体" w:cs="宋体"/>
          <w:b/>
          <w:bCs w:val="0"/>
          <w:color w:val="auto"/>
          <w:szCs w:val="30"/>
          <w:lang w:val="zh-CN"/>
        </w:rPr>
        <w:t>矿山地质环境治理方案的编制与执行情况</w:t>
      </w:r>
      <w:bookmarkEnd w:id="4"/>
      <w:bookmarkEnd w:id="5"/>
      <w:bookmarkStart w:id="6" w:name="_Toc4752"/>
    </w:p>
    <w:bookmarkEnd w:id="6"/>
    <w:p w14:paraId="5764519D">
      <w:pPr>
        <w:spacing w:line="360" w:lineRule="auto"/>
        <w:ind w:firstLine="482"/>
        <w:outlineLvl w:val="1"/>
        <w:rPr>
          <w:rFonts w:hint="eastAsia" w:ascii="宋体" w:hAnsi="宋体" w:eastAsia="宋体" w:cs="宋体"/>
          <w:color w:val="auto"/>
          <w:sz w:val="24"/>
          <w:szCs w:val="24"/>
          <w:lang w:val="en-US" w:eastAsia="zh-CN"/>
        </w:rPr>
      </w:pPr>
      <w:bookmarkStart w:id="7" w:name="_Toc26987"/>
      <w:r>
        <w:rPr>
          <w:rFonts w:hint="eastAsia" w:ascii="宋体" w:hAnsi="宋体" w:eastAsia="宋体" w:cs="宋体"/>
          <w:b/>
          <w:bCs w:val="0"/>
          <w:color w:val="auto"/>
          <w:sz w:val="28"/>
          <w:szCs w:val="28"/>
          <w:lang w:val="zh-CN"/>
        </w:rPr>
        <w:t>一、方案编制概况</w:t>
      </w:r>
      <w:bookmarkEnd w:id="7"/>
    </w:p>
    <w:p w14:paraId="4AAD013F">
      <w:pPr>
        <w:keepNext w:val="0"/>
        <w:keepLines w:val="0"/>
        <w:pageBreakBefore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2021年6月9日，核工业二四三大队组织有关专家在赤峰召开会议，对由赤峰带路矿业咨询有限公司编制的、赤峰市松山区德春砖厂提交的《内蒙古自治区赤峰市松山区德春砖厂粘土矿开发与治理综合方案》进行了审查，与会专家认真审阅了方案和图件，并听取了编制单位汇报，专家组认为该方案通过评审；并于2021年8月10日，在赤峰市自然资源局进行备案。</w:t>
      </w:r>
    </w:p>
    <w:p w14:paraId="6C15826B">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2、2022年2月，由赤峰市松山区德春砖厂提交的《赤峰市松山区德春砖厂粘土矿</w:t>
      </w:r>
      <w:r>
        <w:rPr>
          <w:rFonts w:hint="default" w:ascii="Times New Roman" w:hAnsi="Times New Roman" w:eastAsia="宋体" w:cs="Times New Roman"/>
          <w:b w:val="0"/>
          <w:bCs w:val="0"/>
          <w:color w:val="auto"/>
          <w:sz w:val="24"/>
          <w:szCs w:val="24"/>
          <w:lang w:val="zh-CN" w:eastAsia="zh-CN"/>
        </w:rPr>
        <w:t>2022年度矿山地质环境治理计划书</w:t>
      </w:r>
      <w:r>
        <w:rPr>
          <w:rFonts w:hint="default" w:ascii="Times New Roman" w:hAnsi="Times New Roman" w:eastAsia="宋体" w:cs="Times New Roman"/>
          <w:b w:val="0"/>
          <w:bCs w:val="0"/>
          <w:color w:val="auto"/>
          <w:sz w:val="24"/>
          <w:szCs w:val="24"/>
          <w:lang w:val="en-US" w:eastAsia="zh-CN"/>
        </w:rPr>
        <w:t>》；</w:t>
      </w:r>
    </w:p>
    <w:p w14:paraId="37DCB5E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3、2023年4月，由赤峰市松山区德春砖厂提交的《赤峰市松山区德春砖厂粘土矿</w:t>
      </w:r>
      <w:r>
        <w:rPr>
          <w:rFonts w:hint="default" w:ascii="Times New Roman" w:hAnsi="Times New Roman" w:eastAsia="宋体" w:cs="Times New Roman"/>
          <w:b w:val="0"/>
          <w:bCs w:val="0"/>
          <w:color w:val="auto"/>
          <w:sz w:val="24"/>
          <w:szCs w:val="24"/>
          <w:lang w:val="zh-CN" w:eastAsia="zh-CN"/>
        </w:rPr>
        <w:t>202</w:t>
      </w:r>
      <w:r>
        <w:rPr>
          <w:rFonts w:hint="default"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val="zh-CN" w:eastAsia="zh-CN"/>
        </w:rPr>
        <w:t>年度矿山地质环境治理计划书</w:t>
      </w:r>
      <w:r>
        <w:rPr>
          <w:rFonts w:hint="default" w:ascii="Times New Roman" w:hAnsi="Times New Roman" w:eastAsia="宋体" w:cs="Times New Roman"/>
          <w:b w:val="0"/>
          <w:bCs w:val="0"/>
          <w:color w:val="auto"/>
          <w:sz w:val="24"/>
          <w:szCs w:val="24"/>
          <w:lang w:val="en-US" w:eastAsia="zh-CN"/>
        </w:rPr>
        <w:t>》；</w:t>
      </w:r>
    </w:p>
    <w:p w14:paraId="309CC00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4、2024年1月，由赤峰市松山区德春砖厂提交的《赤峰市松山区德春砖厂粘土矿</w:t>
      </w:r>
      <w:r>
        <w:rPr>
          <w:rFonts w:hint="default" w:ascii="Times New Roman" w:hAnsi="Times New Roman" w:eastAsia="宋体" w:cs="Times New Roman"/>
          <w:b w:val="0"/>
          <w:bCs w:val="0"/>
          <w:color w:val="auto"/>
          <w:sz w:val="24"/>
          <w:szCs w:val="24"/>
          <w:lang w:val="zh-CN" w:eastAsia="zh-CN"/>
        </w:rPr>
        <w:t>202</w:t>
      </w:r>
      <w:r>
        <w:rPr>
          <w:rFonts w:hint="default" w:ascii="Times New Roman" w:hAnsi="Times New Roman" w:eastAsia="宋体" w:cs="Times New Roman"/>
          <w:b w:val="0"/>
          <w:bCs w:val="0"/>
          <w:color w:val="auto"/>
          <w:sz w:val="24"/>
          <w:szCs w:val="24"/>
          <w:lang w:val="en-US" w:eastAsia="zh-CN"/>
        </w:rPr>
        <w:t>4</w:t>
      </w:r>
      <w:r>
        <w:rPr>
          <w:rFonts w:hint="default" w:ascii="Times New Roman" w:hAnsi="Times New Roman" w:eastAsia="宋体" w:cs="Times New Roman"/>
          <w:b w:val="0"/>
          <w:bCs w:val="0"/>
          <w:color w:val="auto"/>
          <w:sz w:val="24"/>
          <w:szCs w:val="24"/>
          <w:lang w:val="zh-CN" w:eastAsia="zh-CN"/>
        </w:rPr>
        <w:t>年度矿山地质环境治理计划书</w:t>
      </w:r>
      <w:r>
        <w:rPr>
          <w:rFonts w:hint="default" w:ascii="Times New Roman" w:hAnsi="Times New Roman" w:eastAsia="宋体" w:cs="Times New Roman"/>
          <w:b w:val="0"/>
          <w:bCs w:val="0"/>
          <w:color w:val="auto"/>
          <w:sz w:val="24"/>
          <w:szCs w:val="24"/>
          <w:lang w:val="en-US" w:eastAsia="zh-CN"/>
        </w:rPr>
        <w:t>》</w:t>
      </w:r>
      <w:r>
        <w:rPr>
          <w:rFonts w:hint="eastAsia" w:ascii="Times New Roman" w:hAnsi="Times New Roman" w:eastAsia="宋体" w:cs="Times New Roman"/>
          <w:b w:val="0"/>
          <w:bCs w:val="0"/>
          <w:color w:val="auto"/>
          <w:sz w:val="24"/>
          <w:szCs w:val="24"/>
          <w:lang w:val="en-US" w:eastAsia="zh-CN"/>
        </w:rPr>
        <w:t>；</w:t>
      </w:r>
    </w:p>
    <w:p w14:paraId="046BE9D5">
      <w:pPr>
        <w:pStyle w:val="2"/>
        <w:keepNext w:val="0"/>
        <w:keepLines w:val="0"/>
        <w:pageBreakBefore w:val="0"/>
        <w:kinsoku/>
        <w:wordWrap/>
        <w:overflowPunct/>
        <w:topLinePunct w:val="0"/>
        <w:bidi w:val="0"/>
        <w:jc w:val="left"/>
        <w:textAlignment w:val="auto"/>
        <w:rPr>
          <w:rFonts w:hint="default" w:ascii="Times New Roman" w:hAnsi="Times New Roman" w:eastAsia="宋体" w:cs="Times New Roman"/>
          <w:color w:val="auto"/>
        </w:rPr>
      </w:pPr>
      <w:r>
        <w:rPr>
          <w:rFonts w:hint="default" w:ascii="Times New Roman" w:hAnsi="Times New Roman" w:eastAsia="宋体" w:cs="Times New Roman"/>
          <w:b w:val="0"/>
          <w:bCs w:val="0"/>
          <w:color w:val="auto"/>
          <w:sz w:val="24"/>
          <w:szCs w:val="24"/>
          <w:lang w:val="en-US" w:eastAsia="zh-CN"/>
        </w:rPr>
        <w:t>5、2025年3月，由赤峰市松山区德春砖厂提交的《赤峰市松山区德春砖厂粘土矿</w:t>
      </w:r>
      <w:r>
        <w:rPr>
          <w:rFonts w:hint="default" w:ascii="Times New Roman" w:hAnsi="Times New Roman" w:eastAsia="宋体" w:cs="Times New Roman"/>
          <w:b w:val="0"/>
          <w:bCs w:val="0"/>
          <w:color w:val="auto"/>
          <w:sz w:val="24"/>
          <w:szCs w:val="24"/>
          <w:lang w:val="zh-CN" w:eastAsia="zh-CN"/>
        </w:rPr>
        <w:t>202</w:t>
      </w:r>
      <w:r>
        <w:rPr>
          <w:rFonts w:hint="default" w:ascii="Times New Roman" w:hAnsi="Times New Roman" w:eastAsia="宋体" w:cs="Times New Roman"/>
          <w:b w:val="0"/>
          <w:bCs w:val="0"/>
          <w:color w:val="auto"/>
          <w:sz w:val="24"/>
          <w:szCs w:val="24"/>
          <w:lang w:val="en-US" w:eastAsia="zh-CN"/>
        </w:rPr>
        <w:t>5</w:t>
      </w:r>
      <w:r>
        <w:rPr>
          <w:rFonts w:hint="default" w:ascii="Times New Roman" w:hAnsi="Times New Roman" w:eastAsia="宋体" w:cs="Times New Roman"/>
          <w:b w:val="0"/>
          <w:bCs w:val="0"/>
          <w:color w:val="auto"/>
          <w:sz w:val="24"/>
          <w:szCs w:val="24"/>
          <w:lang w:val="zh-CN" w:eastAsia="zh-CN"/>
        </w:rPr>
        <w:t>年度矿山地质环境治理计划书</w:t>
      </w:r>
      <w:r>
        <w:rPr>
          <w:rFonts w:hint="default" w:ascii="Times New Roman" w:hAnsi="Times New Roman" w:eastAsia="宋体" w:cs="Times New Roman"/>
          <w:b w:val="0"/>
          <w:bCs w:val="0"/>
          <w:color w:val="auto"/>
          <w:sz w:val="24"/>
          <w:szCs w:val="24"/>
          <w:lang w:val="en-US" w:eastAsia="zh-CN"/>
        </w:rPr>
        <w:t>》。</w:t>
      </w:r>
    </w:p>
    <w:p w14:paraId="3FB06140">
      <w:pPr>
        <w:spacing w:line="360" w:lineRule="auto"/>
        <w:ind w:firstLine="562" w:firstLineChars="200"/>
        <w:outlineLvl w:val="1"/>
        <w:rPr>
          <w:rFonts w:hint="eastAsia" w:ascii="Times New Roman" w:hAnsi="Times New Roman" w:cs="Times New Roman"/>
          <w:b/>
          <w:bCs/>
          <w:color w:val="auto"/>
          <w:sz w:val="24"/>
          <w:highlight w:val="none"/>
          <w:lang w:val="en-US" w:eastAsia="zh-CN"/>
        </w:rPr>
      </w:pPr>
      <w:bookmarkStart w:id="8" w:name="_Toc26227"/>
      <w:r>
        <w:rPr>
          <w:rFonts w:hint="eastAsia" w:ascii="宋体" w:hAnsi="宋体" w:eastAsia="宋体" w:cs="宋体"/>
          <w:b/>
          <w:bCs w:val="0"/>
          <w:color w:val="auto"/>
          <w:sz w:val="28"/>
          <w:szCs w:val="28"/>
          <w:lang w:val="en-US" w:eastAsia="zh-CN"/>
        </w:rPr>
        <w:t>二、</w:t>
      </w:r>
      <w:r>
        <w:rPr>
          <w:rFonts w:hint="eastAsia" w:ascii="宋体" w:hAnsi="宋体" w:eastAsia="宋体" w:cs="宋体"/>
          <w:b/>
          <w:bCs w:val="0"/>
          <w:color w:val="auto"/>
          <w:sz w:val="28"/>
          <w:szCs w:val="28"/>
          <w:lang w:val="zh-CN"/>
        </w:rPr>
        <w:t>治理方案规划的近期治理工程内容</w:t>
      </w:r>
      <w:bookmarkEnd w:id="8"/>
    </w:p>
    <w:p w14:paraId="730FD8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bCs/>
          <w:color w:val="auto"/>
          <w:sz w:val="24"/>
          <w:highlight w:val="none"/>
        </w:rPr>
      </w:pPr>
      <w:r>
        <w:rPr>
          <w:rFonts w:hint="default" w:ascii="Times New Roman" w:hAnsi="Times New Roman" w:eastAsia="宋体" w:cs="Times New Roman"/>
          <w:b w:val="0"/>
          <w:bCs w:val="0"/>
          <w:color w:val="auto"/>
          <w:sz w:val="24"/>
          <w:szCs w:val="24"/>
          <w:lang w:val="en-US" w:eastAsia="zh-CN"/>
        </w:rPr>
        <w:t>2021年6月9日，由赤峰带路矿业咨询有限公司编制的《内蒙古自治区赤峰市松山区德春砖厂粘土矿开发与治理综合方案》</w:t>
      </w:r>
      <w:r>
        <w:rPr>
          <w:rFonts w:hint="default" w:ascii="Times New Roman" w:hAnsi="Times New Roman" w:eastAsia="宋体" w:cs="Times New Roman"/>
          <w:color w:val="auto"/>
          <w:kern w:val="2"/>
          <w:sz w:val="24"/>
          <w:szCs w:val="24"/>
        </w:rPr>
        <w:t>规划年限为</w:t>
      </w:r>
      <w:r>
        <w:rPr>
          <w:rFonts w:hint="default" w:ascii="Times New Roman" w:hAnsi="Times New Roman" w:eastAsia="宋体" w:cs="Times New Roman"/>
          <w:color w:val="auto"/>
          <w:sz w:val="24"/>
          <w:szCs w:val="24"/>
          <w:lang w:val="en-US" w:eastAsia="zh-CN"/>
        </w:rPr>
        <w:t>11</w:t>
      </w:r>
      <w:r>
        <w:rPr>
          <w:rFonts w:hint="default" w:ascii="Times New Roman" w:hAnsi="Times New Roman" w:eastAsia="宋体" w:cs="Times New Roman"/>
          <w:color w:val="auto"/>
          <w:sz w:val="24"/>
          <w:szCs w:val="24"/>
        </w:rPr>
        <w:t>年，即20</w:t>
      </w:r>
      <w:r>
        <w:rPr>
          <w:rFonts w:hint="default" w:ascii="Times New Roman" w:hAnsi="Times New Roman" w:eastAsia="宋体" w:cs="Times New Roman"/>
          <w:color w:val="auto"/>
          <w:sz w:val="24"/>
          <w:szCs w:val="24"/>
          <w:lang w:val="en-US" w:eastAsia="zh-CN"/>
        </w:rPr>
        <w:t>21</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rPr>
        <w:t>月1日—20</w:t>
      </w:r>
      <w:r>
        <w:rPr>
          <w:rFonts w:hint="default"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rPr>
        <w:t>日；</w:t>
      </w:r>
      <w:r>
        <w:rPr>
          <w:rFonts w:hint="default" w:ascii="Times New Roman" w:hAnsi="Times New Roman" w:eastAsia="宋体" w:cs="Times New Roman"/>
          <w:color w:val="auto"/>
          <w:kern w:val="2"/>
          <w:sz w:val="24"/>
          <w:szCs w:val="24"/>
        </w:rPr>
        <w:t>适用年限为</w:t>
      </w:r>
      <w:r>
        <w:rPr>
          <w:rFonts w:hint="default" w:ascii="Times New Roman" w:hAnsi="Times New Roman" w:eastAsia="宋体" w:cs="Times New Roman"/>
          <w:color w:val="auto"/>
          <w:kern w:val="2"/>
          <w:sz w:val="24"/>
          <w:szCs w:val="24"/>
          <w:lang w:val="en-US" w:eastAsia="zh-CN"/>
        </w:rPr>
        <w:t>5</w:t>
      </w:r>
      <w:r>
        <w:rPr>
          <w:rFonts w:hint="default" w:ascii="Times New Roman" w:hAnsi="Times New Roman" w:eastAsia="宋体" w:cs="Times New Roman"/>
          <w:color w:val="auto"/>
          <w:kern w:val="2"/>
          <w:sz w:val="24"/>
          <w:szCs w:val="24"/>
        </w:rPr>
        <w:t>年，即20</w:t>
      </w:r>
      <w:r>
        <w:rPr>
          <w:rFonts w:hint="default" w:ascii="Times New Roman" w:hAnsi="Times New Roman" w:eastAsia="宋体" w:cs="Times New Roman"/>
          <w:color w:val="auto"/>
          <w:kern w:val="2"/>
          <w:sz w:val="24"/>
          <w:szCs w:val="24"/>
          <w:lang w:val="en-US" w:eastAsia="zh-CN"/>
        </w:rPr>
        <w:t>21</w:t>
      </w:r>
      <w:r>
        <w:rPr>
          <w:rFonts w:hint="default" w:ascii="Times New Roman" w:hAnsi="Times New Roman" w:eastAsia="宋体" w:cs="Times New Roman"/>
          <w:color w:val="auto"/>
          <w:kern w:val="2"/>
          <w:sz w:val="24"/>
          <w:szCs w:val="24"/>
        </w:rPr>
        <w:t>年</w:t>
      </w:r>
      <w:r>
        <w:rPr>
          <w:rFonts w:hint="default" w:ascii="Times New Roman" w:hAnsi="Times New Roman" w:eastAsia="宋体" w:cs="Times New Roman"/>
          <w:color w:val="auto"/>
          <w:kern w:val="2"/>
          <w:sz w:val="24"/>
          <w:szCs w:val="24"/>
          <w:lang w:val="en-US" w:eastAsia="zh-CN"/>
        </w:rPr>
        <w:t>1</w:t>
      </w:r>
      <w:r>
        <w:rPr>
          <w:rFonts w:hint="default" w:ascii="Times New Roman" w:hAnsi="Times New Roman" w:eastAsia="宋体" w:cs="Times New Roman"/>
          <w:color w:val="auto"/>
          <w:kern w:val="2"/>
          <w:sz w:val="24"/>
          <w:szCs w:val="24"/>
        </w:rPr>
        <w:t>月1日～20</w:t>
      </w:r>
      <w:r>
        <w:rPr>
          <w:rFonts w:hint="default" w:ascii="Times New Roman" w:hAnsi="Times New Roman" w:eastAsia="宋体" w:cs="Times New Roman"/>
          <w:color w:val="auto"/>
          <w:kern w:val="2"/>
          <w:sz w:val="24"/>
          <w:szCs w:val="24"/>
          <w:lang w:val="en-US" w:eastAsia="zh-CN"/>
        </w:rPr>
        <w:t>25</w:t>
      </w:r>
      <w:r>
        <w:rPr>
          <w:rFonts w:hint="default" w:ascii="Times New Roman" w:hAnsi="Times New Roman" w:eastAsia="宋体" w:cs="Times New Roman"/>
          <w:color w:val="auto"/>
          <w:kern w:val="2"/>
          <w:sz w:val="24"/>
          <w:szCs w:val="24"/>
        </w:rPr>
        <w:t>年</w:t>
      </w:r>
      <w:r>
        <w:rPr>
          <w:rFonts w:hint="default" w:ascii="Times New Roman" w:hAnsi="Times New Roman" w:eastAsia="宋体" w:cs="Times New Roman"/>
          <w:color w:val="auto"/>
          <w:kern w:val="2"/>
          <w:sz w:val="24"/>
          <w:szCs w:val="24"/>
          <w:lang w:val="en-US" w:eastAsia="zh-CN"/>
        </w:rPr>
        <w:t>12</w:t>
      </w:r>
      <w:r>
        <w:rPr>
          <w:rFonts w:hint="default" w:ascii="Times New Roman" w:hAnsi="Times New Roman" w:eastAsia="宋体" w:cs="Times New Roman"/>
          <w:color w:val="auto"/>
          <w:kern w:val="2"/>
          <w:sz w:val="24"/>
          <w:szCs w:val="24"/>
        </w:rPr>
        <w:t>月3</w:t>
      </w:r>
      <w:r>
        <w:rPr>
          <w:rFonts w:hint="default" w:ascii="Times New Roman" w:hAnsi="Times New Roman" w:eastAsia="宋体" w:cs="Times New Roman"/>
          <w:color w:val="auto"/>
          <w:kern w:val="2"/>
          <w:sz w:val="24"/>
          <w:szCs w:val="24"/>
          <w:lang w:val="en-US" w:eastAsia="zh-CN"/>
        </w:rPr>
        <w:t>1</w:t>
      </w:r>
      <w:r>
        <w:rPr>
          <w:rFonts w:hint="default" w:ascii="Times New Roman" w:hAnsi="Times New Roman" w:eastAsia="宋体" w:cs="Times New Roman"/>
          <w:color w:val="auto"/>
          <w:kern w:val="2"/>
          <w:sz w:val="24"/>
          <w:szCs w:val="24"/>
        </w:rPr>
        <w:t>日。方案编制基准期为20</w:t>
      </w:r>
      <w:r>
        <w:rPr>
          <w:rFonts w:hint="default" w:ascii="Times New Roman" w:hAnsi="Times New Roman" w:eastAsia="宋体" w:cs="Times New Roman"/>
          <w:color w:val="auto"/>
          <w:kern w:val="2"/>
          <w:sz w:val="24"/>
          <w:szCs w:val="24"/>
          <w:lang w:val="en-US" w:eastAsia="zh-CN"/>
        </w:rPr>
        <w:t>21</w:t>
      </w:r>
      <w:r>
        <w:rPr>
          <w:rFonts w:hint="default" w:ascii="Times New Roman" w:hAnsi="Times New Roman" w:eastAsia="宋体" w:cs="Times New Roman"/>
          <w:color w:val="auto"/>
          <w:kern w:val="2"/>
          <w:sz w:val="24"/>
          <w:szCs w:val="24"/>
        </w:rPr>
        <w:t>年</w:t>
      </w:r>
      <w:r>
        <w:rPr>
          <w:rFonts w:hint="default" w:ascii="Times New Roman" w:hAnsi="Times New Roman" w:eastAsia="宋体" w:cs="Times New Roman"/>
          <w:color w:val="auto"/>
          <w:kern w:val="2"/>
          <w:sz w:val="24"/>
          <w:szCs w:val="24"/>
          <w:lang w:val="en-US" w:eastAsia="zh-CN"/>
        </w:rPr>
        <w:t>5</w:t>
      </w:r>
      <w:r>
        <w:rPr>
          <w:rFonts w:hint="default" w:ascii="Times New Roman" w:hAnsi="Times New Roman" w:eastAsia="宋体" w:cs="Times New Roman"/>
          <w:color w:val="auto"/>
          <w:kern w:val="2"/>
          <w:sz w:val="24"/>
          <w:szCs w:val="24"/>
        </w:rPr>
        <w:t>月。</w:t>
      </w:r>
      <w:r>
        <w:rPr>
          <w:rFonts w:hint="default" w:ascii="Times New Roman" w:hAnsi="Times New Roman" w:eastAsia="宋体" w:cs="Times New Roman"/>
          <w:color w:val="auto"/>
          <w:kern w:val="2"/>
          <w:sz w:val="24"/>
          <w:szCs w:val="24"/>
          <w:lang w:val="en-US" w:eastAsia="zh-CN"/>
        </w:rPr>
        <w:t>方案近期规划的治理内容如下：</w:t>
      </w:r>
    </w:p>
    <w:p w14:paraId="7523399D">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露天采场：</w:t>
      </w:r>
      <w:r>
        <w:rPr>
          <w:rFonts w:hint="default" w:ascii="Times New Roman" w:hAnsi="Times New Roman" w:cs="Times New Roman"/>
          <w:color w:val="auto"/>
          <w:sz w:val="24"/>
          <w:highlight w:val="none"/>
          <w:lang w:eastAsia="zh-CN"/>
        </w:rPr>
        <w:t>对场地进行回填、整平、</w:t>
      </w:r>
      <w:r>
        <w:rPr>
          <w:rFonts w:hint="default" w:ascii="Times New Roman" w:hAnsi="Times New Roman" w:cs="Times New Roman"/>
          <w:color w:val="auto"/>
          <w:sz w:val="24"/>
          <w:highlight w:val="none"/>
        </w:rPr>
        <w:t>翻耕</w:t>
      </w:r>
      <w:r>
        <w:rPr>
          <w:rFonts w:hint="default" w:ascii="Times New Roman" w:hAnsi="Times New Roman" w:cs="Times New Roman"/>
          <w:color w:val="auto"/>
          <w:sz w:val="24"/>
          <w:highlight w:val="none"/>
          <w:lang w:eastAsia="zh-CN"/>
        </w:rPr>
        <w:t>、恢复耕地；</w:t>
      </w:r>
    </w:p>
    <w:p w14:paraId="68232791">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拟建露天采场</w:t>
      </w: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：设置警示牌、网围栏；表土剥离；对采场边坡危岩体进行清理；对边坡稳定性进行监测</w:t>
      </w:r>
      <w:r>
        <w:rPr>
          <w:rFonts w:hint="default" w:ascii="Times New Roman" w:hAnsi="Times New Roman" w:cs="Times New Roman"/>
          <w:color w:val="auto"/>
          <w:sz w:val="24"/>
          <w:highlight w:val="none"/>
          <w:lang w:eastAsia="zh-CN"/>
        </w:rPr>
        <w:t>；</w:t>
      </w:r>
    </w:p>
    <w:p w14:paraId="4ACB4A6C">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拟建露天采场</w:t>
      </w: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：设置警示牌、网围栏；表土剥离；对采场边坡危岩体进行清理；对边坡稳定性进行监测</w:t>
      </w:r>
      <w:r>
        <w:rPr>
          <w:rFonts w:hint="default" w:ascii="Times New Roman" w:hAnsi="Times New Roman" w:cs="Times New Roman"/>
          <w:color w:val="auto"/>
          <w:sz w:val="24"/>
          <w:highlight w:val="none"/>
          <w:lang w:eastAsia="zh-CN"/>
        </w:rPr>
        <w:t>；</w:t>
      </w:r>
    </w:p>
    <w:p w14:paraId="5A886DE1">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成品砖堆放场：</w:t>
      </w:r>
      <w:r>
        <w:rPr>
          <w:rFonts w:hint="default" w:ascii="Times New Roman" w:hAnsi="Times New Roman" w:cs="Times New Roman"/>
          <w:bCs/>
          <w:color w:val="auto"/>
          <w:sz w:val="24"/>
          <w:szCs w:val="24"/>
          <w:highlight w:val="none"/>
        </w:rPr>
        <w:t>将成品砖堆放场内</w:t>
      </w:r>
      <w:r>
        <w:rPr>
          <w:rFonts w:hint="default" w:ascii="Times New Roman" w:hAnsi="Times New Roman" w:cs="Times New Roman"/>
          <w:bCs/>
          <w:color w:val="auto"/>
          <w:sz w:val="24"/>
          <w:szCs w:val="24"/>
          <w:highlight w:val="none"/>
          <w:lang w:eastAsia="zh-CN"/>
        </w:rPr>
        <w:t>砖坯</w:t>
      </w:r>
      <w:r>
        <w:rPr>
          <w:rFonts w:hint="default" w:ascii="Times New Roman" w:hAnsi="Times New Roman" w:cs="Times New Roman"/>
          <w:bCs/>
          <w:color w:val="auto"/>
          <w:sz w:val="24"/>
          <w:szCs w:val="24"/>
          <w:highlight w:val="none"/>
        </w:rPr>
        <w:t>清运至拟建成品砖堆放场</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对清运后的场地进行整平</w:t>
      </w:r>
      <w:r>
        <w:rPr>
          <w:rFonts w:hint="default" w:ascii="Times New Roman" w:hAnsi="Times New Roman" w:cs="Times New Roman"/>
          <w:color w:val="auto"/>
          <w:kern w:val="0"/>
          <w:sz w:val="24"/>
          <w:szCs w:val="24"/>
          <w:highlight w:val="none"/>
        </w:rPr>
        <w:t>、翻耕</w:t>
      </w:r>
      <w:r>
        <w:rPr>
          <w:rFonts w:hint="default" w:ascii="Times New Roman" w:hAnsi="Times New Roman" w:cs="Times New Roman"/>
          <w:color w:val="auto"/>
          <w:sz w:val="24"/>
          <w:szCs w:val="24"/>
          <w:highlight w:val="none"/>
        </w:rPr>
        <w:t>和</w:t>
      </w:r>
      <w:r>
        <w:rPr>
          <w:rFonts w:hint="default" w:ascii="Times New Roman" w:hAnsi="Times New Roman" w:cs="Times New Roman"/>
          <w:color w:val="auto"/>
          <w:kern w:val="0"/>
          <w:sz w:val="24"/>
          <w:szCs w:val="24"/>
          <w:highlight w:val="none"/>
          <w:lang w:eastAsia="zh-CN"/>
        </w:rPr>
        <w:t>栽植松树</w:t>
      </w:r>
      <w:r>
        <w:rPr>
          <w:rFonts w:hint="default" w:ascii="Times New Roman" w:hAnsi="Times New Roman" w:cs="Times New Roman"/>
          <w:color w:val="auto"/>
          <w:sz w:val="24"/>
          <w:szCs w:val="24"/>
          <w:highlight w:val="none"/>
          <w:lang w:eastAsia="zh-CN"/>
        </w:rPr>
        <w:t>；</w:t>
      </w:r>
    </w:p>
    <w:p w14:paraId="252A0CB9">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1号料堆：</w:t>
      </w:r>
      <w:r>
        <w:rPr>
          <w:rFonts w:hint="default" w:ascii="Times New Roman" w:hAnsi="Times New Roman" w:cs="Times New Roman"/>
          <w:bCs/>
          <w:color w:val="auto"/>
          <w:sz w:val="24"/>
          <w:szCs w:val="24"/>
          <w:highlight w:val="none"/>
        </w:rPr>
        <w:t>将1号料堆清运至拟建料堆</w:t>
      </w:r>
      <w:r>
        <w:rPr>
          <w:rFonts w:hint="default" w:ascii="Times New Roman" w:hAnsi="Times New Roman" w:cs="Times New Roman"/>
          <w:bCs/>
          <w:color w:val="auto"/>
          <w:sz w:val="24"/>
          <w:szCs w:val="24"/>
          <w:highlight w:val="none"/>
          <w:lang w:eastAsia="zh-CN"/>
        </w:rPr>
        <w:t>集中堆放，</w:t>
      </w:r>
      <w:r>
        <w:rPr>
          <w:rFonts w:hint="default" w:ascii="Times New Roman" w:hAnsi="Times New Roman" w:cs="Times New Roman"/>
          <w:color w:val="auto"/>
          <w:kern w:val="0"/>
          <w:sz w:val="24"/>
          <w:szCs w:val="24"/>
          <w:highlight w:val="none"/>
        </w:rPr>
        <w:t>对1号料堆进行</w:t>
      </w:r>
      <w:r>
        <w:rPr>
          <w:rFonts w:hint="default" w:ascii="Times New Roman" w:hAnsi="Times New Roman" w:cs="Times New Roman"/>
          <w:color w:val="auto"/>
          <w:kern w:val="0"/>
          <w:sz w:val="24"/>
          <w:szCs w:val="24"/>
          <w:highlight w:val="none"/>
          <w:lang w:eastAsia="zh-CN"/>
        </w:rPr>
        <w:t>整平</w:t>
      </w:r>
      <w:r>
        <w:rPr>
          <w:rFonts w:hint="default" w:ascii="Times New Roman" w:hAnsi="Times New Roman" w:cs="Times New Roman"/>
          <w:color w:val="auto"/>
          <w:kern w:val="0"/>
          <w:sz w:val="24"/>
          <w:szCs w:val="24"/>
          <w:highlight w:val="none"/>
        </w:rPr>
        <w:t>、翻耕</w:t>
      </w:r>
      <w:r>
        <w:rPr>
          <w:rFonts w:hint="default" w:ascii="Times New Roman" w:hAnsi="Times New Roman" w:cs="Times New Roman"/>
          <w:color w:val="auto"/>
          <w:sz w:val="24"/>
          <w:szCs w:val="24"/>
          <w:highlight w:val="none"/>
        </w:rPr>
        <w:t>和</w:t>
      </w:r>
      <w:r>
        <w:rPr>
          <w:rFonts w:hint="default" w:ascii="Times New Roman" w:hAnsi="Times New Roman" w:cs="Times New Roman"/>
          <w:color w:val="auto"/>
          <w:kern w:val="0"/>
          <w:sz w:val="24"/>
          <w:szCs w:val="24"/>
          <w:highlight w:val="none"/>
        </w:rPr>
        <w:t>恢复耕地</w:t>
      </w:r>
      <w:r>
        <w:rPr>
          <w:rFonts w:hint="default" w:ascii="Times New Roman" w:hAnsi="Times New Roman" w:cs="Times New Roman"/>
          <w:color w:val="auto"/>
          <w:sz w:val="24"/>
          <w:szCs w:val="24"/>
          <w:highlight w:val="none"/>
          <w:lang w:eastAsia="zh-CN"/>
        </w:rPr>
        <w:t>；</w:t>
      </w:r>
    </w:p>
    <w:p w14:paraId="0DD194D6">
      <w:pPr>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2号料堆：</w:t>
      </w:r>
      <w:r>
        <w:rPr>
          <w:rFonts w:hint="default" w:ascii="Times New Roman" w:hAnsi="Times New Roman" w:cs="Times New Roman"/>
          <w:bCs/>
          <w:color w:val="auto"/>
          <w:sz w:val="24"/>
          <w:szCs w:val="24"/>
          <w:highlight w:val="none"/>
        </w:rPr>
        <w:t>将</w:t>
      </w:r>
      <w:r>
        <w:rPr>
          <w:rFonts w:hint="default" w:ascii="Times New Roman" w:hAnsi="Times New Roman" w:cs="Times New Roman"/>
          <w:bCs/>
          <w:color w:val="auto"/>
          <w:sz w:val="24"/>
          <w:szCs w:val="24"/>
          <w:highlight w:val="none"/>
          <w:lang w:val="en-US" w:eastAsia="zh-CN"/>
        </w:rPr>
        <w:t>2</w:t>
      </w:r>
      <w:r>
        <w:rPr>
          <w:rFonts w:hint="default" w:ascii="Times New Roman" w:hAnsi="Times New Roman" w:cs="Times New Roman"/>
          <w:bCs/>
          <w:color w:val="auto"/>
          <w:sz w:val="24"/>
          <w:szCs w:val="24"/>
          <w:highlight w:val="none"/>
        </w:rPr>
        <w:t>号料堆清运至拟建料堆</w:t>
      </w:r>
      <w:r>
        <w:rPr>
          <w:rFonts w:hint="default" w:ascii="Times New Roman" w:hAnsi="Times New Roman" w:cs="Times New Roman"/>
          <w:bCs/>
          <w:color w:val="auto"/>
          <w:sz w:val="24"/>
          <w:szCs w:val="24"/>
          <w:highlight w:val="none"/>
          <w:lang w:eastAsia="zh-CN"/>
        </w:rPr>
        <w:t>集中堆放，</w:t>
      </w:r>
      <w:r>
        <w:rPr>
          <w:rFonts w:hint="default" w:ascii="Times New Roman" w:hAnsi="Times New Roman" w:cs="Times New Roman"/>
          <w:color w:val="auto"/>
          <w:kern w:val="0"/>
          <w:sz w:val="24"/>
          <w:szCs w:val="24"/>
          <w:highlight w:val="none"/>
        </w:rPr>
        <w:t>对</w:t>
      </w:r>
      <w:r>
        <w:rPr>
          <w:rFonts w:hint="default" w:ascii="Times New Roman" w:hAnsi="Times New Roman" w:cs="Times New Roman"/>
          <w:color w:val="auto"/>
          <w:kern w:val="0"/>
          <w:sz w:val="24"/>
          <w:szCs w:val="24"/>
          <w:highlight w:val="none"/>
          <w:lang w:val="en-US" w:eastAsia="zh-CN"/>
        </w:rPr>
        <w:t>2</w:t>
      </w:r>
      <w:r>
        <w:rPr>
          <w:rFonts w:hint="default" w:ascii="Times New Roman" w:hAnsi="Times New Roman" w:cs="Times New Roman"/>
          <w:color w:val="auto"/>
          <w:kern w:val="0"/>
          <w:sz w:val="24"/>
          <w:szCs w:val="24"/>
          <w:highlight w:val="none"/>
        </w:rPr>
        <w:t>号料堆进行</w:t>
      </w:r>
      <w:r>
        <w:rPr>
          <w:rFonts w:hint="default" w:ascii="Times New Roman" w:hAnsi="Times New Roman" w:cs="Times New Roman"/>
          <w:color w:val="auto"/>
          <w:kern w:val="0"/>
          <w:sz w:val="24"/>
          <w:szCs w:val="24"/>
          <w:highlight w:val="none"/>
          <w:lang w:eastAsia="zh-CN"/>
        </w:rPr>
        <w:t>整平</w:t>
      </w:r>
      <w:r>
        <w:rPr>
          <w:rFonts w:hint="default" w:ascii="Times New Roman" w:hAnsi="Times New Roman" w:cs="Times New Roman"/>
          <w:color w:val="auto"/>
          <w:kern w:val="0"/>
          <w:sz w:val="24"/>
          <w:szCs w:val="24"/>
          <w:highlight w:val="none"/>
        </w:rPr>
        <w:t>、翻耕</w:t>
      </w:r>
      <w:r>
        <w:rPr>
          <w:rFonts w:hint="default" w:ascii="Times New Roman" w:hAnsi="Times New Roman" w:cs="Times New Roman"/>
          <w:color w:val="auto"/>
          <w:sz w:val="24"/>
          <w:szCs w:val="24"/>
          <w:highlight w:val="none"/>
        </w:rPr>
        <w:t>和</w:t>
      </w:r>
      <w:r>
        <w:rPr>
          <w:rFonts w:hint="default" w:ascii="Times New Roman" w:hAnsi="Times New Roman" w:cs="Times New Roman"/>
          <w:color w:val="auto"/>
          <w:kern w:val="0"/>
          <w:sz w:val="24"/>
          <w:szCs w:val="24"/>
          <w:highlight w:val="none"/>
        </w:rPr>
        <w:t>恢复耕地</w:t>
      </w:r>
      <w:r>
        <w:rPr>
          <w:rFonts w:hint="default" w:ascii="Times New Roman" w:hAnsi="Times New Roman" w:cs="Times New Roman"/>
          <w:color w:val="auto"/>
          <w:sz w:val="24"/>
          <w:szCs w:val="24"/>
          <w:highlight w:val="none"/>
          <w:lang w:eastAsia="zh-CN"/>
        </w:rPr>
        <w:t>；</w:t>
      </w:r>
    </w:p>
    <w:p w14:paraId="4D4AA650">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w:t>
      </w:r>
      <w:r>
        <w:rPr>
          <w:rFonts w:hint="default" w:ascii="Times New Roman" w:hAnsi="Times New Roman" w:cs="Times New Roman"/>
          <w:color w:val="auto"/>
          <w:sz w:val="24"/>
          <w:highlight w:val="none"/>
          <w:lang w:val="en-US" w:eastAsia="zh-CN"/>
        </w:rPr>
        <w:t>对拟建储水池进行表土剥离；</w:t>
      </w:r>
    </w:p>
    <w:p w14:paraId="51EC5C4F">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r>
        <w:rPr>
          <w:rFonts w:hint="default" w:ascii="Times New Roman" w:hAnsi="Times New Roman" w:cs="Times New Roman"/>
          <w:color w:val="auto"/>
          <w:sz w:val="24"/>
          <w:highlight w:val="none"/>
          <w:lang w:val="en-US" w:eastAsia="zh-CN"/>
        </w:rPr>
        <w:t>对拟建成品砖堆放场进行表土剥离；</w:t>
      </w:r>
    </w:p>
    <w:p w14:paraId="6D375C33">
      <w:pPr>
        <w:keepNext w:val="0"/>
        <w:keepLines w:val="0"/>
        <w:pageBreakBefore w:val="0"/>
        <w:widowControl w:val="0"/>
        <w:kinsoku/>
        <w:wordWrap/>
        <w:overflowPunct/>
        <w:topLinePunct w:val="0"/>
        <w:bidi w:val="0"/>
        <w:snapToGrid/>
        <w:spacing w:line="360" w:lineRule="auto"/>
        <w:ind w:firstLine="480" w:firstLineChars="200"/>
        <w:contextualSpacing/>
        <w:textAlignment w:val="auto"/>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lang w:val="en-US" w:eastAsia="zh-CN"/>
        </w:rPr>
        <w:t>对扩建的矿区道路进行表土剥离；</w:t>
      </w:r>
    </w:p>
    <w:p w14:paraId="72455237">
      <w:pPr>
        <w:spacing w:line="360" w:lineRule="auto"/>
        <w:ind w:firstLine="480" w:firstLineChars="200"/>
        <w:contextualSpacing/>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10、</w:t>
      </w:r>
      <w:r>
        <w:rPr>
          <w:rFonts w:hint="default" w:ascii="Times New Roman" w:hAnsi="Times New Roman" w:cs="Times New Roman"/>
          <w:color w:val="auto"/>
          <w:sz w:val="24"/>
          <w:highlight w:val="none"/>
        </w:rPr>
        <w:t>对地质灾害、地形地貌景观及土地资源进行监测，对复垦责任范围植被进行管护。</w:t>
      </w:r>
    </w:p>
    <w:p w14:paraId="613FE2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color w:val="auto"/>
          <w:sz w:val="21"/>
          <w:szCs w:val="21"/>
          <w:highlight w:val="none"/>
        </w:rPr>
      </w:pPr>
      <w:r>
        <w:rPr>
          <w:rFonts w:hint="eastAsia" w:ascii="黑体" w:hAnsi="黑体" w:eastAsia="黑体" w:cs="黑体"/>
          <w:b w:val="0"/>
          <w:bCs/>
          <w:color w:val="auto"/>
          <w:sz w:val="24"/>
          <w:szCs w:val="24"/>
          <w:highlight w:val="none"/>
        </w:rPr>
        <w:t>表</w:t>
      </w:r>
      <w:r>
        <w:rPr>
          <w:rFonts w:hint="eastAsia" w:ascii="黑体" w:hAnsi="黑体" w:eastAsia="黑体" w:cs="黑体"/>
          <w:b w:val="0"/>
          <w:bCs/>
          <w:color w:val="auto"/>
          <w:sz w:val="24"/>
          <w:szCs w:val="24"/>
          <w:highlight w:val="none"/>
          <w:lang w:val="en-US" w:eastAsia="zh-CN"/>
        </w:rPr>
        <w:t>2-1</w:t>
      </w:r>
      <w:r>
        <w:rPr>
          <w:rFonts w:hint="eastAsia" w:ascii="黑体" w:hAnsi="黑体" w:eastAsia="黑体" w:cs="黑体"/>
          <w:b w:val="0"/>
          <w:bCs/>
          <w:color w:val="auto"/>
          <w:sz w:val="24"/>
          <w:szCs w:val="24"/>
          <w:highlight w:val="none"/>
        </w:rPr>
        <w:t xml:space="preserve">  首期矿山地质环境治理年度实施计划安排表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4"/>
        <w:gridCol w:w="2204"/>
        <w:gridCol w:w="2750"/>
        <w:gridCol w:w="1829"/>
      </w:tblGrid>
      <w:tr w14:paraId="59A9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noWrap w:val="0"/>
            <w:tcMar>
              <w:top w:w="12" w:type="dxa"/>
              <w:left w:w="12" w:type="dxa"/>
              <w:right w:w="12" w:type="dxa"/>
            </w:tcMar>
            <w:vAlign w:val="center"/>
          </w:tcPr>
          <w:p w14:paraId="000F33C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年份</w:t>
            </w:r>
          </w:p>
        </w:tc>
        <w:tc>
          <w:tcPr>
            <w:tcW w:w="1323" w:type="pct"/>
            <w:noWrap w:val="0"/>
            <w:tcMar>
              <w:top w:w="12" w:type="dxa"/>
              <w:left w:w="12" w:type="dxa"/>
              <w:right w:w="12" w:type="dxa"/>
            </w:tcMar>
            <w:vAlign w:val="center"/>
          </w:tcPr>
          <w:p w14:paraId="5CCA384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治理场地名称</w:t>
            </w:r>
          </w:p>
        </w:tc>
        <w:tc>
          <w:tcPr>
            <w:tcW w:w="1651" w:type="pct"/>
            <w:noWrap w:val="0"/>
            <w:tcMar>
              <w:top w:w="12" w:type="dxa"/>
              <w:left w:w="12" w:type="dxa"/>
              <w:right w:w="12" w:type="dxa"/>
            </w:tcMar>
            <w:vAlign w:val="center"/>
          </w:tcPr>
          <w:p w14:paraId="54A7564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主要措施</w:t>
            </w:r>
          </w:p>
        </w:tc>
        <w:tc>
          <w:tcPr>
            <w:tcW w:w="1098" w:type="pct"/>
            <w:noWrap w:val="0"/>
            <w:tcMar>
              <w:top w:w="12" w:type="dxa"/>
              <w:left w:w="12" w:type="dxa"/>
              <w:right w:w="12" w:type="dxa"/>
            </w:tcMar>
            <w:vAlign w:val="center"/>
          </w:tcPr>
          <w:p w14:paraId="532C522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主要工程量</w:t>
            </w:r>
          </w:p>
        </w:tc>
      </w:tr>
      <w:tr w14:paraId="5AF7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restart"/>
            <w:noWrap w:val="0"/>
            <w:tcMar>
              <w:top w:w="12" w:type="dxa"/>
              <w:left w:w="12" w:type="dxa"/>
              <w:right w:w="12" w:type="dxa"/>
            </w:tcMar>
            <w:vAlign w:val="center"/>
          </w:tcPr>
          <w:p w14:paraId="2AE0B48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2021.1.1</w:t>
            </w:r>
          </w:p>
          <w:p w14:paraId="43629CC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p>
          <w:p w14:paraId="2EAFF76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2021.12.31</w:t>
            </w:r>
          </w:p>
        </w:tc>
        <w:tc>
          <w:tcPr>
            <w:tcW w:w="1323" w:type="pct"/>
            <w:vMerge w:val="restart"/>
            <w:noWrap w:val="0"/>
            <w:tcMar>
              <w:top w:w="12" w:type="dxa"/>
              <w:left w:w="12" w:type="dxa"/>
              <w:right w:w="12" w:type="dxa"/>
            </w:tcMar>
            <w:vAlign w:val="center"/>
          </w:tcPr>
          <w:p w14:paraId="53E6BD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拟建露天采场1</w:t>
            </w:r>
          </w:p>
        </w:tc>
        <w:tc>
          <w:tcPr>
            <w:tcW w:w="1651" w:type="pct"/>
            <w:noWrap w:val="0"/>
            <w:tcMar>
              <w:top w:w="12" w:type="dxa"/>
              <w:left w:w="12" w:type="dxa"/>
              <w:right w:w="12" w:type="dxa"/>
            </w:tcMar>
            <w:vAlign w:val="center"/>
          </w:tcPr>
          <w:p w14:paraId="15C0F26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表土剥离（</w:t>
            </w:r>
            <w:r>
              <w:rPr>
                <w:rFonts w:hint="default" w:ascii="Times New Roman" w:hAnsi="Times New Roman" w:eastAsia="宋体" w:cs="Times New Roman"/>
                <w:color w:val="auto"/>
                <w:kern w:val="2"/>
                <w:sz w:val="21"/>
                <w:szCs w:val="21"/>
                <w:highlight w:val="none"/>
                <w:u w:val="none"/>
                <w:lang w:val="en-US" w:eastAsia="zh-CN" w:bidi="ar"/>
              </w:rPr>
              <w:t>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098" w:type="pct"/>
            <w:noWrap w:val="0"/>
            <w:tcMar>
              <w:top w:w="12" w:type="dxa"/>
              <w:left w:w="12" w:type="dxa"/>
              <w:right w:w="12" w:type="dxa"/>
            </w:tcMar>
            <w:vAlign w:val="center"/>
          </w:tcPr>
          <w:p w14:paraId="31625A4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10973</w:t>
            </w:r>
          </w:p>
        </w:tc>
      </w:tr>
      <w:tr w14:paraId="1398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3D0F4C9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p>
        </w:tc>
        <w:tc>
          <w:tcPr>
            <w:tcW w:w="1323" w:type="pct"/>
            <w:vMerge w:val="continue"/>
            <w:noWrap w:val="0"/>
            <w:tcMar>
              <w:top w:w="12" w:type="dxa"/>
              <w:left w:w="12" w:type="dxa"/>
              <w:right w:w="12" w:type="dxa"/>
            </w:tcMar>
            <w:vAlign w:val="center"/>
          </w:tcPr>
          <w:p w14:paraId="4A74253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lang w:val="en-US"/>
              </w:rPr>
            </w:pPr>
          </w:p>
        </w:tc>
        <w:tc>
          <w:tcPr>
            <w:tcW w:w="1651" w:type="pct"/>
            <w:noWrap w:val="0"/>
            <w:tcMar>
              <w:top w:w="12" w:type="dxa"/>
              <w:left w:w="12" w:type="dxa"/>
              <w:right w:w="12" w:type="dxa"/>
            </w:tcMar>
            <w:vAlign w:val="center"/>
          </w:tcPr>
          <w:p w14:paraId="568E5633">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警示牌（块）</w:t>
            </w:r>
          </w:p>
        </w:tc>
        <w:tc>
          <w:tcPr>
            <w:tcW w:w="1098" w:type="pct"/>
            <w:noWrap w:val="0"/>
            <w:tcMar>
              <w:top w:w="12" w:type="dxa"/>
              <w:left w:w="12" w:type="dxa"/>
              <w:right w:w="12" w:type="dxa"/>
            </w:tcMar>
            <w:vAlign w:val="center"/>
          </w:tcPr>
          <w:p w14:paraId="2A89FCA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lang w:val="en-US" w:eastAsia="zh-CN"/>
              </w:rPr>
            </w:pPr>
            <w:r>
              <w:rPr>
                <w:rFonts w:hint="default" w:ascii="Times New Roman" w:hAnsi="Times New Roman" w:eastAsia="宋体" w:cs="Times New Roman"/>
                <w:i w:val="0"/>
                <w:color w:val="auto"/>
                <w:kern w:val="2"/>
                <w:sz w:val="21"/>
                <w:szCs w:val="21"/>
                <w:highlight w:val="none"/>
                <w:u w:val="none"/>
                <w:lang w:val="en-US" w:eastAsia="zh-CN"/>
              </w:rPr>
              <w:t>4</w:t>
            </w:r>
          </w:p>
        </w:tc>
      </w:tr>
      <w:tr w14:paraId="28F4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130F2910">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continue"/>
            <w:noWrap w:val="0"/>
            <w:tcMar>
              <w:top w:w="12" w:type="dxa"/>
              <w:left w:w="12" w:type="dxa"/>
              <w:right w:w="12" w:type="dxa"/>
            </w:tcMar>
            <w:vAlign w:val="center"/>
          </w:tcPr>
          <w:p w14:paraId="1F61B65E">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lang w:val="en-US"/>
              </w:rPr>
            </w:pPr>
          </w:p>
        </w:tc>
        <w:tc>
          <w:tcPr>
            <w:tcW w:w="1651" w:type="pct"/>
            <w:noWrap w:val="0"/>
            <w:tcMar>
              <w:top w:w="12" w:type="dxa"/>
              <w:left w:w="12" w:type="dxa"/>
              <w:right w:w="12" w:type="dxa"/>
            </w:tcMar>
            <w:vAlign w:val="center"/>
          </w:tcPr>
          <w:p w14:paraId="3A404D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网围栏（</w:t>
            </w:r>
            <w:r>
              <w:rPr>
                <w:rFonts w:hint="default" w:ascii="Times New Roman" w:hAnsi="Times New Roman" w:eastAsia="宋体" w:cs="Times New Roman"/>
                <w:color w:val="auto"/>
                <w:kern w:val="2"/>
                <w:sz w:val="21"/>
                <w:szCs w:val="21"/>
                <w:highlight w:val="none"/>
                <w:u w:val="none"/>
                <w:lang w:val="en-US" w:eastAsia="zh-CN" w:bidi="ar"/>
              </w:rPr>
              <w:t>m）</w:t>
            </w:r>
          </w:p>
        </w:tc>
        <w:tc>
          <w:tcPr>
            <w:tcW w:w="1098" w:type="pct"/>
            <w:noWrap w:val="0"/>
            <w:tcMar>
              <w:top w:w="12" w:type="dxa"/>
              <w:left w:w="12" w:type="dxa"/>
              <w:right w:w="12" w:type="dxa"/>
            </w:tcMar>
            <w:vAlign w:val="center"/>
          </w:tcPr>
          <w:p w14:paraId="19D66A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lang w:val="en-US" w:eastAsia="zh-CN"/>
              </w:rPr>
            </w:pPr>
            <w:r>
              <w:rPr>
                <w:rFonts w:hint="default" w:ascii="Times New Roman" w:hAnsi="Times New Roman" w:eastAsia="宋体" w:cs="Times New Roman"/>
                <w:i w:val="0"/>
                <w:color w:val="auto"/>
                <w:kern w:val="2"/>
                <w:sz w:val="21"/>
                <w:szCs w:val="21"/>
                <w:highlight w:val="none"/>
                <w:u w:val="none"/>
                <w:lang w:val="en-US" w:eastAsia="zh-CN"/>
              </w:rPr>
              <w:t>694</w:t>
            </w:r>
          </w:p>
        </w:tc>
      </w:tr>
      <w:tr w14:paraId="7DDED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442B78B4">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restart"/>
            <w:noWrap w:val="0"/>
            <w:tcMar>
              <w:top w:w="12" w:type="dxa"/>
              <w:left w:w="12" w:type="dxa"/>
              <w:right w:w="12" w:type="dxa"/>
            </w:tcMar>
            <w:vAlign w:val="center"/>
          </w:tcPr>
          <w:p w14:paraId="32A7B1A6">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拟建露天采场2</w:t>
            </w:r>
          </w:p>
        </w:tc>
        <w:tc>
          <w:tcPr>
            <w:tcW w:w="1651" w:type="pct"/>
            <w:noWrap w:val="0"/>
            <w:tcMar>
              <w:top w:w="12" w:type="dxa"/>
              <w:left w:w="12" w:type="dxa"/>
              <w:right w:w="12" w:type="dxa"/>
            </w:tcMar>
            <w:vAlign w:val="center"/>
          </w:tcPr>
          <w:p w14:paraId="603985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表土剥离（</w:t>
            </w:r>
            <w:r>
              <w:rPr>
                <w:rFonts w:hint="default" w:ascii="Times New Roman" w:hAnsi="Times New Roman" w:eastAsia="宋体" w:cs="Times New Roman"/>
                <w:color w:val="auto"/>
                <w:kern w:val="2"/>
                <w:sz w:val="21"/>
                <w:szCs w:val="21"/>
                <w:highlight w:val="none"/>
                <w:u w:val="none"/>
                <w:lang w:val="en-US" w:eastAsia="zh-CN" w:bidi="ar"/>
              </w:rPr>
              <w:t>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098" w:type="pct"/>
            <w:noWrap w:val="0"/>
            <w:tcMar>
              <w:top w:w="12" w:type="dxa"/>
              <w:left w:w="12" w:type="dxa"/>
              <w:right w:w="12" w:type="dxa"/>
            </w:tcMar>
            <w:vAlign w:val="center"/>
          </w:tcPr>
          <w:p w14:paraId="58A0CE4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11581</w:t>
            </w:r>
          </w:p>
        </w:tc>
      </w:tr>
      <w:tr w14:paraId="0344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0562C1CB">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continue"/>
            <w:noWrap w:val="0"/>
            <w:tcMar>
              <w:top w:w="12" w:type="dxa"/>
              <w:left w:w="12" w:type="dxa"/>
              <w:right w:w="12" w:type="dxa"/>
            </w:tcMar>
            <w:vAlign w:val="center"/>
          </w:tcPr>
          <w:p w14:paraId="572AE6B2">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1651" w:type="pct"/>
            <w:noWrap w:val="0"/>
            <w:tcMar>
              <w:top w:w="12" w:type="dxa"/>
              <w:left w:w="12" w:type="dxa"/>
              <w:right w:w="12" w:type="dxa"/>
            </w:tcMar>
            <w:vAlign w:val="center"/>
          </w:tcPr>
          <w:p w14:paraId="5CD297A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警示牌（块）</w:t>
            </w:r>
          </w:p>
        </w:tc>
        <w:tc>
          <w:tcPr>
            <w:tcW w:w="1098" w:type="pct"/>
            <w:noWrap w:val="0"/>
            <w:tcMar>
              <w:top w:w="12" w:type="dxa"/>
              <w:left w:w="12" w:type="dxa"/>
              <w:right w:w="12" w:type="dxa"/>
            </w:tcMar>
            <w:vAlign w:val="center"/>
          </w:tcPr>
          <w:p w14:paraId="6FAA3E7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4</w:t>
            </w:r>
          </w:p>
        </w:tc>
      </w:tr>
      <w:tr w14:paraId="2F24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723AC9BD">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continue"/>
            <w:noWrap w:val="0"/>
            <w:tcMar>
              <w:top w:w="12" w:type="dxa"/>
              <w:left w:w="12" w:type="dxa"/>
              <w:right w:w="12" w:type="dxa"/>
            </w:tcMar>
            <w:vAlign w:val="center"/>
          </w:tcPr>
          <w:p w14:paraId="7690C6B5">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1651" w:type="pct"/>
            <w:noWrap w:val="0"/>
            <w:tcMar>
              <w:top w:w="12" w:type="dxa"/>
              <w:left w:w="12" w:type="dxa"/>
              <w:right w:w="12" w:type="dxa"/>
            </w:tcMar>
            <w:vAlign w:val="center"/>
          </w:tcPr>
          <w:p w14:paraId="000BC38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网围栏（</w:t>
            </w:r>
            <w:r>
              <w:rPr>
                <w:rFonts w:hint="default" w:ascii="Times New Roman" w:hAnsi="Times New Roman" w:eastAsia="宋体" w:cs="Times New Roman"/>
                <w:color w:val="auto"/>
                <w:kern w:val="2"/>
                <w:sz w:val="21"/>
                <w:szCs w:val="21"/>
                <w:highlight w:val="none"/>
                <w:u w:val="none"/>
                <w:lang w:val="en-US" w:eastAsia="zh-CN" w:bidi="ar"/>
              </w:rPr>
              <w:t>m）</w:t>
            </w:r>
          </w:p>
        </w:tc>
        <w:tc>
          <w:tcPr>
            <w:tcW w:w="1098" w:type="pct"/>
            <w:noWrap w:val="0"/>
            <w:tcMar>
              <w:top w:w="12" w:type="dxa"/>
              <w:left w:w="12" w:type="dxa"/>
              <w:right w:w="12" w:type="dxa"/>
            </w:tcMar>
            <w:vAlign w:val="center"/>
          </w:tcPr>
          <w:p w14:paraId="34A61B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lang w:val="en-US" w:eastAsia="zh-CN"/>
              </w:rPr>
            </w:pPr>
            <w:r>
              <w:rPr>
                <w:rFonts w:hint="default" w:ascii="Times New Roman" w:hAnsi="Times New Roman" w:eastAsia="宋体" w:cs="Times New Roman"/>
                <w:i w:val="0"/>
                <w:color w:val="auto"/>
                <w:kern w:val="2"/>
                <w:sz w:val="21"/>
                <w:szCs w:val="21"/>
                <w:highlight w:val="none"/>
                <w:u w:val="none"/>
                <w:lang w:val="en-US" w:eastAsia="zh-CN"/>
              </w:rPr>
              <w:t>716</w:t>
            </w:r>
          </w:p>
        </w:tc>
      </w:tr>
      <w:tr w14:paraId="258B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00169023">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noWrap w:val="0"/>
            <w:tcMar>
              <w:top w:w="12" w:type="dxa"/>
              <w:left w:w="12" w:type="dxa"/>
              <w:right w:w="12" w:type="dxa"/>
            </w:tcMar>
            <w:vAlign w:val="center"/>
          </w:tcPr>
          <w:p w14:paraId="35F4E71E">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color w:val="auto"/>
                <w:sz w:val="21"/>
                <w:szCs w:val="21"/>
                <w:highlight w:val="none"/>
                <w:lang w:eastAsia="zh-CN"/>
              </w:rPr>
              <w:t>拟建成品砖堆放场</w:t>
            </w:r>
          </w:p>
        </w:tc>
        <w:tc>
          <w:tcPr>
            <w:tcW w:w="1651" w:type="pct"/>
            <w:noWrap w:val="0"/>
            <w:tcMar>
              <w:top w:w="12" w:type="dxa"/>
              <w:left w:w="12" w:type="dxa"/>
              <w:right w:w="12" w:type="dxa"/>
            </w:tcMar>
            <w:vAlign w:val="center"/>
          </w:tcPr>
          <w:p w14:paraId="2B88D9B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表土剥离（</w:t>
            </w:r>
            <w:r>
              <w:rPr>
                <w:rFonts w:hint="default" w:ascii="Times New Roman" w:hAnsi="Times New Roman" w:eastAsia="宋体" w:cs="Times New Roman"/>
                <w:color w:val="auto"/>
                <w:kern w:val="2"/>
                <w:sz w:val="21"/>
                <w:szCs w:val="21"/>
                <w:highlight w:val="none"/>
                <w:u w:val="none"/>
                <w:lang w:val="en-US" w:eastAsia="zh-CN" w:bidi="ar"/>
              </w:rPr>
              <w:t>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098" w:type="pct"/>
            <w:noWrap w:val="0"/>
            <w:tcMar>
              <w:top w:w="12" w:type="dxa"/>
              <w:left w:w="12" w:type="dxa"/>
              <w:right w:w="12" w:type="dxa"/>
            </w:tcMar>
            <w:vAlign w:val="center"/>
          </w:tcPr>
          <w:p w14:paraId="18B300E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lang w:val="en-US" w:eastAsia="zh-CN"/>
              </w:rPr>
            </w:pPr>
            <w:r>
              <w:rPr>
                <w:rFonts w:hint="default" w:ascii="Times New Roman" w:hAnsi="Times New Roman" w:eastAsia="宋体" w:cs="Times New Roman"/>
                <w:i w:val="0"/>
                <w:color w:val="auto"/>
                <w:kern w:val="2"/>
                <w:sz w:val="21"/>
                <w:szCs w:val="21"/>
                <w:highlight w:val="none"/>
                <w:u w:val="none"/>
                <w:lang w:val="en-US" w:eastAsia="zh-CN"/>
              </w:rPr>
              <w:t>3940</w:t>
            </w:r>
          </w:p>
        </w:tc>
      </w:tr>
      <w:tr w14:paraId="044F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5652D4F6">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noWrap w:val="0"/>
            <w:tcMar>
              <w:top w:w="12" w:type="dxa"/>
              <w:left w:w="12" w:type="dxa"/>
              <w:right w:w="12" w:type="dxa"/>
            </w:tcMar>
            <w:vAlign w:val="center"/>
          </w:tcPr>
          <w:p w14:paraId="67606395">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color w:val="auto"/>
                <w:sz w:val="21"/>
                <w:szCs w:val="21"/>
                <w:highlight w:val="none"/>
                <w:lang w:eastAsia="zh-CN"/>
              </w:rPr>
              <w:t>拟建储水池</w:t>
            </w:r>
          </w:p>
        </w:tc>
        <w:tc>
          <w:tcPr>
            <w:tcW w:w="1651" w:type="pct"/>
            <w:noWrap w:val="0"/>
            <w:tcMar>
              <w:top w:w="12" w:type="dxa"/>
              <w:left w:w="12" w:type="dxa"/>
              <w:right w:w="12" w:type="dxa"/>
            </w:tcMar>
            <w:vAlign w:val="center"/>
          </w:tcPr>
          <w:p w14:paraId="6AA314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表土剥离（</w:t>
            </w:r>
            <w:r>
              <w:rPr>
                <w:rFonts w:hint="default" w:ascii="Times New Roman" w:hAnsi="Times New Roman" w:eastAsia="宋体" w:cs="Times New Roman"/>
                <w:color w:val="auto"/>
                <w:kern w:val="2"/>
                <w:sz w:val="21"/>
                <w:szCs w:val="21"/>
                <w:highlight w:val="none"/>
                <w:u w:val="none"/>
                <w:lang w:val="en-US" w:eastAsia="zh-CN" w:bidi="ar"/>
              </w:rPr>
              <w:t>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098" w:type="pct"/>
            <w:noWrap w:val="0"/>
            <w:tcMar>
              <w:top w:w="12" w:type="dxa"/>
              <w:left w:w="12" w:type="dxa"/>
              <w:right w:w="12" w:type="dxa"/>
            </w:tcMar>
            <w:vAlign w:val="center"/>
          </w:tcPr>
          <w:p w14:paraId="158D29B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lang w:val="en-US" w:eastAsia="zh-CN"/>
              </w:rPr>
            </w:pPr>
            <w:r>
              <w:rPr>
                <w:rFonts w:hint="default" w:ascii="Times New Roman" w:hAnsi="Times New Roman" w:eastAsia="宋体" w:cs="Times New Roman"/>
                <w:i w:val="0"/>
                <w:color w:val="auto"/>
                <w:kern w:val="2"/>
                <w:sz w:val="21"/>
                <w:szCs w:val="21"/>
                <w:highlight w:val="none"/>
                <w:u w:val="none"/>
                <w:lang w:val="en-US" w:eastAsia="zh-CN"/>
              </w:rPr>
              <w:t>75</w:t>
            </w:r>
          </w:p>
        </w:tc>
      </w:tr>
      <w:tr w14:paraId="340C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229F64B4">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restart"/>
            <w:noWrap w:val="0"/>
            <w:tcMar>
              <w:top w:w="12" w:type="dxa"/>
              <w:left w:w="12" w:type="dxa"/>
              <w:right w:w="12" w:type="dxa"/>
            </w:tcMar>
            <w:vAlign w:val="center"/>
          </w:tcPr>
          <w:p w14:paraId="74238CB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露天采场</w:t>
            </w:r>
          </w:p>
        </w:tc>
        <w:tc>
          <w:tcPr>
            <w:tcW w:w="1651" w:type="pct"/>
            <w:noWrap w:val="0"/>
            <w:tcMar>
              <w:top w:w="12" w:type="dxa"/>
              <w:left w:w="12" w:type="dxa"/>
              <w:right w:w="12" w:type="dxa"/>
            </w:tcMar>
            <w:vAlign w:val="center"/>
          </w:tcPr>
          <w:p w14:paraId="2532CC1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color w:val="auto"/>
                <w:kern w:val="0"/>
                <w:sz w:val="21"/>
                <w:szCs w:val="21"/>
                <w:highlight w:val="none"/>
                <w:lang w:eastAsia="zh-CN" w:bidi="ar"/>
              </w:rPr>
              <w:t>回填</w:t>
            </w:r>
            <w:r>
              <w:rPr>
                <w:rFonts w:hint="default" w:ascii="Times New Roman" w:hAnsi="Times New Roman" w:eastAsia="宋体" w:cs="Times New Roman"/>
                <w:color w:val="auto"/>
                <w:kern w:val="0"/>
                <w:sz w:val="21"/>
                <w:szCs w:val="21"/>
                <w:highlight w:val="none"/>
                <w:lang w:bidi="ar"/>
              </w:rPr>
              <w:t>（m</w:t>
            </w:r>
            <w:r>
              <w:rPr>
                <w:rFonts w:hint="default" w:ascii="Times New Roman" w:hAnsi="Times New Roman" w:eastAsia="宋体" w:cs="Times New Roman"/>
                <w:color w:val="auto"/>
                <w:kern w:val="0"/>
                <w:sz w:val="21"/>
                <w:szCs w:val="21"/>
                <w:highlight w:val="none"/>
                <w:vertAlign w:val="superscript"/>
                <w:lang w:bidi="ar"/>
              </w:rPr>
              <w:t>3</w:t>
            </w:r>
            <w:r>
              <w:rPr>
                <w:rFonts w:hint="default" w:ascii="Times New Roman" w:hAnsi="Times New Roman" w:eastAsia="宋体" w:cs="Times New Roman"/>
                <w:color w:val="auto"/>
                <w:kern w:val="0"/>
                <w:sz w:val="21"/>
                <w:szCs w:val="21"/>
                <w:highlight w:val="none"/>
                <w:lang w:bidi="ar"/>
              </w:rPr>
              <w:t>）</w:t>
            </w:r>
          </w:p>
        </w:tc>
        <w:tc>
          <w:tcPr>
            <w:tcW w:w="1098" w:type="pct"/>
            <w:noWrap/>
            <w:tcMar>
              <w:top w:w="12" w:type="dxa"/>
              <w:left w:w="12" w:type="dxa"/>
              <w:right w:w="12" w:type="dxa"/>
            </w:tcMar>
            <w:vAlign w:val="center"/>
          </w:tcPr>
          <w:p w14:paraId="6F6E1C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lang w:val="en-US" w:eastAsia="zh-CN"/>
              </w:rPr>
            </w:pPr>
            <w:r>
              <w:rPr>
                <w:rFonts w:hint="default" w:ascii="Times New Roman" w:hAnsi="Times New Roman" w:eastAsia="宋体" w:cs="Times New Roman"/>
                <w:i w:val="0"/>
                <w:color w:val="auto"/>
                <w:kern w:val="2"/>
                <w:sz w:val="21"/>
                <w:szCs w:val="21"/>
                <w:highlight w:val="none"/>
                <w:u w:val="none"/>
                <w:lang w:val="en-US" w:eastAsia="zh-CN"/>
              </w:rPr>
              <w:t>20100</w:t>
            </w:r>
          </w:p>
        </w:tc>
      </w:tr>
      <w:tr w14:paraId="08F8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01AF086C">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continue"/>
            <w:noWrap w:val="0"/>
            <w:tcMar>
              <w:top w:w="12" w:type="dxa"/>
              <w:left w:w="12" w:type="dxa"/>
              <w:right w:w="12" w:type="dxa"/>
            </w:tcMar>
            <w:vAlign w:val="center"/>
          </w:tcPr>
          <w:p w14:paraId="0E4594D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651" w:type="pct"/>
            <w:noWrap w:val="0"/>
            <w:tcMar>
              <w:top w:w="12" w:type="dxa"/>
              <w:left w:w="12" w:type="dxa"/>
              <w:right w:w="12" w:type="dxa"/>
            </w:tcMar>
            <w:vAlign w:val="center"/>
          </w:tcPr>
          <w:p w14:paraId="20DD865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eastAsia="zh-CN" w:bidi="ar"/>
              </w:rPr>
              <w:t>整平</w:t>
            </w:r>
            <w:r>
              <w:rPr>
                <w:rFonts w:hint="default" w:ascii="Times New Roman" w:hAnsi="Times New Roman" w:eastAsia="宋体" w:cs="Times New Roman"/>
                <w:color w:val="auto"/>
                <w:kern w:val="0"/>
                <w:sz w:val="21"/>
                <w:szCs w:val="21"/>
                <w:highlight w:val="none"/>
                <w:lang w:bidi="ar"/>
              </w:rPr>
              <w:t>（m</w:t>
            </w:r>
            <w:r>
              <w:rPr>
                <w:rFonts w:hint="default" w:ascii="Times New Roman" w:hAnsi="Times New Roman" w:eastAsia="宋体" w:cs="Times New Roman"/>
                <w:color w:val="auto"/>
                <w:kern w:val="0"/>
                <w:sz w:val="21"/>
                <w:szCs w:val="21"/>
                <w:highlight w:val="none"/>
                <w:vertAlign w:val="superscript"/>
                <w:lang w:bidi="ar"/>
              </w:rPr>
              <w:t>3</w:t>
            </w:r>
            <w:r>
              <w:rPr>
                <w:rFonts w:hint="default" w:ascii="Times New Roman" w:hAnsi="Times New Roman" w:eastAsia="宋体" w:cs="Times New Roman"/>
                <w:color w:val="auto"/>
                <w:kern w:val="0"/>
                <w:sz w:val="21"/>
                <w:szCs w:val="21"/>
                <w:highlight w:val="none"/>
                <w:lang w:bidi="ar"/>
              </w:rPr>
              <w:t>）</w:t>
            </w:r>
          </w:p>
        </w:tc>
        <w:tc>
          <w:tcPr>
            <w:tcW w:w="1098" w:type="pct"/>
            <w:noWrap/>
            <w:tcMar>
              <w:top w:w="12" w:type="dxa"/>
              <w:left w:w="12" w:type="dxa"/>
              <w:right w:w="12" w:type="dxa"/>
            </w:tcMar>
            <w:vAlign w:val="center"/>
          </w:tcPr>
          <w:p w14:paraId="5F38A42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758</w:t>
            </w:r>
          </w:p>
        </w:tc>
      </w:tr>
      <w:tr w14:paraId="113C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15E33D47">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continue"/>
            <w:noWrap w:val="0"/>
            <w:tcMar>
              <w:top w:w="12" w:type="dxa"/>
              <w:left w:w="12" w:type="dxa"/>
              <w:right w:w="12" w:type="dxa"/>
            </w:tcMar>
            <w:vAlign w:val="center"/>
          </w:tcPr>
          <w:p w14:paraId="18CF4D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1651" w:type="pct"/>
            <w:noWrap w:val="0"/>
            <w:tcMar>
              <w:top w:w="12" w:type="dxa"/>
              <w:left w:w="12" w:type="dxa"/>
              <w:right w:w="12" w:type="dxa"/>
            </w:tcMar>
            <w:vAlign w:val="center"/>
          </w:tcPr>
          <w:p w14:paraId="3798B94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eastAsia="zh-CN" w:bidi="ar"/>
              </w:rPr>
              <w:t>翻耕</w:t>
            </w:r>
            <w:r>
              <w:rPr>
                <w:rFonts w:hint="default" w:ascii="Times New Roman" w:hAnsi="Times New Roman" w:eastAsia="宋体" w:cs="Times New Roman"/>
                <w:color w:val="auto"/>
                <w:kern w:val="0"/>
                <w:sz w:val="21"/>
                <w:szCs w:val="21"/>
                <w:highlight w:val="none"/>
                <w:lang w:bidi="ar"/>
              </w:rPr>
              <w:t>（m</w:t>
            </w:r>
            <w:r>
              <w:rPr>
                <w:rFonts w:hint="default" w:ascii="Times New Roman" w:hAnsi="Times New Roman" w:eastAsia="宋体" w:cs="Times New Roman"/>
                <w:color w:val="auto"/>
                <w:kern w:val="0"/>
                <w:sz w:val="21"/>
                <w:szCs w:val="21"/>
                <w:highlight w:val="none"/>
                <w:vertAlign w:val="superscript"/>
                <w:lang w:bidi="ar"/>
              </w:rPr>
              <w:t>2</w:t>
            </w:r>
            <w:r>
              <w:rPr>
                <w:rFonts w:hint="default" w:ascii="Times New Roman" w:hAnsi="Times New Roman" w:eastAsia="宋体" w:cs="Times New Roman"/>
                <w:color w:val="auto"/>
                <w:kern w:val="0"/>
                <w:sz w:val="21"/>
                <w:szCs w:val="21"/>
                <w:highlight w:val="none"/>
                <w:lang w:bidi="ar"/>
              </w:rPr>
              <w:t>）</w:t>
            </w:r>
          </w:p>
        </w:tc>
        <w:tc>
          <w:tcPr>
            <w:tcW w:w="1098" w:type="pct"/>
            <w:noWrap/>
            <w:tcMar>
              <w:top w:w="12" w:type="dxa"/>
              <w:left w:w="12" w:type="dxa"/>
              <w:right w:w="12" w:type="dxa"/>
            </w:tcMar>
            <w:vAlign w:val="center"/>
          </w:tcPr>
          <w:p w14:paraId="17F8159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1516</w:t>
            </w:r>
          </w:p>
        </w:tc>
      </w:tr>
      <w:tr w14:paraId="4A3F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24DC447D">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noWrap w:val="0"/>
            <w:tcMar>
              <w:top w:w="12" w:type="dxa"/>
              <w:left w:w="12" w:type="dxa"/>
              <w:right w:w="12" w:type="dxa"/>
            </w:tcMar>
            <w:vAlign w:val="center"/>
          </w:tcPr>
          <w:p w14:paraId="5DB1F0A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评估区</w:t>
            </w:r>
          </w:p>
        </w:tc>
        <w:tc>
          <w:tcPr>
            <w:tcW w:w="2749" w:type="pct"/>
            <w:gridSpan w:val="2"/>
            <w:noWrap w:val="0"/>
            <w:tcMar>
              <w:top w:w="12" w:type="dxa"/>
              <w:left w:w="12" w:type="dxa"/>
              <w:right w:w="12" w:type="dxa"/>
            </w:tcMar>
            <w:vAlign w:val="center"/>
          </w:tcPr>
          <w:p w14:paraId="626380F0">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对地质灾害、地形地貌景观及土地资源进行监测；对植被进行管护。对采场边坡进行监测。</w:t>
            </w:r>
          </w:p>
        </w:tc>
      </w:tr>
      <w:tr w14:paraId="72A4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restart"/>
            <w:noWrap w:val="0"/>
            <w:tcMar>
              <w:top w:w="12" w:type="dxa"/>
              <w:left w:w="12" w:type="dxa"/>
              <w:right w:w="12" w:type="dxa"/>
            </w:tcMar>
            <w:vAlign w:val="center"/>
          </w:tcPr>
          <w:p w14:paraId="0D27BE1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2022.1.1</w:t>
            </w:r>
          </w:p>
          <w:p w14:paraId="20D1405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p>
          <w:p w14:paraId="2C304368">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2022.12.31</w:t>
            </w:r>
          </w:p>
        </w:tc>
        <w:tc>
          <w:tcPr>
            <w:tcW w:w="1323" w:type="pct"/>
            <w:noWrap w:val="0"/>
            <w:tcMar>
              <w:top w:w="12" w:type="dxa"/>
              <w:left w:w="12" w:type="dxa"/>
              <w:right w:w="12" w:type="dxa"/>
            </w:tcMar>
            <w:vAlign w:val="center"/>
          </w:tcPr>
          <w:p w14:paraId="4EE7A88C">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拟建露天采场1</w:t>
            </w:r>
          </w:p>
        </w:tc>
        <w:tc>
          <w:tcPr>
            <w:tcW w:w="1651" w:type="pct"/>
            <w:noWrap w:val="0"/>
            <w:tcMar>
              <w:top w:w="12" w:type="dxa"/>
              <w:left w:w="12" w:type="dxa"/>
              <w:right w:w="12" w:type="dxa"/>
            </w:tcMar>
            <w:vAlign w:val="center"/>
          </w:tcPr>
          <w:p w14:paraId="3355925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清理危岩体（m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098" w:type="pct"/>
            <w:noWrap w:val="0"/>
            <w:tcMar>
              <w:top w:w="12" w:type="dxa"/>
              <w:left w:w="12" w:type="dxa"/>
              <w:right w:w="12" w:type="dxa"/>
            </w:tcMar>
            <w:vAlign w:val="center"/>
          </w:tcPr>
          <w:p w14:paraId="3E35E46E">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30</w:t>
            </w:r>
          </w:p>
        </w:tc>
      </w:tr>
      <w:tr w14:paraId="7A2F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3090DB5D">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noWrap w:val="0"/>
            <w:tcMar>
              <w:top w:w="12" w:type="dxa"/>
              <w:left w:w="12" w:type="dxa"/>
              <w:right w:w="12" w:type="dxa"/>
            </w:tcMar>
            <w:vAlign w:val="center"/>
          </w:tcPr>
          <w:p w14:paraId="0D360C92">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拟建露天采场2</w:t>
            </w:r>
          </w:p>
        </w:tc>
        <w:tc>
          <w:tcPr>
            <w:tcW w:w="1651" w:type="pct"/>
            <w:noWrap w:val="0"/>
            <w:tcMar>
              <w:top w:w="12" w:type="dxa"/>
              <w:left w:w="12" w:type="dxa"/>
              <w:right w:w="12" w:type="dxa"/>
            </w:tcMar>
            <w:vAlign w:val="center"/>
          </w:tcPr>
          <w:p w14:paraId="7CDD543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清理危岩体（m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098" w:type="pct"/>
            <w:noWrap w:val="0"/>
            <w:tcMar>
              <w:top w:w="12" w:type="dxa"/>
              <w:left w:w="12" w:type="dxa"/>
              <w:right w:w="12" w:type="dxa"/>
            </w:tcMar>
            <w:vAlign w:val="center"/>
          </w:tcPr>
          <w:p w14:paraId="62A67CD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34</w:t>
            </w:r>
          </w:p>
        </w:tc>
      </w:tr>
      <w:tr w14:paraId="2FFB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046C6A7F">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restart"/>
            <w:noWrap w:val="0"/>
            <w:tcMar>
              <w:top w:w="12" w:type="dxa"/>
              <w:left w:w="12" w:type="dxa"/>
              <w:right w:w="12" w:type="dxa"/>
            </w:tcMar>
            <w:vAlign w:val="center"/>
          </w:tcPr>
          <w:p w14:paraId="70E45C02">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color w:val="auto"/>
                <w:sz w:val="21"/>
                <w:szCs w:val="21"/>
                <w:highlight w:val="none"/>
                <w:lang w:val="en-US" w:eastAsia="zh-CN"/>
              </w:rPr>
              <w:t>1号料堆</w:t>
            </w:r>
          </w:p>
        </w:tc>
        <w:tc>
          <w:tcPr>
            <w:tcW w:w="1651" w:type="pct"/>
            <w:noWrap w:val="0"/>
            <w:tcMar>
              <w:top w:w="12" w:type="dxa"/>
              <w:left w:w="12" w:type="dxa"/>
              <w:right w:w="12" w:type="dxa"/>
            </w:tcMar>
            <w:vAlign w:val="center"/>
          </w:tcPr>
          <w:p w14:paraId="3753DCF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bidi="ar"/>
              </w:rPr>
              <w:t>清运（m</w:t>
            </w:r>
            <w:r>
              <w:rPr>
                <w:rFonts w:hint="default" w:ascii="Times New Roman" w:hAnsi="Times New Roman" w:eastAsia="宋体" w:cs="Times New Roman"/>
                <w:color w:val="auto"/>
                <w:kern w:val="0"/>
                <w:sz w:val="21"/>
                <w:szCs w:val="21"/>
                <w:highlight w:val="none"/>
                <w:vertAlign w:val="superscript"/>
                <w:lang w:bidi="ar"/>
              </w:rPr>
              <w:t>3</w:t>
            </w:r>
            <w:r>
              <w:rPr>
                <w:rFonts w:hint="default" w:ascii="Times New Roman" w:hAnsi="Times New Roman" w:eastAsia="宋体" w:cs="Times New Roman"/>
                <w:color w:val="auto"/>
                <w:kern w:val="0"/>
                <w:sz w:val="21"/>
                <w:szCs w:val="21"/>
                <w:highlight w:val="none"/>
                <w:lang w:bidi="ar"/>
              </w:rPr>
              <w:t>）</w:t>
            </w:r>
          </w:p>
        </w:tc>
        <w:tc>
          <w:tcPr>
            <w:tcW w:w="1098" w:type="pct"/>
            <w:noWrap w:val="0"/>
            <w:tcMar>
              <w:top w:w="12" w:type="dxa"/>
              <w:left w:w="12" w:type="dxa"/>
              <w:right w:w="12" w:type="dxa"/>
            </w:tcMar>
            <w:vAlign w:val="center"/>
          </w:tcPr>
          <w:p w14:paraId="553C89F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32553</w:t>
            </w:r>
          </w:p>
        </w:tc>
      </w:tr>
      <w:tr w14:paraId="58AB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27C07D2A">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continue"/>
            <w:noWrap w:val="0"/>
            <w:tcMar>
              <w:top w:w="12" w:type="dxa"/>
              <w:left w:w="12" w:type="dxa"/>
              <w:right w:w="12" w:type="dxa"/>
            </w:tcMar>
            <w:vAlign w:val="center"/>
          </w:tcPr>
          <w:p w14:paraId="7BDE26F7">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1651" w:type="pct"/>
            <w:noWrap w:val="0"/>
            <w:tcMar>
              <w:top w:w="12" w:type="dxa"/>
              <w:left w:w="12" w:type="dxa"/>
              <w:right w:w="12" w:type="dxa"/>
            </w:tcMar>
            <w:vAlign w:val="center"/>
          </w:tcPr>
          <w:p w14:paraId="0B49A8E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eastAsia="zh-CN" w:bidi="ar"/>
              </w:rPr>
              <w:t>整平</w:t>
            </w:r>
            <w:r>
              <w:rPr>
                <w:rFonts w:hint="default" w:ascii="Times New Roman" w:hAnsi="Times New Roman" w:eastAsia="宋体" w:cs="Times New Roman"/>
                <w:color w:val="auto"/>
                <w:kern w:val="0"/>
                <w:sz w:val="21"/>
                <w:szCs w:val="21"/>
                <w:highlight w:val="none"/>
                <w:lang w:bidi="ar"/>
              </w:rPr>
              <w:t>（m</w:t>
            </w:r>
            <w:r>
              <w:rPr>
                <w:rFonts w:hint="default" w:ascii="Times New Roman" w:hAnsi="Times New Roman" w:eastAsia="宋体" w:cs="Times New Roman"/>
                <w:color w:val="auto"/>
                <w:kern w:val="0"/>
                <w:sz w:val="21"/>
                <w:szCs w:val="21"/>
                <w:highlight w:val="none"/>
                <w:vertAlign w:val="superscript"/>
                <w:lang w:bidi="ar"/>
              </w:rPr>
              <w:t>3</w:t>
            </w:r>
            <w:r>
              <w:rPr>
                <w:rFonts w:hint="default" w:ascii="Times New Roman" w:hAnsi="Times New Roman" w:eastAsia="宋体" w:cs="Times New Roman"/>
                <w:color w:val="auto"/>
                <w:kern w:val="0"/>
                <w:sz w:val="21"/>
                <w:szCs w:val="21"/>
                <w:highlight w:val="none"/>
                <w:lang w:bidi="ar"/>
              </w:rPr>
              <w:t>）</w:t>
            </w:r>
          </w:p>
        </w:tc>
        <w:tc>
          <w:tcPr>
            <w:tcW w:w="1098" w:type="pct"/>
            <w:noWrap w:val="0"/>
            <w:tcMar>
              <w:top w:w="12" w:type="dxa"/>
              <w:left w:w="12" w:type="dxa"/>
              <w:right w:w="12" w:type="dxa"/>
            </w:tcMar>
            <w:vAlign w:val="center"/>
          </w:tcPr>
          <w:p w14:paraId="347E5D9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845</w:t>
            </w:r>
          </w:p>
        </w:tc>
      </w:tr>
      <w:tr w14:paraId="0BE0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6FD50158">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continue"/>
            <w:noWrap w:val="0"/>
            <w:tcMar>
              <w:top w:w="12" w:type="dxa"/>
              <w:left w:w="12" w:type="dxa"/>
              <w:right w:w="12" w:type="dxa"/>
            </w:tcMar>
            <w:vAlign w:val="center"/>
          </w:tcPr>
          <w:p w14:paraId="4EF22A4C">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1651" w:type="pct"/>
            <w:noWrap w:val="0"/>
            <w:tcMar>
              <w:top w:w="12" w:type="dxa"/>
              <w:left w:w="12" w:type="dxa"/>
              <w:right w:w="12" w:type="dxa"/>
            </w:tcMar>
            <w:vAlign w:val="center"/>
          </w:tcPr>
          <w:p w14:paraId="5367008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bidi="ar"/>
              </w:rPr>
              <w:t>翻耕（m</w:t>
            </w:r>
            <w:r>
              <w:rPr>
                <w:rFonts w:hint="default" w:ascii="Times New Roman" w:hAnsi="Times New Roman" w:eastAsia="宋体" w:cs="Times New Roman"/>
                <w:color w:val="auto"/>
                <w:kern w:val="0"/>
                <w:sz w:val="21"/>
                <w:szCs w:val="21"/>
                <w:highlight w:val="none"/>
                <w:vertAlign w:val="superscript"/>
                <w:lang w:bidi="ar"/>
              </w:rPr>
              <w:t>2</w:t>
            </w:r>
            <w:r>
              <w:rPr>
                <w:rFonts w:hint="default" w:ascii="Times New Roman" w:hAnsi="Times New Roman" w:eastAsia="宋体" w:cs="Times New Roman"/>
                <w:color w:val="auto"/>
                <w:kern w:val="0"/>
                <w:sz w:val="21"/>
                <w:szCs w:val="21"/>
                <w:highlight w:val="none"/>
                <w:lang w:bidi="ar"/>
              </w:rPr>
              <w:t>）</w:t>
            </w:r>
          </w:p>
        </w:tc>
        <w:tc>
          <w:tcPr>
            <w:tcW w:w="1098" w:type="pct"/>
            <w:noWrap w:val="0"/>
            <w:tcMar>
              <w:top w:w="12" w:type="dxa"/>
              <w:left w:w="12" w:type="dxa"/>
              <w:right w:w="12" w:type="dxa"/>
            </w:tcMar>
            <w:vAlign w:val="center"/>
          </w:tcPr>
          <w:p w14:paraId="6633444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1690</w:t>
            </w:r>
          </w:p>
        </w:tc>
      </w:tr>
      <w:tr w14:paraId="40FA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2473E839">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noWrap w:val="0"/>
            <w:tcMar>
              <w:top w:w="12" w:type="dxa"/>
              <w:left w:w="12" w:type="dxa"/>
              <w:right w:w="12" w:type="dxa"/>
            </w:tcMar>
            <w:vAlign w:val="center"/>
          </w:tcPr>
          <w:p w14:paraId="64A20D21">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评估区</w:t>
            </w:r>
          </w:p>
        </w:tc>
        <w:tc>
          <w:tcPr>
            <w:tcW w:w="2749" w:type="pct"/>
            <w:gridSpan w:val="2"/>
            <w:noWrap w:val="0"/>
            <w:tcMar>
              <w:top w:w="12" w:type="dxa"/>
              <w:left w:w="12" w:type="dxa"/>
              <w:right w:w="12" w:type="dxa"/>
            </w:tcMar>
            <w:vAlign w:val="center"/>
          </w:tcPr>
          <w:p w14:paraId="515D744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对地质灾害、地形地貌景观及土地资源进行监测；对植被进行管护。对采场边坡进行监测。</w:t>
            </w:r>
          </w:p>
        </w:tc>
      </w:tr>
      <w:tr w14:paraId="164E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restart"/>
            <w:noWrap w:val="0"/>
            <w:tcMar>
              <w:top w:w="12" w:type="dxa"/>
              <w:left w:w="12" w:type="dxa"/>
              <w:right w:w="12" w:type="dxa"/>
            </w:tcMar>
            <w:vAlign w:val="center"/>
          </w:tcPr>
          <w:p w14:paraId="7576F54B">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2023.1.1</w:t>
            </w:r>
          </w:p>
          <w:p w14:paraId="0B9DA15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p>
          <w:p w14:paraId="58C2C03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2023.12.31</w:t>
            </w:r>
          </w:p>
        </w:tc>
        <w:tc>
          <w:tcPr>
            <w:tcW w:w="2204" w:type="dxa"/>
            <w:noWrap w:val="0"/>
            <w:tcMar>
              <w:top w:w="12" w:type="dxa"/>
              <w:left w:w="12" w:type="dxa"/>
              <w:right w:w="12" w:type="dxa"/>
            </w:tcMar>
            <w:vAlign w:val="center"/>
          </w:tcPr>
          <w:p w14:paraId="45A662AE">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拟建露天采场1</w:t>
            </w:r>
          </w:p>
        </w:tc>
        <w:tc>
          <w:tcPr>
            <w:tcW w:w="2750" w:type="dxa"/>
            <w:noWrap/>
            <w:tcMar>
              <w:top w:w="12" w:type="dxa"/>
              <w:left w:w="12" w:type="dxa"/>
              <w:right w:w="12" w:type="dxa"/>
            </w:tcMar>
            <w:vAlign w:val="center"/>
          </w:tcPr>
          <w:p w14:paraId="2BD18D3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清理危岩体（m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829" w:type="dxa"/>
            <w:noWrap/>
            <w:tcMar>
              <w:top w:w="12" w:type="dxa"/>
              <w:left w:w="12" w:type="dxa"/>
              <w:right w:w="12" w:type="dxa"/>
            </w:tcMar>
            <w:vAlign w:val="center"/>
          </w:tcPr>
          <w:p w14:paraId="36FE65C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lang w:val="en-US"/>
              </w:rPr>
            </w:pPr>
            <w:r>
              <w:rPr>
                <w:rFonts w:hint="default" w:ascii="Times New Roman" w:hAnsi="Times New Roman" w:eastAsia="宋体" w:cs="Times New Roman"/>
                <w:i w:val="0"/>
                <w:color w:val="auto"/>
                <w:kern w:val="0"/>
                <w:sz w:val="21"/>
                <w:szCs w:val="21"/>
                <w:highlight w:val="none"/>
                <w:u w:val="none"/>
                <w:lang w:val="en-US" w:eastAsia="zh-CN" w:bidi="ar"/>
              </w:rPr>
              <w:t>30</w:t>
            </w:r>
          </w:p>
        </w:tc>
      </w:tr>
      <w:tr w14:paraId="1D9E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70E655B0">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2204" w:type="dxa"/>
            <w:noWrap w:val="0"/>
            <w:tcMar>
              <w:top w:w="12" w:type="dxa"/>
              <w:left w:w="12" w:type="dxa"/>
              <w:right w:w="12" w:type="dxa"/>
            </w:tcMar>
            <w:vAlign w:val="center"/>
          </w:tcPr>
          <w:p w14:paraId="0E8F3128">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拟建露天采场2</w:t>
            </w:r>
          </w:p>
        </w:tc>
        <w:tc>
          <w:tcPr>
            <w:tcW w:w="2750" w:type="dxa"/>
            <w:noWrap/>
            <w:tcMar>
              <w:top w:w="12" w:type="dxa"/>
              <w:left w:w="12" w:type="dxa"/>
              <w:right w:w="12" w:type="dxa"/>
            </w:tcMar>
            <w:vAlign w:val="center"/>
          </w:tcPr>
          <w:p w14:paraId="265C36A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清理危岩体（m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829" w:type="dxa"/>
            <w:noWrap/>
            <w:tcMar>
              <w:top w:w="12" w:type="dxa"/>
              <w:left w:w="12" w:type="dxa"/>
              <w:right w:w="12" w:type="dxa"/>
            </w:tcMar>
            <w:vAlign w:val="center"/>
          </w:tcPr>
          <w:p w14:paraId="03E3365D">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34</w:t>
            </w:r>
          </w:p>
        </w:tc>
      </w:tr>
      <w:tr w14:paraId="150C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6867E680">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restart"/>
            <w:noWrap w:val="0"/>
            <w:tcMar>
              <w:top w:w="12" w:type="dxa"/>
              <w:left w:w="12" w:type="dxa"/>
              <w:right w:w="12" w:type="dxa"/>
            </w:tcMar>
            <w:vAlign w:val="center"/>
          </w:tcPr>
          <w:p w14:paraId="37DD642E">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color w:val="auto"/>
                <w:sz w:val="21"/>
                <w:szCs w:val="21"/>
                <w:highlight w:val="none"/>
                <w:lang w:val="en-US" w:eastAsia="zh-CN"/>
              </w:rPr>
              <w:t>2号料堆</w:t>
            </w:r>
          </w:p>
        </w:tc>
        <w:tc>
          <w:tcPr>
            <w:tcW w:w="1651" w:type="pct"/>
            <w:noWrap/>
            <w:tcMar>
              <w:top w:w="12" w:type="dxa"/>
              <w:left w:w="12" w:type="dxa"/>
              <w:right w:w="12" w:type="dxa"/>
            </w:tcMar>
            <w:vAlign w:val="center"/>
          </w:tcPr>
          <w:p w14:paraId="50D5081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eastAsia="zh-CN" w:bidi="ar"/>
              </w:rPr>
              <w:t>整平</w:t>
            </w:r>
            <w:r>
              <w:rPr>
                <w:rFonts w:hint="default" w:ascii="Times New Roman" w:hAnsi="Times New Roman" w:eastAsia="宋体" w:cs="Times New Roman"/>
                <w:color w:val="auto"/>
                <w:kern w:val="0"/>
                <w:sz w:val="21"/>
                <w:szCs w:val="21"/>
                <w:highlight w:val="none"/>
                <w:lang w:bidi="ar"/>
              </w:rPr>
              <w:t>（m</w:t>
            </w:r>
            <w:r>
              <w:rPr>
                <w:rFonts w:hint="default" w:ascii="Times New Roman" w:hAnsi="Times New Roman" w:eastAsia="宋体" w:cs="Times New Roman"/>
                <w:color w:val="auto"/>
                <w:kern w:val="0"/>
                <w:sz w:val="21"/>
                <w:szCs w:val="21"/>
                <w:highlight w:val="none"/>
                <w:vertAlign w:val="superscript"/>
                <w:lang w:bidi="ar"/>
              </w:rPr>
              <w:t>3</w:t>
            </w:r>
            <w:r>
              <w:rPr>
                <w:rFonts w:hint="default" w:ascii="Times New Roman" w:hAnsi="Times New Roman" w:eastAsia="宋体" w:cs="Times New Roman"/>
                <w:color w:val="auto"/>
                <w:kern w:val="0"/>
                <w:sz w:val="21"/>
                <w:szCs w:val="21"/>
                <w:highlight w:val="none"/>
                <w:lang w:bidi="ar"/>
              </w:rPr>
              <w:t>）</w:t>
            </w:r>
          </w:p>
        </w:tc>
        <w:tc>
          <w:tcPr>
            <w:tcW w:w="1098" w:type="pct"/>
            <w:noWrap/>
            <w:tcMar>
              <w:top w:w="12" w:type="dxa"/>
              <w:left w:w="12" w:type="dxa"/>
              <w:right w:w="12" w:type="dxa"/>
            </w:tcMar>
            <w:vAlign w:val="center"/>
          </w:tcPr>
          <w:p w14:paraId="43D0107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2219</w:t>
            </w:r>
          </w:p>
        </w:tc>
      </w:tr>
      <w:tr w14:paraId="7961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070A105E">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vMerge w:val="continue"/>
            <w:noWrap w:val="0"/>
            <w:tcMar>
              <w:top w:w="12" w:type="dxa"/>
              <w:left w:w="12" w:type="dxa"/>
              <w:right w:w="12" w:type="dxa"/>
            </w:tcMar>
            <w:vAlign w:val="center"/>
          </w:tcPr>
          <w:p w14:paraId="384D6DAC">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1651" w:type="pct"/>
            <w:noWrap/>
            <w:tcMar>
              <w:top w:w="12" w:type="dxa"/>
              <w:left w:w="12" w:type="dxa"/>
              <w:right w:w="12" w:type="dxa"/>
            </w:tcMar>
            <w:vAlign w:val="center"/>
          </w:tcPr>
          <w:p w14:paraId="1A653C9F">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bidi="ar"/>
              </w:rPr>
              <w:t>翻耕（m</w:t>
            </w:r>
            <w:r>
              <w:rPr>
                <w:rFonts w:hint="default" w:ascii="Times New Roman" w:hAnsi="Times New Roman" w:eastAsia="宋体" w:cs="Times New Roman"/>
                <w:color w:val="auto"/>
                <w:kern w:val="0"/>
                <w:sz w:val="21"/>
                <w:szCs w:val="21"/>
                <w:highlight w:val="none"/>
                <w:vertAlign w:val="superscript"/>
                <w:lang w:bidi="ar"/>
              </w:rPr>
              <w:t>2</w:t>
            </w:r>
            <w:r>
              <w:rPr>
                <w:rFonts w:hint="default" w:ascii="Times New Roman" w:hAnsi="Times New Roman" w:eastAsia="宋体" w:cs="Times New Roman"/>
                <w:color w:val="auto"/>
                <w:kern w:val="0"/>
                <w:sz w:val="21"/>
                <w:szCs w:val="21"/>
                <w:highlight w:val="none"/>
                <w:lang w:bidi="ar"/>
              </w:rPr>
              <w:t>）</w:t>
            </w:r>
          </w:p>
        </w:tc>
        <w:tc>
          <w:tcPr>
            <w:tcW w:w="1098" w:type="pct"/>
            <w:noWrap/>
            <w:tcMar>
              <w:top w:w="12" w:type="dxa"/>
              <w:left w:w="12" w:type="dxa"/>
              <w:right w:w="12" w:type="dxa"/>
            </w:tcMar>
            <w:vAlign w:val="center"/>
          </w:tcPr>
          <w:p w14:paraId="0D45A2C9">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4437</w:t>
            </w:r>
          </w:p>
        </w:tc>
      </w:tr>
      <w:tr w14:paraId="4987C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7B51EFF2">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noWrap w:val="0"/>
            <w:tcMar>
              <w:top w:w="12" w:type="dxa"/>
              <w:left w:w="12" w:type="dxa"/>
              <w:right w:w="12" w:type="dxa"/>
            </w:tcMar>
            <w:vAlign w:val="center"/>
          </w:tcPr>
          <w:p w14:paraId="3AC528D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评估区</w:t>
            </w:r>
          </w:p>
        </w:tc>
        <w:tc>
          <w:tcPr>
            <w:tcW w:w="2749" w:type="pct"/>
            <w:gridSpan w:val="2"/>
            <w:noWrap w:val="0"/>
            <w:tcMar>
              <w:top w:w="12" w:type="dxa"/>
              <w:left w:w="12" w:type="dxa"/>
              <w:right w:w="12" w:type="dxa"/>
            </w:tcMar>
            <w:vAlign w:val="center"/>
          </w:tcPr>
          <w:p w14:paraId="1803252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对地质灾害、地形地貌景观及土地资源进行监测；对植被进行管护。对采场边坡进行监测。</w:t>
            </w:r>
          </w:p>
        </w:tc>
      </w:tr>
      <w:tr w14:paraId="544E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restart"/>
            <w:noWrap w:val="0"/>
            <w:tcMar>
              <w:top w:w="12" w:type="dxa"/>
              <w:left w:w="12" w:type="dxa"/>
              <w:right w:w="12" w:type="dxa"/>
            </w:tcMar>
            <w:vAlign w:val="center"/>
          </w:tcPr>
          <w:p w14:paraId="602DA4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2024.1.1</w:t>
            </w:r>
          </w:p>
          <w:p w14:paraId="6122073A">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p>
          <w:p w14:paraId="1B18777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2024.12.31</w:t>
            </w:r>
          </w:p>
        </w:tc>
        <w:tc>
          <w:tcPr>
            <w:tcW w:w="2204" w:type="dxa"/>
            <w:noWrap w:val="0"/>
            <w:tcMar>
              <w:top w:w="12" w:type="dxa"/>
              <w:left w:w="12" w:type="dxa"/>
              <w:right w:w="12" w:type="dxa"/>
            </w:tcMar>
            <w:vAlign w:val="center"/>
          </w:tcPr>
          <w:p w14:paraId="62660E78">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拟建露天采场1</w:t>
            </w:r>
          </w:p>
        </w:tc>
        <w:tc>
          <w:tcPr>
            <w:tcW w:w="2750" w:type="dxa"/>
            <w:noWrap/>
            <w:tcMar>
              <w:top w:w="12" w:type="dxa"/>
              <w:left w:w="12" w:type="dxa"/>
              <w:right w:w="12" w:type="dxa"/>
            </w:tcMar>
            <w:vAlign w:val="center"/>
          </w:tcPr>
          <w:p w14:paraId="0A49F1A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清理危岩体（m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829" w:type="dxa"/>
            <w:noWrap/>
            <w:tcMar>
              <w:top w:w="12" w:type="dxa"/>
              <w:left w:w="12" w:type="dxa"/>
              <w:right w:w="12" w:type="dxa"/>
            </w:tcMar>
            <w:vAlign w:val="center"/>
          </w:tcPr>
          <w:p w14:paraId="0DB84F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30</w:t>
            </w:r>
          </w:p>
        </w:tc>
      </w:tr>
      <w:tr w14:paraId="3A96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0E00CB15">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2204" w:type="dxa"/>
            <w:noWrap w:val="0"/>
            <w:tcMar>
              <w:top w:w="12" w:type="dxa"/>
              <w:left w:w="12" w:type="dxa"/>
              <w:right w:w="12" w:type="dxa"/>
            </w:tcMar>
            <w:vAlign w:val="center"/>
          </w:tcPr>
          <w:p w14:paraId="38102111">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拟建露天采场2</w:t>
            </w:r>
          </w:p>
        </w:tc>
        <w:tc>
          <w:tcPr>
            <w:tcW w:w="2750" w:type="dxa"/>
            <w:noWrap/>
            <w:tcMar>
              <w:top w:w="12" w:type="dxa"/>
              <w:left w:w="12" w:type="dxa"/>
              <w:right w:w="12" w:type="dxa"/>
            </w:tcMar>
            <w:vAlign w:val="center"/>
          </w:tcPr>
          <w:p w14:paraId="5C89D044">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清理危岩体（m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829" w:type="dxa"/>
            <w:noWrap/>
            <w:tcMar>
              <w:top w:w="12" w:type="dxa"/>
              <w:left w:w="12" w:type="dxa"/>
              <w:right w:w="12" w:type="dxa"/>
            </w:tcMar>
            <w:vAlign w:val="center"/>
          </w:tcPr>
          <w:p w14:paraId="4201D5D2">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34</w:t>
            </w:r>
          </w:p>
        </w:tc>
      </w:tr>
      <w:tr w14:paraId="7A80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0B82A9B5">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1323" w:type="pct"/>
            <w:vMerge w:val="restart"/>
            <w:noWrap w:val="0"/>
            <w:tcMar>
              <w:top w:w="12" w:type="dxa"/>
              <w:left w:w="12" w:type="dxa"/>
              <w:right w:w="12" w:type="dxa"/>
            </w:tcMar>
            <w:vAlign w:val="center"/>
          </w:tcPr>
          <w:p w14:paraId="61807BD8">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color w:val="auto"/>
                <w:sz w:val="21"/>
                <w:szCs w:val="21"/>
                <w:highlight w:val="none"/>
                <w:lang w:eastAsia="zh-CN"/>
              </w:rPr>
              <w:t>成品砖堆放场</w:t>
            </w:r>
          </w:p>
        </w:tc>
        <w:tc>
          <w:tcPr>
            <w:tcW w:w="1651" w:type="pct"/>
            <w:noWrap/>
            <w:tcMar>
              <w:top w:w="12" w:type="dxa"/>
              <w:left w:w="12" w:type="dxa"/>
              <w:right w:w="12" w:type="dxa"/>
            </w:tcMar>
            <w:vAlign w:val="center"/>
          </w:tcPr>
          <w:p w14:paraId="1131A59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eastAsia="zh-CN" w:bidi="ar"/>
              </w:rPr>
              <w:t>整平</w:t>
            </w:r>
            <w:r>
              <w:rPr>
                <w:rFonts w:hint="default" w:ascii="Times New Roman" w:hAnsi="Times New Roman" w:eastAsia="宋体" w:cs="Times New Roman"/>
                <w:color w:val="auto"/>
                <w:kern w:val="0"/>
                <w:sz w:val="21"/>
                <w:szCs w:val="21"/>
                <w:highlight w:val="none"/>
                <w:lang w:bidi="ar"/>
              </w:rPr>
              <w:t>（m</w:t>
            </w:r>
            <w:r>
              <w:rPr>
                <w:rFonts w:hint="default" w:ascii="Times New Roman" w:hAnsi="Times New Roman" w:eastAsia="宋体" w:cs="Times New Roman"/>
                <w:color w:val="auto"/>
                <w:kern w:val="0"/>
                <w:sz w:val="21"/>
                <w:szCs w:val="21"/>
                <w:highlight w:val="none"/>
                <w:vertAlign w:val="superscript"/>
                <w:lang w:bidi="ar"/>
              </w:rPr>
              <w:t>3</w:t>
            </w:r>
            <w:r>
              <w:rPr>
                <w:rFonts w:hint="default" w:ascii="Times New Roman" w:hAnsi="Times New Roman" w:eastAsia="宋体" w:cs="Times New Roman"/>
                <w:color w:val="auto"/>
                <w:kern w:val="0"/>
                <w:sz w:val="21"/>
                <w:szCs w:val="21"/>
                <w:highlight w:val="none"/>
                <w:lang w:bidi="ar"/>
              </w:rPr>
              <w:t>）</w:t>
            </w:r>
          </w:p>
        </w:tc>
        <w:tc>
          <w:tcPr>
            <w:tcW w:w="1098" w:type="pct"/>
            <w:noWrap/>
            <w:tcMar>
              <w:top w:w="12" w:type="dxa"/>
              <w:left w:w="12" w:type="dxa"/>
              <w:right w:w="12" w:type="dxa"/>
            </w:tcMar>
            <w:vAlign w:val="center"/>
          </w:tcPr>
          <w:p w14:paraId="207E454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4047</w:t>
            </w:r>
          </w:p>
        </w:tc>
      </w:tr>
      <w:tr w14:paraId="1130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7E07F027">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1323" w:type="pct"/>
            <w:vMerge w:val="continue"/>
            <w:noWrap w:val="0"/>
            <w:tcMar>
              <w:top w:w="12" w:type="dxa"/>
              <w:left w:w="12" w:type="dxa"/>
              <w:right w:w="12" w:type="dxa"/>
            </w:tcMar>
            <w:vAlign w:val="center"/>
          </w:tcPr>
          <w:p w14:paraId="1FFB72FF">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1651" w:type="pct"/>
            <w:noWrap/>
            <w:tcMar>
              <w:top w:w="12" w:type="dxa"/>
              <w:left w:w="12" w:type="dxa"/>
              <w:right w:w="12" w:type="dxa"/>
            </w:tcMar>
            <w:vAlign w:val="center"/>
          </w:tcPr>
          <w:p w14:paraId="352E60A0">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eastAsia="zh-CN" w:bidi="ar"/>
              </w:rPr>
              <w:t>翻耕</w:t>
            </w:r>
            <w:r>
              <w:rPr>
                <w:rFonts w:hint="default" w:ascii="Times New Roman" w:hAnsi="Times New Roman" w:eastAsia="宋体" w:cs="Times New Roman"/>
                <w:color w:val="auto"/>
                <w:kern w:val="0"/>
                <w:sz w:val="21"/>
                <w:szCs w:val="21"/>
                <w:highlight w:val="none"/>
                <w:lang w:bidi="ar"/>
              </w:rPr>
              <w:t>（m</w:t>
            </w:r>
            <w:r>
              <w:rPr>
                <w:rFonts w:hint="default" w:ascii="Times New Roman" w:hAnsi="Times New Roman" w:eastAsia="宋体" w:cs="Times New Roman"/>
                <w:color w:val="auto"/>
                <w:kern w:val="0"/>
                <w:sz w:val="21"/>
                <w:szCs w:val="21"/>
                <w:highlight w:val="none"/>
                <w:vertAlign w:val="superscript"/>
                <w:lang w:bidi="ar"/>
              </w:rPr>
              <w:t>2</w:t>
            </w:r>
            <w:r>
              <w:rPr>
                <w:rFonts w:hint="default" w:ascii="Times New Roman" w:hAnsi="Times New Roman" w:eastAsia="宋体" w:cs="Times New Roman"/>
                <w:color w:val="auto"/>
                <w:kern w:val="0"/>
                <w:sz w:val="21"/>
                <w:szCs w:val="21"/>
                <w:highlight w:val="none"/>
                <w:lang w:bidi="ar"/>
              </w:rPr>
              <w:t>）</w:t>
            </w:r>
          </w:p>
        </w:tc>
        <w:tc>
          <w:tcPr>
            <w:tcW w:w="1098" w:type="pct"/>
            <w:noWrap/>
            <w:tcMar>
              <w:top w:w="12" w:type="dxa"/>
              <w:left w:w="12" w:type="dxa"/>
              <w:right w:w="12" w:type="dxa"/>
            </w:tcMar>
            <w:vAlign w:val="center"/>
          </w:tcPr>
          <w:p w14:paraId="108E4A3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sz w:val="21"/>
                <w:szCs w:val="21"/>
                <w:highlight w:val="none"/>
                <w:lang w:val="en-US" w:eastAsia="zh-CN"/>
              </w:rPr>
              <w:t>8094</w:t>
            </w:r>
          </w:p>
        </w:tc>
      </w:tr>
      <w:tr w14:paraId="297D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20F95CE2">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1323" w:type="pct"/>
            <w:vMerge w:val="continue"/>
            <w:noWrap w:val="0"/>
            <w:tcMar>
              <w:top w:w="12" w:type="dxa"/>
              <w:left w:w="12" w:type="dxa"/>
              <w:right w:w="12" w:type="dxa"/>
            </w:tcMar>
            <w:vAlign w:val="center"/>
          </w:tcPr>
          <w:p w14:paraId="2CA4EA43">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1651" w:type="pct"/>
            <w:noWrap/>
            <w:tcMar>
              <w:top w:w="12" w:type="dxa"/>
              <w:left w:w="12" w:type="dxa"/>
              <w:right w:w="12" w:type="dxa"/>
            </w:tcMar>
            <w:vAlign w:val="center"/>
          </w:tcPr>
          <w:p w14:paraId="5FEDBBC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eastAsia="zh-CN" w:bidi="ar"/>
              </w:rPr>
              <w:t>栽植松树（株）</w:t>
            </w:r>
          </w:p>
        </w:tc>
        <w:tc>
          <w:tcPr>
            <w:tcW w:w="1098" w:type="pct"/>
            <w:noWrap/>
            <w:tcMar>
              <w:top w:w="12" w:type="dxa"/>
              <w:left w:w="12" w:type="dxa"/>
              <w:right w:w="12" w:type="dxa"/>
            </w:tcMar>
            <w:vAlign w:val="center"/>
          </w:tcPr>
          <w:p w14:paraId="53D3BB0B">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2024</w:t>
            </w:r>
          </w:p>
        </w:tc>
      </w:tr>
      <w:tr w14:paraId="0512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0B971995">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none"/>
                <w:u w:val="none"/>
              </w:rPr>
            </w:pPr>
          </w:p>
        </w:tc>
        <w:tc>
          <w:tcPr>
            <w:tcW w:w="1323" w:type="pct"/>
            <w:noWrap w:val="0"/>
            <w:tcMar>
              <w:top w:w="12" w:type="dxa"/>
              <w:left w:w="12" w:type="dxa"/>
              <w:right w:w="12" w:type="dxa"/>
            </w:tcMar>
            <w:vAlign w:val="center"/>
          </w:tcPr>
          <w:p w14:paraId="2F9BB5B7">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评估区</w:t>
            </w:r>
          </w:p>
        </w:tc>
        <w:tc>
          <w:tcPr>
            <w:tcW w:w="2749" w:type="pct"/>
            <w:gridSpan w:val="2"/>
            <w:noWrap w:val="0"/>
            <w:tcMar>
              <w:top w:w="12" w:type="dxa"/>
              <w:left w:w="12" w:type="dxa"/>
              <w:right w:w="12" w:type="dxa"/>
            </w:tcMar>
            <w:vAlign w:val="center"/>
          </w:tcPr>
          <w:p w14:paraId="1746C3C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对地质灾害、地形地貌景观及土地资源进行监测；对植被进行管护。对采场边坡进行监测。</w:t>
            </w:r>
          </w:p>
        </w:tc>
      </w:tr>
      <w:tr w14:paraId="0C3A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restart"/>
            <w:noWrap w:val="0"/>
            <w:tcMar>
              <w:top w:w="12" w:type="dxa"/>
              <w:left w:w="12" w:type="dxa"/>
              <w:right w:w="12" w:type="dxa"/>
            </w:tcMar>
            <w:vAlign w:val="center"/>
          </w:tcPr>
          <w:p w14:paraId="6C878049">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2025.1.1</w:t>
            </w:r>
          </w:p>
          <w:p w14:paraId="79DCF69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w:t>
            </w:r>
          </w:p>
          <w:p w14:paraId="3FEEB3B8">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2025.12.31</w:t>
            </w:r>
          </w:p>
        </w:tc>
        <w:tc>
          <w:tcPr>
            <w:tcW w:w="2204" w:type="dxa"/>
            <w:noWrap w:val="0"/>
            <w:tcMar>
              <w:top w:w="12" w:type="dxa"/>
              <w:left w:w="12" w:type="dxa"/>
              <w:right w:w="12" w:type="dxa"/>
            </w:tcMar>
            <w:vAlign w:val="center"/>
          </w:tcPr>
          <w:p w14:paraId="464C479A">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拟建露天采场1</w:t>
            </w:r>
          </w:p>
        </w:tc>
        <w:tc>
          <w:tcPr>
            <w:tcW w:w="2750" w:type="dxa"/>
            <w:noWrap/>
            <w:tcMar>
              <w:top w:w="12" w:type="dxa"/>
              <w:left w:w="12" w:type="dxa"/>
              <w:right w:w="12" w:type="dxa"/>
            </w:tcMar>
            <w:vAlign w:val="center"/>
          </w:tcPr>
          <w:p w14:paraId="3220F7F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清理危岩体（m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829" w:type="dxa"/>
            <w:noWrap/>
            <w:tcMar>
              <w:top w:w="12" w:type="dxa"/>
              <w:left w:w="12" w:type="dxa"/>
              <w:right w:w="12" w:type="dxa"/>
            </w:tcMar>
            <w:vAlign w:val="center"/>
          </w:tcPr>
          <w:p w14:paraId="100B7446">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30</w:t>
            </w:r>
          </w:p>
        </w:tc>
      </w:tr>
      <w:tr w14:paraId="37D0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43422EA8">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2204" w:type="dxa"/>
            <w:noWrap w:val="0"/>
            <w:tcMar>
              <w:top w:w="12" w:type="dxa"/>
              <w:left w:w="12" w:type="dxa"/>
              <w:right w:w="12" w:type="dxa"/>
            </w:tcMar>
            <w:vAlign w:val="center"/>
          </w:tcPr>
          <w:p w14:paraId="65F01FBC">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拟建露天采场2</w:t>
            </w:r>
          </w:p>
        </w:tc>
        <w:tc>
          <w:tcPr>
            <w:tcW w:w="2750" w:type="dxa"/>
            <w:noWrap/>
            <w:tcMar>
              <w:top w:w="12" w:type="dxa"/>
              <w:left w:w="12" w:type="dxa"/>
              <w:right w:w="12" w:type="dxa"/>
            </w:tcMar>
            <w:vAlign w:val="center"/>
          </w:tcPr>
          <w:p w14:paraId="477F6A7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清理危岩体（m</w:t>
            </w:r>
            <w:r>
              <w:rPr>
                <w:rFonts w:hint="default" w:ascii="Times New Roman" w:hAnsi="Times New Roman" w:eastAsia="宋体" w:cs="Times New Roman"/>
                <w:color w:val="auto"/>
                <w:kern w:val="2"/>
                <w:sz w:val="21"/>
                <w:szCs w:val="21"/>
                <w:highlight w:val="none"/>
                <w:u w:val="none"/>
                <w:vertAlign w:val="superscript"/>
                <w:lang w:val="en-US" w:eastAsia="zh-CN" w:bidi="ar"/>
              </w:rPr>
              <w:t>3</w:t>
            </w:r>
            <w:r>
              <w:rPr>
                <w:rFonts w:hint="default" w:ascii="Times New Roman" w:hAnsi="Times New Roman" w:eastAsia="宋体" w:cs="Times New Roman"/>
                <w:color w:val="auto"/>
                <w:kern w:val="2"/>
                <w:sz w:val="21"/>
                <w:szCs w:val="21"/>
                <w:highlight w:val="none"/>
                <w:u w:val="none"/>
                <w:lang w:val="en-US" w:eastAsia="zh-CN" w:bidi="ar"/>
              </w:rPr>
              <w:t>）</w:t>
            </w:r>
          </w:p>
        </w:tc>
        <w:tc>
          <w:tcPr>
            <w:tcW w:w="1829" w:type="dxa"/>
            <w:noWrap/>
            <w:tcMar>
              <w:top w:w="12" w:type="dxa"/>
              <w:left w:w="12" w:type="dxa"/>
              <w:right w:w="12" w:type="dxa"/>
            </w:tcMar>
            <w:vAlign w:val="center"/>
          </w:tcPr>
          <w:p w14:paraId="273B61C5">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yellow"/>
                <w:u w:val="none"/>
              </w:rPr>
            </w:pPr>
            <w:r>
              <w:rPr>
                <w:rFonts w:hint="default" w:ascii="Times New Roman" w:hAnsi="Times New Roman" w:eastAsia="宋体" w:cs="Times New Roman"/>
                <w:i w:val="0"/>
                <w:color w:val="auto"/>
                <w:kern w:val="0"/>
                <w:sz w:val="21"/>
                <w:szCs w:val="21"/>
                <w:highlight w:val="none"/>
                <w:u w:val="none"/>
                <w:lang w:val="en-US" w:eastAsia="zh-CN" w:bidi="ar"/>
              </w:rPr>
              <w:t>34</w:t>
            </w:r>
          </w:p>
        </w:tc>
      </w:tr>
      <w:tr w14:paraId="3845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927" w:type="pct"/>
            <w:vMerge w:val="continue"/>
            <w:noWrap w:val="0"/>
            <w:tcMar>
              <w:top w:w="12" w:type="dxa"/>
              <w:left w:w="12" w:type="dxa"/>
              <w:right w:w="12" w:type="dxa"/>
            </w:tcMar>
            <w:vAlign w:val="center"/>
          </w:tcPr>
          <w:p w14:paraId="713373E2">
            <w:pPr>
              <w:keepNext w:val="0"/>
              <w:keepLines w:val="0"/>
              <w:pageBreakBefore w:val="0"/>
              <w:widowControl w:val="0"/>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i w:val="0"/>
                <w:color w:val="auto"/>
                <w:kern w:val="2"/>
                <w:sz w:val="21"/>
                <w:szCs w:val="21"/>
                <w:highlight w:val="yellow"/>
                <w:u w:val="none"/>
              </w:rPr>
            </w:pPr>
          </w:p>
        </w:tc>
        <w:tc>
          <w:tcPr>
            <w:tcW w:w="1323" w:type="pct"/>
            <w:noWrap w:val="0"/>
            <w:tcMar>
              <w:top w:w="12" w:type="dxa"/>
              <w:left w:w="12" w:type="dxa"/>
              <w:right w:w="12" w:type="dxa"/>
            </w:tcMar>
            <w:vAlign w:val="center"/>
          </w:tcPr>
          <w:p w14:paraId="187CDEDC">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评估区</w:t>
            </w:r>
          </w:p>
        </w:tc>
        <w:tc>
          <w:tcPr>
            <w:tcW w:w="2749" w:type="pct"/>
            <w:gridSpan w:val="2"/>
            <w:noWrap w:val="0"/>
            <w:tcMar>
              <w:top w:w="12" w:type="dxa"/>
              <w:left w:w="12" w:type="dxa"/>
              <w:right w:w="12" w:type="dxa"/>
            </w:tcMar>
            <w:vAlign w:val="center"/>
          </w:tcPr>
          <w:p w14:paraId="148658BF">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color w:val="auto"/>
                <w:kern w:val="2"/>
                <w:sz w:val="21"/>
                <w:szCs w:val="21"/>
                <w:highlight w:val="none"/>
                <w:u w:val="none"/>
              </w:rPr>
            </w:pPr>
            <w:r>
              <w:rPr>
                <w:rFonts w:hint="default" w:ascii="Times New Roman" w:hAnsi="Times New Roman" w:eastAsia="宋体" w:cs="Times New Roman"/>
                <w:i w:val="0"/>
                <w:color w:val="auto"/>
                <w:kern w:val="0"/>
                <w:sz w:val="21"/>
                <w:szCs w:val="21"/>
                <w:highlight w:val="none"/>
                <w:u w:val="none"/>
                <w:lang w:val="en-US" w:eastAsia="zh-CN" w:bidi="ar"/>
              </w:rPr>
              <w:t>对地质灾害、地形地貌景观及土地资源进行监测；对植被进行管护。对采场边坡进行监测。</w:t>
            </w:r>
          </w:p>
        </w:tc>
      </w:tr>
    </w:tbl>
    <w:p w14:paraId="46F1C2AB">
      <w:pPr>
        <w:spacing w:line="360" w:lineRule="auto"/>
        <w:ind w:firstLine="562" w:firstLineChars="200"/>
        <w:outlineLvl w:val="1"/>
        <w:rPr>
          <w:rFonts w:hint="eastAsia" w:ascii="宋体" w:hAnsi="宋体" w:eastAsia="宋体" w:cs="宋体"/>
          <w:b/>
          <w:bCs w:val="0"/>
          <w:color w:val="auto"/>
          <w:sz w:val="28"/>
          <w:szCs w:val="28"/>
          <w:lang w:val="en-US" w:eastAsia="zh-CN"/>
        </w:rPr>
      </w:pPr>
      <w:bookmarkStart w:id="9" w:name="_Toc32699"/>
      <w:r>
        <w:rPr>
          <w:rFonts w:hint="eastAsia" w:ascii="宋体" w:hAnsi="宋体" w:eastAsia="宋体" w:cs="宋体"/>
          <w:b/>
          <w:bCs w:val="0"/>
          <w:color w:val="auto"/>
          <w:sz w:val="28"/>
          <w:szCs w:val="28"/>
          <w:lang w:val="zh-CN"/>
        </w:rPr>
        <w:t>三、矿山地质环境治理方案执行情况</w:t>
      </w:r>
      <w:bookmarkEnd w:id="9"/>
    </w:p>
    <w:p w14:paraId="3A6AF27B">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矿山企业已按治理方案近期治理工程部署情况逐年对矿山地质环境进行治理，具体治理情况如下：</w:t>
      </w:r>
    </w:p>
    <w:p w14:paraId="4D91333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1、202</w:t>
      </w:r>
      <w:r>
        <w:rPr>
          <w:rFonts w:hint="eastAsia" w:ascii="Times New Roman" w:hAnsi="Times New Roman" w:eastAsia="宋体" w:cs="Times New Roman"/>
          <w:b w:val="0"/>
          <w:bCs w:val="0"/>
          <w:color w:val="auto"/>
          <w:sz w:val="24"/>
          <w:szCs w:val="24"/>
          <w:lang w:val="en-US" w:eastAsia="zh-CN"/>
        </w:rPr>
        <w:t>2</w:t>
      </w:r>
      <w:r>
        <w:rPr>
          <w:rFonts w:hint="default" w:ascii="Times New Roman" w:hAnsi="Times New Roman" w:eastAsia="宋体" w:cs="Times New Roman"/>
          <w:b w:val="0"/>
          <w:bCs w:val="0"/>
          <w:color w:val="auto"/>
          <w:sz w:val="24"/>
          <w:szCs w:val="24"/>
          <w:lang w:val="en-US" w:eastAsia="zh-CN"/>
        </w:rPr>
        <w:t>年度治理计划书执行情况</w:t>
      </w:r>
    </w:p>
    <w:p w14:paraId="380EA58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矿山企业已于二分期治理过程中完成对露天采场（界外部分）的治理工程，2022年度</w:t>
      </w:r>
      <w:r>
        <w:rPr>
          <w:rFonts w:hint="default" w:ascii="Times New Roman" w:hAnsi="Times New Roman" w:eastAsia="宋体" w:cs="Times New Roman"/>
          <w:color w:val="auto"/>
          <w:sz w:val="24"/>
          <w:szCs w:val="24"/>
        </w:rPr>
        <w:t>矿山地质环境治理计划书</w:t>
      </w:r>
      <w:r>
        <w:rPr>
          <w:rFonts w:hint="default" w:ascii="Times New Roman" w:hAnsi="Times New Roman" w:eastAsia="宋体" w:cs="Times New Roman"/>
          <w:color w:val="auto"/>
          <w:sz w:val="24"/>
          <w:szCs w:val="24"/>
          <w:lang w:val="en-US" w:eastAsia="zh-CN"/>
        </w:rPr>
        <w:t>设计治理工程措施</w:t>
      </w:r>
      <w:r>
        <w:rPr>
          <w:rFonts w:hint="eastAsia" w:ascii="Times New Roman" w:hAnsi="Times New Roman" w:cs="Times New Roman"/>
          <w:color w:val="auto"/>
          <w:sz w:val="24"/>
          <w:szCs w:val="24"/>
          <w:lang w:val="en-US" w:eastAsia="zh-CN"/>
        </w:rPr>
        <w:t>为对前期治理区进行完成治理、管护，对土地资源及地形地貌景观进行监测。</w:t>
      </w:r>
    </w:p>
    <w:p w14:paraId="76D5B1A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lang w:val="en-US" w:eastAsia="zh-CN"/>
        </w:rPr>
      </w:pPr>
      <w:r>
        <w:rPr>
          <w:rFonts w:hint="default" w:ascii="Times New Roman" w:hAnsi="Times New Roman" w:eastAsia="宋体" w:cs="Times New Roman"/>
          <w:color w:val="auto"/>
          <w:sz w:val="24"/>
          <w:szCs w:val="24"/>
          <w:lang w:val="en-US" w:eastAsia="zh-CN"/>
        </w:rPr>
        <w:t>执行情况：矿山已完成2022年度设计治理工程，并通过现场核查、验收。</w:t>
      </w:r>
    </w:p>
    <w:p w14:paraId="766B2CE8">
      <w:pPr>
        <w:autoSpaceDE w:val="0"/>
        <w:autoSpaceDN w:val="0"/>
        <w:ind w:left="0" w:leftChars="0" w:firstLine="0" w:firstLineChars="0"/>
        <w:jc w:val="center"/>
        <w:rPr>
          <w:rFonts w:hint="eastAsia" w:ascii="宋体" w:hAnsi="宋体" w:eastAsia="宋体" w:cs="宋体"/>
          <w:color w:val="auto"/>
          <w:lang w:eastAsia="zh-CN"/>
        </w:rPr>
      </w:pPr>
      <w:r>
        <w:rPr>
          <w:rFonts w:hint="eastAsia"/>
          <w:color w:val="auto"/>
          <w:lang w:eastAsia="zh-CN"/>
        </w:rPr>
        <w:t xml:space="preserve">     </w:t>
      </w:r>
    </w:p>
    <w:p w14:paraId="10A639A6">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center"/>
        <w:textAlignment w:val="auto"/>
        <w:rPr>
          <w:rFonts w:hint="default" w:ascii="Times New Roman" w:hAnsi="Times New Roman" w:eastAsia="宋体" w:cs="Times New Roman"/>
          <w:b/>
          <w:bCs/>
          <w:color w:val="auto"/>
          <w:sz w:val="24"/>
          <w:szCs w:val="24"/>
          <w:lang w:val="en-US" w:eastAsia="zh-CN"/>
        </w:rPr>
      </w:pPr>
      <w:r>
        <w:rPr>
          <w:rFonts w:hint="eastAsia" w:ascii="黑体" w:hAnsi="黑体" w:eastAsia="黑体" w:cs="黑体"/>
          <w:b w:val="0"/>
          <w:bCs w:val="0"/>
          <w:color w:val="auto"/>
          <w:kern w:val="0"/>
          <w:sz w:val="24"/>
          <w:szCs w:val="24"/>
          <w:lang w:val="en-US" w:eastAsia="zh-CN" w:bidi="ar-SA"/>
        </w:rPr>
        <w:t>照片2-1  露天采场（界外部分）治理效果</w:t>
      </w:r>
    </w:p>
    <w:p w14:paraId="5090A3D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202</w:t>
      </w:r>
      <w:r>
        <w:rPr>
          <w:rFonts w:hint="eastAsia" w:ascii="Times New Roman" w:hAnsi="Times New Roman" w:eastAsia="宋体" w:cs="Times New Roman"/>
          <w:b w:val="0"/>
          <w:bCs w:val="0"/>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年度治理计划书执行情况</w:t>
      </w:r>
    </w:p>
    <w:p w14:paraId="44D3720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202</w:t>
      </w:r>
      <w:r>
        <w:rPr>
          <w:rFonts w:hint="eastAsia"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年度矿山地质环境治理计划书</w:t>
      </w:r>
      <w:r>
        <w:rPr>
          <w:rFonts w:hint="default" w:ascii="Times New Roman" w:hAnsi="Times New Roman" w:eastAsia="宋体" w:cs="Times New Roman"/>
          <w:color w:val="auto"/>
          <w:sz w:val="24"/>
          <w:szCs w:val="24"/>
          <w:lang w:val="en-US" w:eastAsia="zh-CN"/>
        </w:rPr>
        <w:t>设计治理内容为</w:t>
      </w:r>
      <w:r>
        <w:rPr>
          <w:rFonts w:hint="eastAsia" w:ascii="Times New Roman" w:hAnsi="Times New Roman" w:cs="Times New Roman"/>
          <w:color w:val="auto"/>
          <w:sz w:val="24"/>
          <w:szCs w:val="24"/>
          <w:lang w:val="en-US" w:eastAsia="zh-CN"/>
        </w:rPr>
        <w:t>对2号料堆进行清运、整平、翻耕；</w:t>
      </w:r>
      <w:r>
        <w:rPr>
          <w:rFonts w:hint="default" w:ascii="Times New Roman" w:hAnsi="Times New Roman" w:eastAsia="宋体" w:cs="Times New Roman"/>
          <w:color w:val="auto"/>
          <w:sz w:val="24"/>
          <w:szCs w:val="24"/>
          <w:lang w:val="en-US" w:eastAsia="zh-CN"/>
        </w:rPr>
        <w:t>对矿区地形地貌景观及土地资源进行监测</w:t>
      </w:r>
      <w:r>
        <w:rPr>
          <w:rFonts w:hint="eastAsia" w:ascii="Times New Roman" w:hAnsi="Times New Roman" w:cs="Times New Roman"/>
          <w:color w:val="auto"/>
          <w:sz w:val="24"/>
          <w:szCs w:val="24"/>
          <w:lang w:val="en-US" w:eastAsia="zh-CN"/>
        </w:rPr>
        <w:t>。</w:t>
      </w:r>
    </w:p>
    <w:p w14:paraId="453F77B5">
      <w:pPr>
        <w:keepNext w:val="0"/>
        <w:keepLines w:val="0"/>
        <w:pageBreakBefore w:val="0"/>
        <w:widowControl/>
        <w:suppressLineNumbers w:val="0"/>
        <w:kinsoku/>
        <w:wordWrap/>
        <w:overflowPunct/>
        <w:topLinePunct w:val="0"/>
        <w:bidi w:val="0"/>
        <w:spacing w:line="360" w:lineRule="auto"/>
        <w:ind w:firstLine="480" w:firstLineChars="200"/>
        <w:jc w:val="left"/>
        <w:textAlignment w:val="auto"/>
        <w:rPr>
          <w:color w:val="auto"/>
        </w:rPr>
      </w:pPr>
      <w:r>
        <w:rPr>
          <w:rFonts w:hint="default" w:ascii="Times New Roman" w:hAnsi="Times New Roman" w:eastAsia="宋体" w:cs="Times New Roman"/>
          <w:color w:val="auto"/>
          <w:sz w:val="24"/>
          <w:szCs w:val="24"/>
          <w:lang w:val="en-US" w:eastAsia="zh-CN"/>
        </w:rPr>
        <w:t>执行情况：矿山202</w:t>
      </w:r>
      <w:r>
        <w:rPr>
          <w:rFonts w:hint="eastAsia"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年度</w:t>
      </w:r>
      <w:r>
        <w:rPr>
          <w:rFonts w:hint="eastAsia" w:ascii="Times New Roman" w:hAnsi="Times New Roman" w:cs="Times New Roman"/>
          <w:color w:val="auto"/>
          <w:sz w:val="24"/>
          <w:szCs w:val="24"/>
          <w:lang w:val="en-US" w:eastAsia="zh-CN"/>
        </w:rPr>
        <w:t>完成对2号料堆的清运、整平工程，同时本年度提前完成了对</w:t>
      </w:r>
      <w:r>
        <w:rPr>
          <w:rFonts w:hint="eastAsia" w:ascii="宋体" w:hAnsi="宋体" w:eastAsia="宋体" w:cs="宋体"/>
          <w:color w:val="auto"/>
          <w:kern w:val="0"/>
          <w:sz w:val="24"/>
          <w:szCs w:val="24"/>
          <w:lang w:val="en-US" w:eastAsia="zh-CN" w:bidi="ar"/>
        </w:rPr>
        <w:t>成品砖堆放场边坡的治理任务，</w:t>
      </w:r>
      <w:r>
        <w:rPr>
          <w:rFonts w:hint="eastAsia" w:ascii="Times New Roman" w:hAnsi="Times New Roman" w:cs="Times New Roman"/>
          <w:color w:val="auto"/>
          <w:sz w:val="24"/>
          <w:szCs w:val="24"/>
          <w:lang w:val="en-US" w:eastAsia="zh-CN"/>
        </w:rPr>
        <w:t>治理工程</w:t>
      </w:r>
      <w:r>
        <w:rPr>
          <w:rFonts w:hint="default" w:ascii="Times New Roman" w:hAnsi="Times New Roman" w:eastAsia="宋体" w:cs="Times New Roman"/>
          <w:color w:val="auto"/>
          <w:sz w:val="24"/>
          <w:szCs w:val="24"/>
          <w:lang w:val="en-US" w:eastAsia="zh-CN"/>
        </w:rPr>
        <w:t>通过现场核查、验收。</w:t>
      </w:r>
    </w:p>
    <w:p w14:paraId="01237BE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eastAsia" w:eastAsia="宋体"/>
          <w:color w:val="auto"/>
          <w:lang w:eastAsia="zh-CN"/>
        </w:rPr>
      </w:pPr>
      <w:r>
        <w:rPr>
          <w:rFonts w:hint="eastAsia"/>
          <w:color w:val="auto"/>
          <w:lang w:eastAsia="zh-CN"/>
        </w:rPr>
        <w:t xml:space="preserve">     </w:t>
      </w:r>
    </w:p>
    <w:p w14:paraId="00156D0B">
      <w:pPr>
        <w:pStyle w:val="2"/>
        <w:jc w:val="center"/>
        <w:rPr>
          <w:color w:val="auto"/>
        </w:rPr>
      </w:pPr>
      <w:r>
        <w:rPr>
          <w:rFonts w:hint="eastAsia" w:ascii="黑体" w:hAnsi="黑体" w:eastAsia="黑体" w:cs="黑体"/>
          <w:b w:val="0"/>
          <w:bCs w:val="0"/>
          <w:color w:val="auto"/>
          <w:kern w:val="0"/>
          <w:sz w:val="24"/>
          <w:szCs w:val="24"/>
          <w:lang w:val="en-US" w:eastAsia="zh-CN" w:bidi="ar-SA"/>
        </w:rPr>
        <w:t>照片2-2  2号料堆治理效果</w:t>
      </w:r>
    </w:p>
    <w:p w14:paraId="64D6E92E">
      <w:pPr>
        <w:pStyle w:val="2"/>
        <w:ind w:left="0" w:leftChars="0" w:firstLine="0" w:firstLineChars="0"/>
        <w:jc w:val="center"/>
        <w:rPr>
          <w:rFonts w:hint="eastAsia" w:eastAsia="宋体"/>
          <w:color w:val="auto"/>
          <w:lang w:val="en-US" w:eastAsia="zh-CN"/>
        </w:rPr>
      </w:pPr>
      <w:r>
        <w:rPr>
          <w:rFonts w:hint="eastAsia"/>
          <w:color w:val="auto"/>
          <w:lang w:eastAsia="zh-CN"/>
        </w:rPr>
        <w:t xml:space="preserve">     </w:t>
      </w:r>
    </w:p>
    <w:p w14:paraId="2E4231A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4"/>
          <w:szCs w:val="24"/>
          <w:lang w:val="en-US" w:eastAsia="zh-CN"/>
        </w:rPr>
      </w:pPr>
      <w:r>
        <w:rPr>
          <w:rFonts w:hint="eastAsia" w:ascii="黑体" w:hAnsi="黑体" w:eastAsia="黑体" w:cs="黑体"/>
          <w:b w:val="0"/>
          <w:bCs w:val="0"/>
          <w:color w:val="auto"/>
          <w:kern w:val="0"/>
          <w:sz w:val="24"/>
          <w:szCs w:val="24"/>
          <w:lang w:val="en-US" w:eastAsia="zh-CN" w:bidi="ar-SA"/>
        </w:rPr>
        <w:t>照片2-3  成品砖堆放场边坡治理效果</w:t>
      </w:r>
    </w:p>
    <w:p w14:paraId="331FA32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b w:val="0"/>
          <w:bCs w:val="0"/>
          <w:color w:val="auto"/>
          <w:sz w:val="24"/>
          <w:szCs w:val="24"/>
          <w:lang w:val="en-US" w:eastAsia="zh-CN"/>
        </w:rPr>
        <w:t>2024年度治理计划书执行情况</w:t>
      </w:r>
    </w:p>
    <w:p w14:paraId="06C6977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rPr>
        <w:t>年度矿山地质环境治理计划书</w:t>
      </w:r>
      <w:r>
        <w:rPr>
          <w:rFonts w:hint="default" w:ascii="Times New Roman" w:hAnsi="Times New Roman" w:eastAsia="宋体" w:cs="Times New Roman"/>
          <w:color w:val="auto"/>
          <w:sz w:val="24"/>
          <w:szCs w:val="24"/>
          <w:lang w:val="en-US" w:eastAsia="zh-CN"/>
        </w:rPr>
        <w:t>设计治理内容为对矿区地形地貌景观及土地资源进行监测；</w:t>
      </w:r>
    </w:p>
    <w:p w14:paraId="727F2E94">
      <w:pPr>
        <w:keepNext w:val="0"/>
        <w:keepLines w:val="0"/>
        <w:pageBreakBefore w:val="0"/>
        <w:kinsoku/>
        <w:wordWrap/>
        <w:overflowPunct/>
        <w:topLinePunct w:val="0"/>
        <w:bidi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执行情况：矿山企业已按年度治理计划书部署的监测任务对矿区地形地貌景观及土地资源进行监测，监测记录已存档。</w:t>
      </w:r>
    </w:p>
    <w:p w14:paraId="1ED8E61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w:t>
      </w:r>
      <w:r>
        <w:rPr>
          <w:rFonts w:hint="default" w:ascii="Times New Roman" w:hAnsi="Times New Roman" w:eastAsia="宋体" w:cs="Times New Roman"/>
          <w:b w:val="0"/>
          <w:bCs w:val="0"/>
          <w:color w:val="auto"/>
          <w:sz w:val="24"/>
          <w:szCs w:val="24"/>
          <w:lang w:val="en-US" w:eastAsia="zh-CN"/>
        </w:rPr>
        <w:t>2025年度治理计划书执行情况</w:t>
      </w:r>
    </w:p>
    <w:p w14:paraId="026066F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sz w:val="24"/>
          <w:szCs w:val="24"/>
        </w:rPr>
        <w:t>202</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年度矿山地质环境治理计划书</w:t>
      </w:r>
      <w:r>
        <w:rPr>
          <w:rFonts w:hint="default" w:ascii="Times New Roman" w:hAnsi="Times New Roman" w:eastAsia="宋体" w:cs="Times New Roman"/>
          <w:color w:val="auto"/>
          <w:sz w:val="24"/>
          <w:szCs w:val="24"/>
          <w:lang w:val="en-US" w:eastAsia="zh-CN"/>
        </w:rPr>
        <w:t>设计治理内容为对矿区地形地貌景观及土地资源进行监测；</w:t>
      </w:r>
    </w:p>
    <w:p w14:paraId="6387B05B">
      <w:pPr>
        <w:pStyle w:val="2"/>
        <w:keepNext w:val="0"/>
        <w:keepLines w:val="0"/>
        <w:pageBreakBefore w:val="0"/>
        <w:kinsoku/>
        <w:wordWrap/>
        <w:overflowPunct/>
        <w:topLinePunct w:val="0"/>
        <w:bidi w:val="0"/>
        <w:ind w:firstLine="480" w:firstLineChars="200"/>
        <w:jc w:val="left"/>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 w:val="24"/>
          <w:szCs w:val="24"/>
          <w:lang w:val="en-US" w:eastAsia="zh-CN"/>
        </w:rPr>
        <w:t>执行情况：矿山企业已按年度治理计划书部署的监测任务对矿区地形地貌景观及土地资源进行监测，监测记录已存档。</w:t>
      </w:r>
    </w:p>
    <w:p w14:paraId="62F8BC68">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33B0081E">
      <w:pPr>
        <w:pStyle w:val="27"/>
        <w:rPr>
          <w:rFonts w:hint="eastAsia" w:ascii="宋体" w:hAnsi="宋体" w:eastAsia="宋体" w:cs="宋体"/>
          <w:b/>
          <w:bCs w:val="0"/>
          <w:color w:val="auto"/>
          <w:lang w:val="zh-CN"/>
        </w:rPr>
      </w:pPr>
      <w:bookmarkStart w:id="10" w:name="_Toc1447"/>
      <w:bookmarkStart w:id="11" w:name="_Toc15413"/>
      <w:r>
        <w:rPr>
          <w:rFonts w:hint="eastAsia" w:ascii="宋体" w:hAnsi="宋体" w:eastAsia="宋体" w:cs="宋体"/>
          <w:b/>
          <w:bCs w:val="0"/>
          <w:color w:val="auto"/>
          <w:szCs w:val="30"/>
          <w:lang w:val="zh-CN"/>
        </w:rPr>
        <w:t>第三章</w:t>
      </w:r>
      <w:r>
        <w:rPr>
          <w:rFonts w:hint="eastAsia" w:ascii="宋体" w:hAnsi="宋体" w:eastAsia="宋体" w:cs="宋体"/>
          <w:b/>
          <w:bCs w:val="0"/>
          <w:color w:val="auto"/>
          <w:szCs w:val="30"/>
          <w:lang w:val="en-US" w:eastAsia="zh-CN"/>
        </w:rPr>
        <w:t xml:space="preserve">  </w:t>
      </w:r>
      <w:r>
        <w:rPr>
          <w:rFonts w:hint="eastAsia" w:ascii="宋体" w:hAnsi="宋体" w:eastAsia="宋体" w:cs="宋体"/>
          <w:b/>
          <w:bCs w:val="0"/>
          <w:color w:val="auto"/>
          <w:szCs w:val="30"/>
          <w:lang w:val="zh-CN"/>
        </w:rPr>
        <w:t>本年度矿山生产计划</w:t>
      </w:r>
      <w:bookmarkEnd w:id="10"/>
      <w:bookmarkEnd w:id="11"/>
    </w:p>
    <w:p w14:paraId="7C1D4F3B">
      <w:pPr>
        <w:autoSpaceDE w:val="0"/>
        <w:autoSpaceDN w:val="0"/>
        <w:adjustRightInd w:val="0"/>
        <w:spacing w:line="360" w:lineRule="auto"/>
        <w:ind w:firstLine="560"/>
        <w:outlineLvl w:val="1"/>
        <w:rPr>
          <w:rFonts w:hint="eastAsia" w:ascii="宋体" w:hAnsi="宋体" w:eastAsia="宋体" w:cs="宋体"/>
          <w:color w:val="auto"/>
          <w:sz w:val="24"/>
          <w:szCs w:val="24"/>
          <w:lang w:val="zh-CN"/>
        </w:rPr>
      </w:pPr>
      <w:bookmarkStart w:id="12" w:name="_Toc387"/>
      <w:r>
        <w:rPr>
          <w:rFonts w:hint="eastAsia" w:ascii="宋体" w:hAnsi="宋体" w:eastAsia="宋体" w:cs="宋体"/>
          <w:b/>
          <w:bCs w:val="0"/>
          <w:color w:val="auto"/>
          <w:sz w:val="28"/>
          <w:szCs w:val="28"/>
          <w:lang w:val="zh-CN"/>
        </w:rPr>
        <w:t>一、本年度的主要生产指标计划</w:t>
      </w:r>
      <w:bookmarkEnd w:id="12"/>
    </w:p>
    <w:p w14:paraId="3CBEBED6">
      <w:pPr>
        <w:spacing w:line="360" w:lineRule="auto"/>
        <w:ind w:firstLine="480" w:firstLineChars="200"/>
        <w:jc w:val="left"/>
        <w:rPr>
          <w:rFonts w:hint="default" w:ascii="Times New Roman" w:hAnsi="Times New Roman" w:eastAsia="宋体" w:cs="Times New Roman"/>
          <w:color w:val="auto"/>
          <w:sz w:val="24"/>
        </w:rPr>
      </w:pPr>
      <w:r>
        <w:rPr>
          <w:rFonts w:hint="eastAsia" w:ascii="Times New Roman" w:hAnsi="Times New Roman" w:cs="Times New Roman"/>
          <w:color w:val="auto"/>
          <w:sz w:val="24"/>
          <w:lang w:val="en-US" w:eastAsia="zh-CN"/>
        </w:rPr>
        <w:t>根据现场调查及与矿权人沟通，本年度矿山生产将采用1号料堆的外购土进行生产，取料位置位于1号料堆的南侧，计划消耗</w:t>
      </w:r>
      <w:r>
        <w:rPr>
          <w:rFonts w:hint="eastAsia" w:cs="Times New Roman"/>
          <w:color w:val="auto"/>
          <w:sz w:val="24"/>
          <w:lang w:val="en-US" w:eastAsia="zh-CN"/>
        </w:rPr>
        <w:t>480</w:t>
      </w:r>
      <w:r>
        <w:rPr>
          <w:rFonts w:hint="default" w:ascii="Times New Roman" w:hAnsi="Times New Roman" w:eastAsia="宋体" w:cs="Times New Roman"/>
          <w:color w:val="auto"/>
          <w:sz w:val="24"/>
        </w:rPr>
        <w:t>m</w:t>
      </w:r>
      <w:r>
        <w:rPr>
          <w:rFonts w:hint="eastAsia" w:eastAsia="宋体" w:cs="Times New Roman"/>
          <w:color w:val="auto"/>
          <w:sz w:val="24"/>
          <w:lang w:eastAsia="zh-CN"/>
        </w:rPr>
        <w:t>以上</w:t>
      </w:r>
      <w:r>
        <w:rPr>
          <w:rFonts w:hint="eastAsia" w:ascii="Times New Roman" w:hAnsi="Times New Roman" w:cs="Times New Roman"/>
          <w:color w:val="auto"/>
          <w:sz w:val="24"/>
          <w:lang w:val="en-US" w:eastAsia="zh-CN"/>
        </w:rPr>
        <w:t>料堆面积约3800m</w:t>
      </w:r>
      <w:r>
        <w:rPr>
          <w:rFonts w:hint="eastAsia" w:ascii="Times New Roman" w:hAnsi="Times New Roman" w:cs="Times New Roman"/>
          <w:color w:val="auto"/>
          <w:sz w:val="24"/>
          <w:vertAlign w:val="superscript"/>
          <w:lang w:val="en-US" w:eastAsia="zh-CN"/>
        </w:rPr>
        <w:t>2</w:t>
      </w:r>
      <w:r>
        <w:rPr>
          <w:rFonts w:hint="eastAsia" w:ascii="Times New Roman" w:hAnsi="Times New Roman" w:cs="Times New Roman"/>
          <w:color w:val="auto"/>
          <w:sz w:val="24"/>
          <w:lang w:val="en-US" w:eastAsia="zh-CN"/>
        </w:rPr>
        <w:t>，动用方量约60000m</w:t>
      </w:r>
      <w:r>
        <w:rPr>
          <w:rFonts w:hint="eastAsia" w:ascii="Times New Roman" w:hAnsi="Times New Roman" w:cs="Times New Roman"/>
          <w:color w:val="auto"/>
          <w:sz w:val="24"/>
          <w:vertAlign w:val="superscript"/>
          <w:lang w:val="en-US" w:eastAsia="zh-CN"/>
        </w:rPr>
        <w:t>3</w:t>
      </w:r>
      <w:r>
        <w:rPr>
          <w:rFonts w:hint="eastAsia" w:ascii="Times New Roman" w:hAnsi="Times New Roman" w:cs="Times New Roman"/>
          <w:color w:val="auto"/>
          <w:sz w:val="24"/>
          <w:lang w:val="en-US" w:eastAsia="zh-CN"/>
        </w:rPr>
        <w:t>。</w:t>
      </w:r>
      <w:r>
        <w:rPr>
          <w:rFonts w:hint="default" w:ascii="Times New Roman" w:hAnsi="Times New Roman" w:eastAsia="宋体" w:cs="Times New Roman"/>
          <w:color w:val="auto"/>
          <w:sz w:val="24"/>
        </w:rPr>
        <w:t>计划开采范围拐点坐标见表</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w:t>
      </w:r>
    </w:p>
    <w:p w14:paraId="157C273B">
      <w:pPr>
        <w:autoSpaceDE w:val="0"/>
        <w:autoSpaceDN w:val="0"/>
        <w:adjustRightInd w:val="0"/>
        <w:spacing w:line="360" w:lineRule="auto"/>
        <w:ind w:firstLine="560"/>
        <w:rPr>
          <w:rFonts w:hint="eastAsia" w:ascii="宋体" w:hAnsi="宋体" w:eastAsia="宋体" w:cs="宋体"/>
          <w:color w:val="auto"/>
          <w:sz w:val="24"/>
          <w:szCs w:val="24"/>
          <w:lang w:val="zh-CN"/>
        </w:rPr>
      </w:pPr>
      <w:r>
        <w:rPr>
          <w:rFonts w:hint="eastAsia" w:cs="Times New Roman"/>
          <w:color w:val="auto"/>
          <w:sz w:val="24"/>
          <w:lang w:val="en-US" w:eastAsia="zh-CN"/>
        </w:rPr>
        <w:t>本年度暂不对露天采场进行开采，矿石生产选择</w:t>
      </w:r>
      <w:r>
        <w:rPr>
          <w:rFonts w:hint="eastAsia" w:ascii="Times New Roman" w:hAnsi="Times New Roman" w:cs="Times New Roman"/>
          <w:color w:val="auto"/>
          <w:sz w:val="24"/>
          <w:lang w:val="en-US" w:eastAsia="zh-CN"/>
        </w:rPr>
        <w:t>1号料堆的外购土</w:t>
      </w:r>
      <w:r>
        <w:rPr>
          <w:rFonts w:hint="eastAsia" w:cs="Times New Roman"/>
          <w:color w:val="auto"/>
          <w:sz w:val="24"/>
          <w:lang w:val="en-US" w:eastAsia="zh-CN"/>
        </w:rPr>
        <w:t>外购土，清运（利用）后料堆底标高约为480m。2026年度开采范围位于1号料堆范围内，场地面积不在增加，</w:t>
      </w:r>
      <w:r>
        <w:rPr>
          <w:rFonts w:cs="Times New Roman"/>
          <w:color w:val="auto"/>
          <w:sz w:val="24"/>
          <w:szCs w:val="24"/>
        </w:rPr>
        <w:t>本年度无其他计划建设</w:t>
      </w:r>
      <w:r>
        <w:rPr>
          <w:rFonts w:hint="eastAsia" w:cs="Times New Roman"/>
          <w:color w:val="auto"/>
          <w:sz w:val="24"/>
          <w:szCs w:val="24"/>
          <w:lang w:val="en-US" w:eastAsia="zh-CN"/>
        </w:rPr>
        <w:t>场地</w:t>
      </w:r>
      <w:r>
        <w:rPr>
          <w:rFonts w:cs="Times New Roman"/>
          <w:color w:val="auto"/>
          <w:sz w:val="24"/>
          <w:szCs w:val="24"/>
        </w:rPr>
        <w:t>。</w:t>
      </w:r>
    </w:p>
    <w:p w14:paraId="14EFEE86">
      <w:pPr>
        <w:pStyle w:val="78"/>
        <w:spacing w:line="360" w:lineRule="auto"/>
        <w:ind w:firstLine="480"/>
        <w:outlineLvl w:val="1"/>
        <w:rPr>
          <w:rFonts w:hint="eastAsia" w:ascii="宋体" w:hAnsi="宋体" w:eastAsia="宋体" w:cs="宋体"/>
          <w:b/>
          <w:bCs w:val="0"/>
          <w:color w:val="auto"/>
          <w:kern w:val="2"/>
          <w:sz w:val="28"/>
          <w:szCs w:val="28"/>
          <w:lang w:val="zh-CN" w:eastAsia="zh-CN" w:bidi="ar-SA"/>
        </w:rPr>
      </w:pPr>
      <w:bookmarkStart w:id="13" w:name="_Toc18004"/>
      <w:r>
        <w:rPr>
          <w:rFonts w:hint="eastAsia" w:ascii="宋体" w:hAnsi="宋体" w:eastAsia="宋体" w:cs="宋体"/>
          <w:b/>
          <w:bCs w:val="0"/>
          <w:color w:val="auto"/>
          <w:kern w:val="2"/>
          <w:sz w:val="28"/>
          <w:szCs w:val="28"/>
          <w:lang w:val="zh-CN" w:eastAsia="zh-CN" w:bidi="ar-SA"/>
        </w:rPr>
        <w:t>二、开采范围</w:t>
      </w:r>
      <w:bookmarkEnd w:id="13"/>
    </w:p>
    <w:p w14:paraId="58C36C3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cs="Times New Roman"/>
          <w:color w:val="auto"/>
          <w:sz w:val="24"/>
          <w:szCs w:val="24"/>
        </w:rPr>
      </w:pPr>
      <w:r>
        <w:rPr>
          <w:rFonts w:hint="eastAsia" w:ascii="Times New Roman" w:hAnsi="Times New Roman" w:cs="Times New Roman"/>
          <w:color w:val="auto"/>
          <w:sz w:val="24"/>
          <w:szCs w:val="24"/>
          <w:lang w:val="en-US" w:eastAsia="zh-CN"/>
        </w:rPr>
        <w:t>本年度计划动用1号料堆南侧部位面积约3800m</w:t>
      </w:r>
      <w:r>
        <w:rPr>
          <w:rFonts w:hint="eastAsia" w:ascii="Times New Roman" w:hAnsi="Times New Roman" w:cs="Times New Roman"/>
          <w:color w:val="auto"/>
          <w:sz w:val="24"/>
          <w:szCs w:val="24"/>
          <w:vertAlign w:val="superscript"/>
          <w:lang w:val="en-US" w:eastAsia="zh-CN"/>
        </w:rPr>
        <w:t>2</w:t>
      </w:r>
      <w:r>
        <w:rPr>
          <w:rFonts w:hint="eastAsia" w:ascii="Times New Roman" w:hAnsi="Times New Roman" w:cs="Times New Roman"/>
          <w:color w:val="auto"/>
          <w:sz w:val="24"/>
          <w:szCs w:val="24"/>
          <w:lang w:val="en-US" w:eastAsia="zh-CN"/>
        </w:rPr>
        <w:t>，利用1号料堆方量约</w:t>
      </w:r>
      <w:r>
        <w:rPr>
          <w:rFonts w:hint="eastAsia"/>
          <w:color w:val="auto"/>
          <w:sz w:val="24"/>
          <w:lang w:val="en-US" w:eastAsia="zh-CN"/>
        </w:rPr>
        <w:t>6</w:t>
      </w:r>
      <w:r>
        <w:rPr>
          <w:color w:val="auto"/>
          <w:sz w:val="24"/>
        </w:rPr>
        <w:t>×10</w:t>
      </w:r>
      <w:r>
        <w:rPr>
          <w:color w:val="auto"/>
          <w:sz w:val="24"/>
          <w:vertAlign w:val="superscript"/>
        </w:rPr>
        <w:t>4</w:t>
      </w:r>
      <w:r>
        <w:rPr>
          <w:color w:val="auto"/>
          <w:sz w:val="24"/>
        </w:rPr>
        <w:t>m</w:t>
      </w:r>
      <w:r>
        <w:rPr>
          <w:color w:val="auto"/>
          <w:sz w:val="24"/>
          <w:vertAlign w:val="superscript"/>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rPr>
        <w:t>计划开采范围拐点坐标见表</w:t>
      </w:r>
      <w:r>
        <w:rPr>
          <w:rFonts w:hint="default" w:ascii="Times New Roman" w:hAnsi="Times New Roman" w:eastAsia="宋体" w:cs="Times New Roman"/>
          <w:color w:val="auto"/>
          <w:sz w:val="24"/>
          <w:lang w:val="en-US" w:eastAsia="zh-CN"/>
        </w:rPr>
        <w:t>3</w:t>
      </w:r>
      <w:r>
        <w:rPr>
          <w:rFonts w:hint="default" w:ascii="Times New Roman" w:hAnsi="Times New Roman" w:eastAsia="宋体" w:cs="Times New Roman"/>
          <w:color w:val="auto"/>
          <w:sz w:val="24"/>
        </w:rPr>
        <w:t>-</w:t>
      </w: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rPr>
        <w:t>。</w:t>
      </w:r>
    </w:p>
    <w:p w14:paraId="3EE5A65B">
      <w:pPr>
        <w:tabs>
          <w:tab w:val="left" w:pos="1300"/>
        </w:tabs>
        <w:spacing w:before="120" w:beforeLines="50" w:after="120" w:afterLines="50" w:line="240" w:lineRule="auto"/>
        <w:jc w:val="center"/>
        <w:rPr>
          <w:rFonts w:cs="Times New Roman"/>
          <w:b/>
          <w:color w:val="auto"/>
        </w:rPr>
      </w:pPr>
      <w:r>
        <w:rPr>
          <w:rFonts w:hint="eastAsia" w:ascii="黑体" w:hAnsi="黑体" w:eastAsia="黑体" w:cs="黑体"/>
          <w:b w:val="0"/>
          <w:bCs/>
          <w:color w:val="auto"/>
          <w:sz w:val="24"/>
          <w:szCs w:val="24"/>
        </w:rPr>
        <w:t>表3-1  计划</w:t>
      </w:r>
      <w:r>
        <w:rPr>
          <w:rFonts w:hint="eastAsia" w:ascii="黑体" w:hAnsi="黑体" w:eastAsia="黑体" w:cs="黑体"/>
          <w:b w:val="0"/>
          <w:bCs/>
          <w:color w:val="auto"/>
          <w:sz w:val="24"/>
          <w:szCs w:val="24"/>
          <w:lang w:val="en-US" w:eastAsia="zh-CN"/>
        </w:rPr>
        <w:t>动用1号料堆</w:t>
      </w:r>
      <w:r>
        <w:rPr>
          <w:rFonts w:hint="eastAsia" w:ascii="黑体" w:hAnsi="黑体" w:eastAsia="黑体" w:cs="黑体"/>
          <w:b w:val="0"/>
          <w:bCs/>
          <w:color w:val="auto"/>
          <w:sz w:val="24"/>
          <w:szCs w:val="24"/>
        </w:rPr>
        <w:t>范围拐点坐标</w:t>
      </w:r>
    </w:p>
    <w:tbl>
      <w:tblPr>
        <w:tblStyle w:val="30"/>
        <w:tblW w:w="4998" w:type="pct"/>
        <w:jc w:val="center"/>
        <w:tblLayout w:type="autofit"/>
        <w:tblCellMar>
          <w:top w:w="0" w:type="dxa"/>
          <w:left w:w="108" w:type="dxa"/>
          <w:bottom w:w="0" w:type="dxa"/>
          <w:right w:w="108" w:type="dxa"/>
        </w:tblCellMar>
      </w:tblPr>
      <w:tblGrid>
        <w:gridCol w:w="674"/>
        <w:gridCol w:w="1704"/>
        <w:gridCol w:w="1757"/>
        <w:gridCol w:w="734"/>
        <w:gridCol w:w="1825"/>
        <w:gridCol w:w="1825"/>
      </w:tblGrid>
      <w:tr w14:paraId="68DAD352">
        <w:tblPrEx>
          <w:tblCellMar>
            <w:top w:w="0" w:type="dxa"/>
            <w:left w:w="108" w:type="dxa"/>
            <w:bottom w:w="0" w:type="dxa"/>
            <w:right w:w="108" w:type="dxa"/>
          </w:tblCellMar>
        </w:tblPrEx>
        <w:trPr>
          <w:trHeight w:val="340" w:hRule="atLeast"/>
          <w:tblHeader/>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69FA6B6E">
            <w:pPr>
              <w:spacing w:line="240" w:lineRule="auto"/>
              <w:ind w:firstLine="0" w:firstLineChars="0"/>
              <w:jc w:val="center"/>
              <w:textAlignment w:val="center"/>
              <w:rPr>
                <w:rFonts w:cs="Times New Roman"/>
                <w:b w:val="0"/>
                <w:bCs/>
                <w:color w:val="auto"/>
                <w:sz w:val="21"/>
                <w:szCs w:val="21"/>
              </w:rPr>
            </w:pPr>
            <w:r>
              <w:rPr>
                <w:rFonts w:cs="Times New Roman"/>
                <w:b w:val="0"/>
                <w:bCs/>
                <w:color w:val="auto"/>
                <w:sz w:val="21"/>
                <w:szCs w:val="21"/>
              </w:rPr>
              <w:t>2000国家大地坐标系</w:t>
            </w:r>
            <w:r>
              <w:rPr>
                <w:rFonts w:hint="eastAsia" w:cs="Times New Roman"/>
                <w:b w:val="0"/>
                <w:bCs/>
                <w:color w:val="auto"/>
                <w:sz w:val="21"/>
                <w:szCs w:val="21"/>
                <w:lang w:eastAsia="zh-CN"/>
              </w:rPr>
              <w:t>（</w:t>
            </w:r>
            <w:r>
              <w:rPr>
                <w:rFonts w:hint="eastAsia" w:cs="Times New Roman"/>
                <w:b w:val="0"/>
                <w:bCs/>
                <w:color w:val="auto"/>
                <w:sz w:val="21"/>
                <w:szCs w:val="21"/>
                <w:lang w:val="en-US" w:eastAsia="zh-CN"/>
              </w:rPr>
              <w:t>3度带</w:t>
            </w:r>
            <w:r>
              <w:rPr>
                <w:rFonts w:hint="eastAsia" w:cs="Times New Roman"/>
                <w:b w:val="0"/>
                <w:bCs/>
                <w:color w:val="auto"/>
                <w:sz w:val="21"/>
                <w:szCs w:val="21"/>
                <w:lang w:eastAsia="zh-CN"/>
              </w:rPr>
              <w:t>）</w:t>
            </w:r>
          </w:p>
        </w:tc>
      </w:tr>
      <w:tr w14:paraId="78D9C173">
        <w:tblPrEx>
          <w:tblCellMar>
            <w:top w:w="0" w:type="dxa"/>
            <w:left w:w="108" w:type="dxa"/>
            <w:bottom w:w="0" w:type="dxa"/>
            <w:right w:w="108" w:type="dxa"/>
          </w:tblCellMar>
        </w:tblPrEx>
        <w:trPr>
          <w:trHeight w:val="340" w:hRule="atLeast"/>
          <w:tblHeader/>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52E443ED">
            <w:pPr>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拐点编号</w:t>
            </w:r>
          </w:p>
        </w:tc>
        <w:tc>
          <w:tcPr>
            <w:tcW w:w="1000" w:type="pct"/>
            <w:tcBorders>
              <w:top w:val="single" w:color="auto" w:sz="4" w:space="0"/>
              <w:left w:val="single" w:color="auto" w:sz="4" w:space="0"/>
              <w:bottom w:val="single" w:color="auto" w:sz="4" w:space="0"/>
              <w:right w:val="single" w:color="auto" w:sz="4" w:space="0"/>
            </w:tcBorders>
            <w:vAlign w:val="center"/>
          </w:tcPr>
          <w:p w14:paraId="66739920">
            <w:pPr>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X</w:t>
            </w:r>
          </w:p>
        </w:tc>
        <w:tc>
          <w:tcPr>
            <w:tcW w:w="1031" w:type="pct"/>
            <w:tcBorders>
              <w:top w:val="single" w:color="auto" w:sz="4" w:space="0"/>
              <w:left w:val="single" w:color="auto" w:sz="4" w:space="0"/>
              <w:bottom w:val="single" w:color="auto" w:sz="4" w:space="0"/>
              <w:right w:val="single" w:color="auto" w:sz="4" w:space="0"/>
            </w:tcBorders>
            <w:vAlign w:val="center"/>
          </w:tcPr>
          <w:p w14:paraId="10F72FDE">
            <w:pPr>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Y</w:t>
            </w:r>
          </w:p>
        </w:tc>
        <w:tc>
          <w:tcPr>
            <w:tcW w:w="431" w:type="pct"/>
            <w:tcBorders>
              <w:top w:val="single" w:color="auto" w:sz="4" w:space="0"/>
              <w:left w:val="single" w:color="auto" w:sz="4" w:space="0"/>
              <w:bottom w:val="single" w:color="auto" w:sz="4" w:space="0"/>
              <w:right w:val="single" w:color="auto" w:sz="4" w:space="0"/>
            </w:tcBorders>
            <w:vAlign w:val="center"/>
          </w:tcPr>
          <w:p w14:paraId="640D61AF">
            <w:pPr>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拐点编号</w:t>
            </w:r>
          </w:p>
        </w:tc>
        <w:tc>
          <w:tcPr>
            <w:tcW w:w="1071" w:type="pct"/>
            <w:tcBorders>
              <w:top w:val="single" w:color="auto" w:sz="4" w:space="0"/>
              <w:left w:val="single" w:color="auto" w:sz="4" w:space="0"/>
              <w:bottom w:val="single" w:color="auto" w:sz="4" w:space="0"/>
              <w:right w:val="single" w:color="auto" w:sz="4" w:space="0"/>
            </w:tcBorders>
            <w:vAlign w:val="center"/>
          </w:tcPr>
          <w:p w14:paraId="1B5F4EE2">
            <w:pPr>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X</w:t>
            </w:r>
          </w:p>
        </w:tc>
        <w:tc>
          <w:tcPr>
            <w:tcW w:w="1068" w:type="pct"/>
            <w:tcBorders>
              <w:top w:val="single" w:color="auto" w:sz="4" w:space="0"/>
              <w:left w:val="single" w:color="auto" w:sz="4" w:space="0"/>
              <w:bottom w:val="single" w:color="auto" w:sz="4" w:space="0"/>
              <w:right w:val="single" w:color="auto" w:sz="4" w:space="0"/>
            </w:tcBorders>
            <w:vAlign w:val="center"/>
          </w:tcPr>
          <w:p w14:paraId="0C09A386">
            <w:pPr>
              <w:spacing w:line="240" w:lineRule="auto"/>
              <w:ind w:firstLine="0" w:firstLineChars="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Y</w:t>
            </w:r>
          </w:p>
        </w:tc>
      </w:tr>
      <w:tr w14:paraId="14EDDE25">
        <w:tblPrEx>
          <w:tblCellMar>
            <w:top w:w="0" w:type="dxa"/>
            <w:left w:w="108" w:type="dxa"/>
            <w:bottom w:w="0" w:type="dxa"/>
            <w:right w:w="108" w:type="dxa"/>
          </w:tblCellMar>
        </w:tblPrEx>
        <w:trPr>
          <w:trHeight w:val="34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60282C3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1</w:t>
            </w:r>
          </w:p>
        </w:tc>
        <w:tc>
          <w:tcPr>
            <w:tcW w:w="1000" w:type="pct"/>
            <w:tcBorders>
              <w:top w:val="single" w:color="auto" w:sz="4" w:space="0"/>
              <w:left w:val="single" w:color="auto" w:sz="4" w:space="0"/>
              <w:bottom w:val="single" w:color="auto" w:sz="4" w:space="0"/>
              <w:right w:val="single" w:color="auto" w:sz="4" w:space="0"/>
            </w:tcBorders>
            <w:vAlign w:val="center"/>
          </w:tcPr>
          <w:p w14:paraId="4243692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4706906.0577 </w:t>
            </w:r>
          </w:p>
        </w:tc>
        <w:tc>
          <w:tcPr>
            <w:tcW w:w="1031" w:type="pct"/>
            <w:tcBorders>
              <w:top w:val="single" w:color="auto" w:sz="4" w:space="0"/>
              <w:left w:val="single" w:color="auto" w:sz="4" w:space="0"/>
              <w:bottom w:val="single" w:color="auto" w:sz="4" w:space="0"/>
              <w:right w:val="single" w:color="auto" w:sz="4" w:space="0"/>
            </w:tcBorders>
            <w:vAlign w:val="center"/>
          </w:tcPr>
          <w:p w14:paraId="4E2268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40452933.2685 </w:t>
            </w:r>
          </w:p>
        </w:tc>
        <w:tc>
          <w:tcPr>
            <w:tcW w:w="431" w:type="pct"/>
            <w:tcBorders>
              <w:top w:val="single" w:color="auto" w:sz="4" w:space="0"/>
              <w:left w:val="single" w:color="auto" w:sz="4" w:space="0"/>
              <w:bottom w:val="single" w:color="auto" w:sz="4" w:space="0"/>
              <w:right w:val="single" w:color="auto" w:sz="4" w:space="0"/>
            </w:tcBorders>
            <w:vAlign w:val="center"/>
          </w:tcPr>
          <w:p w14:paraId="4AD902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5</w:t>
            </w:r>
          </w:p>
        </w:tc>
        <w:tc>
          <w:tcPr>
            <w:tcW w:w="1071" w:type="pct"/>
            <w:tcBorders>
              <w:top w:val="single" w:color="auto" w:sz="4" w:space="0"/>
              <w:left w:val="single" w:color="auto" w:sz="4" w:space="0"/>
              <w:bottom w:val="single" w:color="auto" w:sz="4" w:space="0"/>
              <w:right w:val="single" w:color="auto" w:sz="4" w:space="0"/>
            </w:tcBorders>
            <w:vAlign w:val="center"/>
          </w:tcPr>
          <w:p w14:paraId="08D429D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4706897.2894 </w:t>
            </w:r>
          </w:p>
        </w:tc>
        <w:tc>
          <w:tcPr>
            <w:tcW w:w="1068" w:type="pct"/>
            <w:tcBorders>
              <w:top w:val="single" w:color="auto" w:sz="4" w:space="0"/>
              <w:left w:val="single" w:color="auto" w:sz="4" w:space="0"/>
              <w:bottom w:val="single" w:color="auto" w:sz="4" w:space="0"/>
              <w:right w:val="single" w:color="auto" w:sz="4" w:space="0"/>
            </w:tcBorders>
            <w:vAlign w:val="center"/>
          </w:tcPr>
          <w:p w14:paraId="70F2D81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40453025.1817 </w:t>
            </w:r>
          </w:p>
        </w:tc>
      </w:tr>
      <w:tr w14:paraId="3759733D">
        <w:tblPrEx>
          <w:tblCellMar>
            <w:top w:w="0" w:type="dxa"/>
            <w:left w:w="108" w:type="dxa"/>
            <w:bottom w:w="0" w:type="dxa"/>
            <w:right w:w="108" w:type="dxa"/>
          </w:tblCellMar>
        </w:tblPrEx>
        <w:trPr>
          <w:trHeight w:val="34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2938750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2</w:t>
            </w:r>
          </w:p>
        </w:tc>
        <w:tc>
          <w:tcPr>
            <w:tcW w:w="1000" w:type="pct"/>
            <w:tcBorders>
              <w:top w:val="single" w:color="auto" w:sz="4" w:space="0"/>
              <w:left w:val="single" w:color="auto" w:sz="4" w:space="0"/>
              <w:bottom w:val="single" w:color="auto" w:sz="4" w:space="0"/>
              <w:right w:val="single" w:color="auto" w:sz="4" w:space="0"/>
            </w:tcBorders>
            <w:vAlign w:val="center"/>
          </w:tcPr>
          <w:p w14:paraId="4F4827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4706897.0395 </w:t>
            </w:r>
          </w:p>
        </w:tc>
        <w:tc>
          <w:tcPr>
            <w:tcW w:w="1031" w:type="pct"/>
            <w:tcBorders>
              <w:top w:val="single" w:color="auto" w:sz="4" w:space="0"/>
              <w:left w:val="single" w:color="auto" w:sz="4" w:space="0"/>
              <w:bottom w:val="single" w:color="auto" w:sz="4" w:space="0"/>
              <w:right w:val="single" w:color="auto" w:sz="4" w:space="0"/>
            </w:tcBorders>
            <w:vAlign w:val="center"/>
          </w:tcPr>
          <w:p w14:paraId="0E2E264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40452949.9460 </w:t>
            </w:r>
          </w:p>
        </w:tc>
        <w:tc>
          <w:tcPr>
            <w:tcW w:w="431" w:type="pct"/>
            <w:tcBorders>
              <w:top w:val="single" w:color="auto" w:sz="4" w:space="0"/>
              <w:left w:val="single" w:color="auto" w:sz="4" w:space="0"/>
              <w:bottom w:val="single" w:color="auto" w:sz="4" w:space="0"/>
              <w:right w:val="single" w:color="auto" w:sz="4" w:space="0"/>
            </w:tcBorders>
            <w:vAlign w:val="center"/>
          </w:tcPr>
          <w:p w14:paraId="525F5E9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6</w:t>
            </w:r>
          </w:p>
        </w:tc>
        <w:tc>
          <w:tcPr>
            <w:tcW w:w="1071" w:type="pct"/>
            <w:tcBorders>
              <w:top w:val="single" w:color="auto" w:sz="4" w:space="0"/>
              <w:left w:val="single" w:color="auto" w:sz="4" w:space="0"/>
              <w:bottom w:val="single" w:color="auto" w:sz="4" w:space="0"/>
              <w:right w:val="single" w:color="auto" w:sz="4" w:space="0"/>
            </w:tcBorders>
            <w:vAlign w:val="center"/>
          </w:tcPr>
          <w:p w14:paraId="4F924E3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4706942.8606 </w:t>
            </w:r>
          </w:p>
        </w:tc>
        <w:tc>
          <w:tcPr>
            <w:tcW w:w="1068" w:type="pct"/>
            <w:tcBorders>
              <w:top w:val="single" w:color="auto" w:sz="4" w:space="0"/>
              <w:left w:val="single" w:color="auto" w:sz="4" w:space="0"/>
              <w:bottom w:val="single" w:color="auto" w:sz="4" w:space="0"/>
              <w:right w:val="single" w:color="auto" w:sz="4" w:space="0"/>
            </w:tcBorders>
            <w:vAlign w:val="center"/>
          </w:tcPr>
          <w:p w14:paraId="24FCE4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40452955.1939 </w:t>
            </w:r>
          </w:p>
        </w:tc>
      </w:tr>
      <w:tr w14:paraId="2E5FFA98">
        <w:tblPrEx>
          <w:tblCellMar>
            <w:top w:w="0" w:type="dxa"/>
            <w:left w:w="108" w:type="dxa"/>
            <w:bottom w:w="0" w:type="dxa"/>
            <w:right w:w="108" w:type="dxa"/>
          </w:tblCellMar>
        </w:tblPrEx>
        <w:trPr>
          <w:trHeight w:val="34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43AAFF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3</w:t>
            </w:r>
          </w:p>
        </w:tc>
        <w:tc>
          <w:tcPr>
            <w:tcW w:w="1000" w:type="pct"/>
            <w:tcBorders>
              <w:top w:val="single" w:color="auto" w:sz="4" w:space="0"/>
              <w:left w:val="single" w:color="auto" w:sz="4" w:space="0"/>
              <w:bottom w:val="single" w:color="auto" w:sz="4" w:space="0"/>
              <w:right w:val="single" w:color="auto" w:sz="4" w:space="0"/>
            </w:tcBorders>
            <w:vAlign w:val="center"/>
          </w:tcPr>
          <w:p w14:paraId="438E20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4706857.9844 </w:t>
            </w:r>
          </w:p>
        </w:tc>
        <w:tc>
          <w:tcPr>
            <w:tcW w:w="1031" w:type="pct"/>
            <w:tcBorders>
              <w:top w:val="single" w:color="auto" w:sz="4" w:space="0"/>
              <w:left w:val="single" w:color="auto" w:sz="4" w:space="0"/>
              <w:bottom w:val="single" w:color="auto" w:sz="4" w:space="0"/>
              <w:right w:val="single" w:color="auto" w:sz="4" w:space="0"/>
            </w:tcBorders>
            <w:vAlign w:val="center"/>
          </w:tcPr>
          <w:p w14:paraId="7E4BDA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40453012.5107 </w:t>
            </w:r>
          </w:p>
        </w:tc>
        <w:tc>
          <w:tcPr>
            <w:tcW w:w="431" w:type="pct"/>
            <w:tcBorders>
              <w:top w:val="single" w:color="auto" w:sz="4" w:space="0"/>
              <w:left w:val="single" w:color="auto" w:sz="4" w:space="0"/>
              <w:bottom w:val="single" w:color="auto" w:sz="4" w:space="0"/>
              <w:right w:val="single" w:color="auto" w:sz="4" w:space="0"/>
            </w:tcBorders>
            <w:vAlign w:val="center"/>
          </w:tcPr>
          <w:p w14:paraId="6EB05FE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7</w:t>
            </w:r>
          </w:p>
        </w:tc>
        <w:tc>
          <w:tcPr>
            <w:tcW w:w="1071" w:type="pct"/>
            <w:tcBorders>
              <w:top w:val="single" w:color="auto" w:sz="4" w:space="0"/>
              <w:left w:val="single" w:color="auto" w:sz="4" w:space="0"/>
              <w:bottom w:val="single" w:color="auto" w:sz="4" w:space="0"/>
              <w:right w:val="single" w:color="auto" w:sz="4" w:space="0"/>
            </w:tcBorders>
            <w:vAlign w:val="center"/>
          </w:tcPr>
          <w:p w14:paraId="1200276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4706906.0577 </w:t>
            </w:r>
          </w:p>
        </w:tc>
        <w:tc>
          <w:tcPr>
            <w:tcW w:w="1068" w:type="pct"/>
            <w:tcBorders>
              <w:top w:val="single" w:color="auto" w:sz="4" w:space="0"/>
              <w:left w:val="single" w:color="auto" w:sz="4" w:space="0"/>
              <w:bottom w:val="single" w:color="auto" w:sz="4" w:space="0"/>
              <w:right w:val="single" w:color="auto" w:sz="4" w:space="0"/>
            </w:tcBorders>
            <w:vAlign w:val="center"/>
          </w:tcPr>
          <w:p w14:paraId="2F80A4E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40452933.2685 </w:t>
            </w:r>
          </w:p>
        </w:tc>
      </w:tr>
      <w:tr w14:paraId="67428250">
        <w:tblPrEx>
          <w:tblCellMar>
            <w:top w:w="0" w:type="dxa"/>
            <w:left w:w="108" w:type="dxa"/>
            <w:bottom w:w="0" w:type="dxa"/>
            <w:right w:w="108" w:type="dxa"/>
          </w:tblCellMar>
        </w:tblPrEx>
        <w:trPr>
          <w:trHeight w:val="340" w:hRule="atLeast"/>
          <w:jc w:val="center"/>
        </w:trPr>
        <w:tc>
          <w:tcPr>
            <w:tcW w:w="396" w:type="pct"/>
            <w:tcBorders>
              <w:top w:val="single" w:color="auto" w:sz="4" w:space="0"/>
              <w:left w:val="single" w:color="auto" w:sz="4" w:space="0"/>
              <w:bottom w:val="single" w:color="auto" w:sz="4" w:space="0"/>
              <w:right w:val="single" w:color="auto" w:sz="4" w:space="0"/>
            </w:tcBorders>
            <w:vAlign w:val="center"/>
          </w:tcPr>
          <w:p w14:paraId="65BBA8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4</w:t>
            </w:r>
          </w:p>
        </w:tc>
        <w:tc>
          <w:tcPr>
            <w:tcW w:w="1000" w:type="pct"/>
            <w:tcBorders>
              <w:top w:val="single" w:color="auto" w:sz="4" w:space="0"/>
              <w:left w:val="single" w:color="auto" w:sz="4" w:space="0"/>
              <w:bottom w:val="single" w:color="auto" w:sz="4" w:space="0"/>
              <w:right w:val="single" w:color="auto" w:sz="4" w:space="0"/>
            </w:tcBorders>
            <w:vAlign w:val="center"/>
          </w:tcPr>
          <w:p w14:paraId="10AA1E4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4706886.3352 </w:t>
            </w:r>
          </w:p>
        </w:tc>
        <w:tc>
          <w:tcPr>
            <w:tcW w:w="1031" w:type="pct"/>
            <w:tcBorders>
              <w:top w:val="single" w:color="auto" w:sz="4" w:space="0"/>
              <w:left w:val="single" w:color="auto" w:sz="4" w:space="0"/>
              <w:bottom w:val="single" w:color="auto" w:sz="4" w:space="0"/>
              <w:right w:val="single" w:color="auto" w:sz="4" w:space="0"/>
            </w:tcBorders>
            <w:vAlign w:val="center"/>
          </w:tcPr>
          <w:p w14:paraId="3EE0A17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eastAsia="宋体" w:cs="Times New Roman"/>
                <w:i w:val="0"/>
                <w:iCs w:val="0"/>
                <w:color w:val="auto"/>
                <w:kern w:val="0"/>
                <w:sz w:val="21"/>
                <w:szCs w:val="21"/>
                <w:u w:val="none"/>
                <w:lang w:val="en-US" w:eastAsia="zh-CN" w:bidi="ar"/>
              </w:rPr>
              <w:t xml:space="preserve">40453031.5721 </w:t>
            </w:r>
          </w:p>
        </w:tc>
        <w:tc>
          <w:tcPr>
            <w:tcW w:w="431" w:type="pct"/>
            <w:tcBorders>
              <w:top w:val="single" w:color="auto" w:sz="4" w:space="0"/>
              <w:left w:val="single" w:color="auto" w:sz="4" w:space="0"/>
              <w:bottom w:val="single" w:color="auto" w:sz="4" w:space="0"/>
              <w:right w:val="single" w:color="auto" w:sz="4" w:space="0"/>
            </w:tcBorders>
            <w:vAlign w:val="center"/>
          </w:tcPr>
          <w:p w14:paraId="7DDA047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071" w:type="pct"/>
            <w:tcBorders>
              <w:top w:val="single" w:color="auto" w:sz="4" w:space="0"/>
              <w:left w:val="single" w:color="auto" w:sz="4" w:space="0"/>
              <w:bottom w:val="single" w:color="auto" w:sz="4" w:space="0"/>
              <w:right w:val="single" w:color="auto" w:sz="4" w:space="0"/>
            </w:tcBorders>
            <w:vAlign w:val="center"/>
          </w:tcPr>
          <w:p w14:paraId="3E63AF8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c>
          <w:tcPr>
            <w:tcW w:w="1068" w:type="pct"/>
            <w:tcBorders>
              <w:top w:val="single" w:color="auto" w:sz="4" w:space="0"/>
              <w:left w:val="single" w:color="auto" w:sz="4" w:space="0"/>
              <w:bottom w:val="single" w:color="auto" w:sz="4" w:space="0"/>
              <w:right w:val="single" w:color="auto" w:sz="4" w:space="0"/>
            </w:tcBorders>
            <w:vAlign w:val="center"/>
          </w:tcPr>
          <w:p w14:paraId="2DF89B8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p>
        </w:tc>
      </w:tr>
    </w:tbl>
    <w:p w14:paraId="11F767E8">
      <w:pPr>
        <w:rPr>
          <w:rFonts w:hint="eastAsia" w:ascii="宋体" w:hAnsi="宋体" w:eastAsia="宋体" w:cs="宋体"/>
          <w:b/>
          <w:bCs w:val="0"/>
          <w:color w:val="auto"/>
          <w:szCs w:val="30"/>
          <w:lang w:val="zh-CN"/>
        </w:rPr>
      </w:pPr>
      <w:bookmarkStart w:id="14" w:name="_Toc32057"/>
      <w:r>
        <w:rPr>
          <w:rFonts w:hint="eastAsia" w:ascii="宋体" w:hAnsi="宋体" w:eastAsia="宋体" w:cs="宋体"/>
          <w:b/>
          <w:bCs w:val="0"/>
          <w:color w:val="auto"/>
          <w:szCs w:val="30"/>
          <w:lang w:val="zh-CN"/>
        </w:rPr>
        <w:br w:type="page"/>
      </w:r>
    </w:p>
    <w:p w14:paraId="7E898585">
      <w:pPr>
        <w:pStyle w:val="27"/>
        <w:rPr>
          <w:rFonts w:hint="eastAsia" w:ascii="宋体" w:hAnsi="宋体" w:eastAsia="宋体" w:cs="宋体"/>
          <w:b/>
          <w:bCs w:val="0"/>
          <w:color w:val="auto"/>
          <w:szCs w:val="30"/>
          <w:lang w:val="zh-CN"/>
        </w:rPr>
      </w:pPr>
      <w:bookmarkStart w:id="15" w:name="_Toc27362"/>
      <w:r>
        <w:rPr>
          <w:rFonts w:hint="eastAsia" w:ascii="宋体" w:hAnsi="宋体" w:eastAsia="宋体" w:cs="宋体"/>
          <w:b/>
          <w:bCs w:val="0"/>
          <w:color w:val="auto"/>
          <w:szCs w:val="30"/>
          <w:lang w:val="zh-CN"/>
        </w:rPr>
        <w:t>第四章</w:t>
      </w:r>
      <w:r>
        <w:rPr>
          <w:rFonts w:hint="eastAsia" w:ascii="宋体" w:hAnsi="宋体" w:eastAsia="宋体" w:cs="宋体"/>
          <w:b/>
          <w:bCs w:val="0"/>
          <w:color w:val="auto"/>
          <w:szCs w:val="30"/>
          <w:lang w:val="en-US" w:eastAsia="zh-CN"/>
        </w:rPr>
        <w:t xml:space="preserve">  </w:t>
      </w:r>
      <w:r>
        <w:rPr>
          <w:rFonts w:hint="eastAsia" w:ascii="宋体" w:hAnsi="宋体" w:eastAsia="宋体" w:cs="宋体"/>
          <w:b/>
          <w:bCs w:val="0"/>
          <w:color w:val="auto"/>
          <w:szCs w:val="30"/>
          <w:lang w:val="zh-CN"/>
        </w:rPr>
        <w:t>矿山地质环境问题</w:t>
      </w:r>
      <w:bookmarkEnd w:id="14"/>
      <w:bookmarkEnd w:id="15"/>
    </w:p>
    <w:p w14:paraId="53967052">
      <w:pPr>
        <w:spacing w:line="360" w:lineRule="auto"/>
        <w:ind w:firstLine="562" w:firstLineChars="200"/>
        <w:outlineLvl w:val="1"/>
        <w:rPr>
          <w:rFonts w:hint="default" w:ascii="Times New Roman" w:hAnsi="Times New Roman" w:eastAsia="宋体" w:cs="Times New Roman"/>
          <w:color w:val="auto"/>
          <w:sz w:val="24"/>
          <w:highlight w:val="none"/>
          <w:lang w:val="en-US" w:eastAsia="zh-CN"/>
        </w:rPr>
      </w:pPr>
      <w:bookmarkStart w:id="16" w:name="_Toc20646"/>
      <w:r>
        <w:rPr>
          <w:rFonts w:hint="eastAsia" w:ascii="Times New Roman" w:hAnsi="Times New Roman" w:cs="Times New Roman"/>
          <w:b/>
          <w:bCs/>
          <w:color w:val="auto"/>
          <w:sz w:val="28"/>
          <w:szCs w:val="28"/>
          <w:highlight w:val="none"/>
          <w:lang w:val="en-US" w:eastAsia="zh-CN"/>
        </w:rPr>
        <w:t>一、矿山地质环境现状评估</w:t>
      </w:r>
      <w:bookmarkEnd w:id="16"/>
    </w:p>
    <w:p w14:paraId="3D23176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赤峰市松山区德春砖厂粘土矿属于生产矿山，经现场调查和资料显示，矿山前期已进行开采，矿区范围内已形成的工程单元有露天采场、1号料堆、2号料堆、成品砖堆放场、加工场地、矿区道路。依据中华人民共和国地质矿产行业标准对照（DZ/T0223-2011）《矿山地质环境保护与治理恢复方案编制规范》附录E表E.1矿山地质环境影响程度分级表，对</w:t>
      </w:r>
      <w:r>
        <w:rPr>
          <w:rFonts w:hint="default" w:ascii="Times New Roman" w:hAnsi="Times New Roman" w:cs="Times New Roman"/>
          <w:bCs/>
          <w:color w:val="auto"/>
          <w:sz w:val="24"/>
          <w:highlight w:val="none"/>
        </w:rPr>
        <w:t>地质灾害影响</w:t>
      </w:r>
      <w:r>
        <w:rPr>
          <w:rFonts w:hint="default" w:ascii="Times New Roman" w:hAnsi="Times New Roman" w:cs="Times New Roman"/>
          <w:color w:val="auto"/>
          <w:sz w:val="24"/>
          <w:highlight w:val="none"/>
        </w:rPr>
        <w:t>、</w:t>
      </w:r>
      <w:r>
        <w:rPr>
          <w:rFonts w:hint="default" w:ascii="Times New Roman" w:hAnsi="Times New Roman" w:cs="Times New Roman"/>
          <w:bCs/>
          <w:color w:val="auto"/>
          <w:sz w:val="24"/>
          <w:highlight w:val="none"/>
        </w:rPr>
        <w:t>含水层影响和破坏</w:t>
      </w:r>
      <w:r>
        <w:rPr>
          <w:rFonts w:hint="default" w:ascii="Times New Roman" w:hAnsi="Times New Roman" w:cs="Times New Roman"/>
          <w:color w:val="auto"/>
          <w:sz w:val="24"/>
          <w:highlight w:val="none"/>
        </w:rPr>
        <w:t>、</w:t>
      </w:r>
      <w:r>
        <w:rPr>
          <w:rFonts w:hint="default" w:ascii="Times New Roman" w:hAnsi="Times New Roman" w:cs="Times New Roman"/>
          <w:bCs/>
          <w:color w:val="auto"/>
          <w:sz w:val="24"/>
          <w:highlight w:val="none"/>
        </w:rPr>
        <w:t>地形地貌景观影响和破坏</w:t>
      </w:r>
      <w:r>
        <w:rPr>
          <w:rFonts w:hint="default" w:ascii="Times New Roman" w:hAnsi="Times New Roman" w:cs="Times New Roman"/>
          <w:color w:val="auto"/>
          <w:sz w:val="24"/>
          <w:highlight w:val="none"/>
        </w:rPr>
        <w:t>、</w:t>
      </w:r>
      <w:r>
        <w:rPr>
          <w:rFonts w:hint="default" w:ascii="Times New Roman" w:hAnsi="Times New Roman" w:cs="Times New Roman"/>
          <w:bCs/>
          <w:color w:val="auto"/>
          <w:sz w:val="24"/>
          <w:highlight w:val="none"/>
        </w:rPr>
        <w:t>土地资源损毁</w:t>
      </w:r>
      <w:r>
        <w:rPr>
          <w:rFonts w:hint="default" w:ascii="Times New Roman" w:hAnsi="Times New Roman" w:cs="Times New Roman"/>
          <w:color w:val="auto"/>
          <w:sz w:val="24"/>
          <w:highlight w:val="none"/>
        </w:rPr>
        <w:t>等方面对矿山地质环境影响进行现状评估。</w:t>
      </w:r>
    </w:p>
    <w:p w14:paraId="381F67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color w:val="auto"/>
          <w:sz w:val="24"/>
          <w:highlight w:val="none"/>
        </w:rPr>
      </w:pPr>
      <w:r>
        <w:rPr>
          <w:rFonts w:hint="eastAsia" w:ascii="Times New Roman" w:hAnsi="Times New Roman" w:cs="Times New Roman"/>
          <w:b/>
          <w:bCs/>
          <w:color w:val="auto"/>
          <w:sz w:val="24"/>
          <w:szCs w:val="24"/>
          <w:highlight w:val="none"/>
          <w:lang w:val="en-US" w:eastAsia="zh-CN"/>
        </w:rPr>
        <w:t>（一）</w:t>
      </w:r>
      <w:r>
        <w:rPr>
          <w:rFonts w:hint="default" w:ascii="Times New Roman" w:hAnsi="Times New Roman" w:eastAsia="宋体" w:cs="Times New Roman"/>
          <w:b/>
          <w:bCs/>
          <w:color w:val="auto"/>
          <w:sz w:val="24"/>
          <w:szCs w:val="24"/>
          <w:highlight w:val="none"/>
        </w:rPr>
        <w:t>地质灾害现状评估</w:t>
      </w:r>
    </w:p>
    <w:p w14:paraId="4643D324">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1、崩塌</w:t>
      </w:r>
    </w:p>
    <w:p w14:paraId="64B31D06">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矿山开采方式为露天开采，前期已进行开采工作，现状形成露天采场1处，呈不规则状，采场东西长206m，南北宽194m，边坡高度3～5m，采场最大边坡高度5.24m，总占地面积为17427m</w:t>
      </w:r>
      <w:r>
        <w:rPr>
          <w:rFonts w:hint="default" w:ascii="Times New Roman" w:hAnsi="Times New Roman" w:eastAsia="宋体"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lang w:val="en-US" w:eastAsia="zh-CN"/>
        </w:rPr>
        <w:t>，采场内最高标高为485m，采场底部最低标高为478m，台阶边坡角为38°～62°。现状条件下露天采场内未发生崩塌灾害。崩塌地质灾害不发育。</w:t>
      </w:r>
    </w:p>
    <w:p w14:paraId="4CA0305D">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2、滑坡</w:t>
      </w:r>
    </w:p>
    <w:p w14:paraId="0A45158D">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根据现状调查，评估区内无滑动带，无产生滑坡的岩土体，经现场调查访问未发生过滑坡地质灾害，现状滑坡地质灾害不发育。</w:t>
      </w:r>
    </w:p>
    <w:p w14:paraId="70BEF523">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3、泥石流</w:t>
      </w:r>
    </w:p>
    <w:p w14:paraId="6DD6C901">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评估区地处低山丘陵区，评估区内未见沟谷。现状泥石流地质灾害不发育。</w:t>
      </w:r>
    </w:p>
    <w:p w14:paraId="228574C4">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4、地面塌陷</w:t>
      </w:r>
    </w:p>
    <w:p w14:paraId="1E2F1ACF">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矿山开采方式为露天开采，经现场调查及向当地自然资源局收集资料，赤峰市松山区德春砖厂粘土矿周边无其他矿权。评估区内基底无井坑、墓穴、人防地道，不存在采空区。现状条件下地面塌陷地质灾害不发育。</w:t>
      </w:r>
    </w:p>
    <w:p w14:paraId="65AF9BCE">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5、地面沉降与地裂缝</w:t>
      </w:r>
    </w:p>
    <w:p w14:paraId="5B1BB92C">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矿区由于含水层薄，含水层的富水性弱，评估区内及附近无岩溶区，无大型水源地和开采油气资源等活动，矿区生活需水量较小。现状条件下地面沉降与地裂缝地质灾害不发育。</w:t>
      </w:r>
    </w:p>
    <w:p w14:paraId="5BBCE205">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6</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风蚀沙埋</w:t>
      </w:r>
    </w:p>
    <w:p w14:paraId="1D685203">
      <w:pPr>
        <w:keepNext w:val="0"/>
        <w:keepLines w:val="0"/>
        <w:pageBreakBefore w:val="0"/>
        <w:widowControl w:val="0"/>
        <w:tabs>
          <w:tab w:val="left" w:pos="1300"/>
        </w:tabs>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评估区地表岩性以亚砂土及少量亚粘土为主，局部为腐殖层，评估区周围未见流动、半流动、固定的沙垅或沙地，矿区植被发育一般，无裸露的干燥土壤。现状条件下评估区内风蚀沙埋地质灾害不发育。</w:t>
      </w:r>
    </w:p>
    <w:p w14:paraId="2CE83884">
      <w:pPr>
        <w:tabs>
          <w:tab w:val="left" w:pos="130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冻胀融陷</w:t>
      </w:r>
    </w:p>
    <w:p w14:paraId="3252105C">
      <w:pPr>
        <w:tabs>
          <w:tab w:val="left" w:pos="130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评估区地下最大冻土深度1.5m，地下水水位标高458m，地下水位埋深超过最大冻土深度。现状条件下评估区内冻胀融陷地质灾害不发育。</w:t>
      </w:r>
    </w:p>
    <w:p w14:paraId="530D77F6">
      <w:pPr>
        <w:tabs>
          <w:tab w:val="left" w:pos="1300"/>
        </w:tabs>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综上所述，现状评估认为：现状条件下评估区内崩塌、滑坡、泥石流、地裂缝、地面沉降、地面塌陷、风蚀沙埋、冻胀融陷等地质灾害不发育。</w:t>
      </w:r>
    </w:p>
    <w:p w14:paraId="4F636B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color w:val="auto"/>
          <w:sz w:val="24"/>
          <w:highlight w:val="none"/>
        </w:rPr>
      </w:pPr>
      <w:bookmarkStart w:id="17" w:name="_Toc2146"/>
      <w:r>
        <w:rPr>
          <w:rFonts w:hint="eastAsia" w:ascii="Times New Roman" w:hAnsi="Times New Roman"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二</w:t>
      </w:r>
      <w:r>
        <w:rPr>
          <w:rFonts w:hint="eastAsia" w:ascii="Times New Roman" w:hAnsi="Times New Roman"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含水层的影响和破坏现状评估</w:t>
      </w:r>
      <w:bookmarkEnd w:id="17"/>
    </w:p>
    <w:p w14:paraId="070528D8">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1、</w:t>
      </w:r>
      <w:r>
        <w:rPr>
          <w:rFonts w:hint="default" w:ascii="Times New Roman" w:hAnsi="Times New Roman" w:cs="Times New Roman"/>
          <w:color w:val="auto"/>
          <w:sz w:val="24"/>
          <w:highlight w:val="none"/>
        </w:rPr>
        <w:t>含水层结构破坏</w:t>
      </w:r>
    </w:p>
    <w:p w14:paraId="7A336FC2">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根据调查现状露天采场开采标高为485～478m，矿区地下水水位标高445m以下，开采标高位于地下水位之上，露天采场未揭露含水层，未破坏含水层结构。</w:t>
      </w:r>
    </w:p>
    <w:p w14:paraId="3B7B4564">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2、</w:t>
      </w:r>
      <w:r>
        <w:rPr>
          <w:rFonts w:hint="default" w:ascii="Times New Roman" w:hAnsi="Times New Roman" w:cs="Times New Roman"/>
          <w:color w:val="auto"/>
          <w:sz w:val="24"/>
          <w:highlight w:val="none"/>
        </w:rPr>
        <w:t>疏干对含水层的影响</w:t>
      </w:r>
    </w:p>
    <w:p w14:paraId="31B974A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矿山露天采场的开采工作未揭露含水层，不产生疏干水。</w:t>
      </w:r>
    </w:p>
    <w:p w14:paraId="0A7EF199">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3、</w:t>
      </w:r>
      <w:r>
        <w:rPr>
          <w:rFonts w:hint="default" w:ascii="Times New Roman" w:hAnsi="Times New Roman" w:cs="Times New Roman"/>
          <w:color w:val="auto"/>
          <w:sz w:val="24"/>
          <w:highlight w:val="none"/>
        </w:rPr>
        <w:t>对矿区及附近水源的影响</w:t>
      </w:r>
    </w:p>
    <w:p w14:paraId="28E9164D">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现状露天采场、成品砖堆放场地无排水。未对附近水源造成影响。</w:t>
      </w:r>
    </w:p>
    <w:p w14:paraId="63C460D0">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对地下水水质影响</w:t>
      </w:r>
    </w:p>
    <w:p w14:paraId="39072A5A">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现状下，露天采场、工业场地无排水，生活废水排放量1t/d，成分简单，主要用于喷洒路面、降尘，不会影响到地下水水质。</w:t>
      </w:r>
    </w:p>
    <w:p w14:paraId="7CDE9E45">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bCs/>
          <w:color w:val="auto"/>
          <w:sz w:val="24"/>
          <w:highlight w:val="none"/>
        </w:rPr>
        <w:t>综上所述，矿山现状条件下对含水层影响程度基本无影响。</w:t>
      </w:r>
    </w:p>
    <w:p w14:paraId="7DD1F5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bCs/>
          <w:color w:val="auto"/>
          <w:sz w:val="24"/>
          <w:highlight w:val="none"/>
        </w:rPr>
      </w:pPr>
      <w:bookmarkStart w:id="18" w:name="_Toc28066"/>
      <w:r>
        <w:rPr>
          <w:rFonts w:hint="eastAsia" w:ascii="Times New Roman" w:hAnsi="Times New Roman" w:cs="Times New Roman"/>
          <w:b/>
          <w:bCs/>
          <w:color w:val="auto"/>
          <w:sz w:val="24"/>
          <w:szCs w:val="24"/>
          <w:highlight w:val="none"/>
          <w:lang w:eastAsia="zh-CN"/>
        </w:rPr>
        <w:t>（</w:t>
      </w:r>
      <w:r>
        <w:rPr>
          <w:rFonts w:hint="eastAsia" w:ascii="Times New Roman" w:hAnsi="Times New Roman" w:cs="Times New Roman"/>
          <w:b/>
          <w:bCs/>
          <w:color w:val="auto"/>
          <w:sz w:val="24"/>
          <w:szCs w:val="24"/>
          <w:highlight w:val="none"/>
          <w:lang w:val="en-US" w:eastAsia="zh-CN"/>
        </w:rPr>
        <w:t>三</w:t>
      </w:r>
      <w:r>
        <w:rPr>
          <w:rFonts w:hint="eastAsia" w:ascii="Times New Roman" w:hAnsi="Times New Roman"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地形地貌景观影响现状评估</w:t>
      </w:r>
      <w:bookmarkEnd w:id="18"/>
    </w:p>
    <w:p w14:paraId="64B16B20">
      <w:pPr>
        <w:spacing w:line="360" w:lineRule="auto"/>
        <w:ind w:firstLine="480" w:firstLineChars="200"/>
        <w:rPr>
          <w:rFonts w:hint="default" w:ascii="Times New Roman" w:hAnsi="Times New Roman" w:cs="Times New Roman"/>
          <w:b/>
          <w:bCs/>
          <w:color w:val="auto"/>
          <w:sz w:val="22"/>
          <w:szCs w:val="22"/>
          <w:highlight w:val="none"/>
        </w:rPr>
      </w:pPr>
      <w:r>
        <w:rPr>
          <w:rFonts w:hint="default" w:ascii="Times New Roman" w:hAnsi="Times New Roman" w:cs="Times New Roman"/>
          <w:color w:val="auto"/>
          <w:sz w:val="24"/>
          <w:highlight w:val="none"/>
        </w:rPr>
        <w:t>矿区附近无各类地质遗迹、自然保护区、人文景观、风景旅游区。</w:t>
      </w:r>
      <w:r>
        <w:rPr>
          <w:rFonts w:hint="default" w:ascii="Times New Roman" w:hAnsi="Times New Roman" w:cs="Times New Roman"/>
          <w:bCs/>
          <w:color w:val="auto"/>
          <w:sz w:val="24"/>
          <w:highlight w:val="none"/>
        </w:rPr>
        <w:t>矿山开采对地形地貌景观影响的单元主要为露天采场、1号</w:t>
      </w:r>
      <w:r>
        <w:rPr>
          <w:rFonts w:hint="default" w:ascii="Times New Roman" w:hAnsi="Times New Roman" w:cs="Times New Roman"/>
          <w:color w:val="auto"/>
          <w:sz w:val="24"/>
          <w:highlight w:val="none"/>
        </w:rPr>
        <w:t>料堆、2号料堆、成品砖堆放场、加工场地、矿区道路。</w:t>
      </w:r>
    </w:p>
    <w:p w14:paraId="31A6F193">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1、</w:t>
      </w:r>
      <w:r>
        <w:rPr>
          <w:rFonts w:hint="default" w:ascii="Times New Roman" w:hAnsi="Times New Roman" w:cs="Times New Roman"/>
          <w:b/>
          <w:bCs/>
          <w:color w:val="auto"/>
          <w:sz w:val="24"/>
          <w:highlight w:val="none"/>
        </w:rPr>
        <w:t>露天采场</w:t>
      </w:r>
    </w:p>
    <w:p w14:paraId="0774749E">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根据现场调查，矿山前期开采形成露天采场1个，采场呈不规则状，采场</w:t>
      </w:r>
      <w:r>
        <w:rPr>
          <w:rFonts w:hint="default" w:ascii="Times New Roman" w:hAnsi="Times New Roman" w:cs="Times New Roman"/>
          <w:bCs/>
          <w:color w:val="auto"/>
          <w:sz w:val="24"/>
          <w:highlight w:val="none"/>
        </w:rPr>
        <w:t>长203m，宽194m，</w:t>
      </w:r>
      <w:r>
        <w:rPr>
          <w:rFonts w:hint="default" w:ascii="Times New Roman" w:hAnsi="Times New Roman" w:cs="Times New Roman"/>
          <w:iCs/>
          <w:color w:val="auto"/>
          <w:sz w:val="24"/>
          <w:highlight w:val="none"/>
        </w:rPr>
        <w:t>边坡高度3</w:t>
      </w:r>
      <w:r>
        <w:rPr>
          <w:rFonts w:hint="default" w:ascii="Times New Roman" w:hAnsi="Times New Roman" w:cs="Times New Roman"/>
          <w:color w:val="auto"/>
          <w:sz w:val="24"/>
          <w:highlight w:val="none"/>
        </w:rPr>
        <w:t>～</w:t>
      </w:r>
      <w:r>
        <w:rPr>
          <w:rFonts w:hint="default" w:ascii="Times New Roman" w:hAnsi="Times New Roman" w:cs="Times New Roman"/>
          <w:iCs/>
          <w:color w:val="auto"/>
          <w:sz w:val="24"/>
          <w:highlight w:val="none"/>
        </w:rPr>
        <w:t>5m，</w:t>
      </w:r>
      <w:r>
        <w:rPr>
          <w:rFonts w:hint="default" w:ascii="Times New Roman" w:hAnsi="Times New Roman" w:cs="Times New Roman"/>
          <w:bCs/>
          <w:iCs/>
          <w:color w:val="auto"/>
          <w:sz w:val="24"/>
          <w:highlight w:val="none"/>
        </w:rPr>
        <w:t>采场</w:t>
      </w:r>
      <w:r>
        <w:rPr>
          <w:rFonts w:hint="default" w:ascii="Times New Roman" w:hAnsi="Times New Roman" w:cs="Times New Roman"/>
          <w:iCs/>
          <w:color w:val="auto"/>
          <w:sz w:val="24"/>
          <w:highlight w:val="none"/>
        </w:rPr>
        <w:t>最大边坡高度5.24m，</w:t>
      </w:r>
      <w:r>
        <w:rPr>
          <w:rFonts w:hint="default" w:ascii="Times New Roman" w:hAnsi="Times New Roman" w:cs="Times New Roman"/>
          <w:bCs/>
          <w:color w:val="auto"/>
          <w:sz w:val="24"/>
          <w:highlight w:val="none"/>
        </w:rPr>
        <w:t>采场边坡角为38°</w:t>
      </w:r>
      <w:r>
        <w:rPr>
          <w:rFonts w:hint="default" w:ascii="Times New Roman" w:hAnsi="Times New Roman" w:cs="Times New Roman"/>
          <w:color w:val="auto"/>
          <w:sz w:val="24"/>
          <w:highlight w:val="none"/>
        </w:rPr>
        <w:t>～</w:t>
      </w:r>
      <w:r>
        <w:rPr>
          <w:rFonts w:hint="default" w:ascii="Times New Roman" w:hAnsi="Times New Roman" w:cs="Times New Roman"/>
          <w:bCs/>
          <w:color w:val="auto"/>
          <w:sz w:val="24"/>
          <w:highlight w:val="none"/>
        </w:rPr>
        <w:t>65°，</w:t>
      </w:r>
      <w:r>
        <w:rPr>
          <w:rFonts w:hint="default" w:ascii="Times New Roman" w:hAnsi="Times New Roman" w:cs="Times New Roman"/>
          <w:color w:val="auto"/>
          <w:sz w:val="24"/>
          <w:highlight w:val="none"/>
        </w:rPr>
        <w:t>开采标高为485～478m</w:t>
      </w:r>
      <w:r>
        <w:rPr>
          <w:rFonts w:hint="default" w:ascii="Times New Roman" w:hAnsi="Times New Roman" w:cs="Times New Roman"/>
          <w:bCs/>
          <w:color w:val="auto"/>
          <w:sz w:val="24"/>
          <w:highlight w:val="none"/>
        </w:rPr>
        <w:t>。采场总占地面积16185m</w:t>
      </w:r>
      <w:r>
        <w:rPr>
          <w:rFonts w:hint="default" w:ascii="Times New Roman" w:hAnsi="Times New Roman" w:cs="Times New Roman"/>
          <w:bCs/>
          <w:color w:val="auto"/>
          <w:sz w:val="24"/>
          <w:highlight w:val="none"/>
          <w:vertAlign w:val="superscript"/>
        </w:rPr>
        <w:t>2</w:t>
      </w:r>
      <w:r>
        <w:rPr>
          <w:rFonts w:hint="default" w:ascii="Times New Roman" w:hAnsi="Times New Roman" w:cs="Times New Roman"/>
          <w:bCs/>
          <w:color w:val="auto"/>
          <w:sz w:val="24"/>
          <w:highlight w:val="none"/>
        </w:rPr>
        <w:t>，挖方量约为17195m</w:t>
      </w:r>
      <w:r>
        <w:rPr>
          <w:rFonts w:hint="default" w:ascii="Times New Roman" w:hAnsi="Times New Roman" w:cs="Times New Roman"/>
          <w:bCs/>
          <w:color w:val="auto"/>
          <w:sz w:val="24"/>
          <w:highlight w:val="none"/>
          <w:vertAlign w:val="superscript"/>
        </w:rPr>
        <w:t>3</w:t>
      </w:r>
      <w:r>
        <w:rPr>
          <w:rFonts w:hint="default" w:ascii="Times New Roman" w:hAnsi="Times New Roman" w:cs="Times New Roman"/>
          <w:bCs/>
          <w:color w:val="auto"/>
          <w:sz w:val="24"/>
          <w:highlight w:val="none"/>
        </w:rPr>
        <w:t>。</w:t>
      </w:r>
      <w:r>
        <w:rPr>
          <w:rFonts w:hint="default" w:ascii="Times New Roman" w:hAnsi="Times New Roman" w:cs="Times New Roman"/>
          <w:color w:val="auto"/>
          <w:sz w:val="24"/>
          <w:highlight w:val="none"/>
        </w:rPr>
        <w:t>露天采场</w:t>
      </w:r>
      <w:r>
        <w:rPr>
          <w:rFonts w:hint="default" w:ascii="Times New Roman" w:hAnsi="Times New Roman" w:cs="Times New Roman"/>
          <w:bCs/>
          <w:color w:val="auto"/>
          <w:sz w:val="24"/>
          <w:highlight w:val="none"/>
        </w:rPr>
        <w:t>直接挖损破坏地表地形与植被，破坏了地形地貌景观</w:t>
      </w:r>
      <w:r>
        <w:rPr>
          <w:rFonts w:hint="default" w:ascii="Times New Roman" w:hAnsi="Times New Roman" w:cs="Times New Roman"/>
          <w:color w:val="auto"/>
          <w:sz w:val="24"/>
          <w:highlight w:val="none"/>
        </w:rPr>
        <w:t>。</w:t>
      </w:r>
    </w:p>
    <w:p w14:paraId="41083762">
      <w:pPr>
        <w:spacing w:line="360" w:lineRule="auto"/>
        <w:jc w:val="center"/>
        <w:rPr>
          <w:rFonts w:hint="eastAsia" w:ascii="Times New Roman" w:hAnsi="Times New Roman" w:eastAsia="宋体" w:cs="Times New Roman"/>
          <w:color w:val="auto"/>
          <w:sz w:val="24"/>
          <w:highlight w:val="none"/>
          <w:lang w:eastAsia="zh-CN"/>
        </w:rPr>
      </w:pPr>
      <w:r>
        <w:rPr>
          <w:rFonts w:hint="eastAsia"/>
          <w:color w:val="auto"/>
          <w:szCs w:val="24"/>
          <w:lang w:eastAsia="zh-CN"/>
        </w:rPr>
        <w:t xml:space="preserve">     </w:t>
      </w:r>
    </w:p>
    <w:p w14:paraId="1C294291">
      <w:pPr>
        <w:spacing w:line="240" w:lineRule="auto"/>
        <w:jc w:val="center"/>
        <w:rPr>
          <w:rFonts w:hint="default" w:ascii="Times New Roman" w:hAnsi="Times New Roman" w:cs="Times New Roman"/>
          <w:b/>
          <w:bCs/>
          <w:color w:val="auto"/>
          <w:szCs w:val="21"/>
          <w:highlight w:val="none"/>
        </w:rPr>
      </w:pPr>
      <w:r>
        <w:rPr>
          <w:rFonts w:hint="eastAsia" w:ascii="黑体" w:hAnsi="黑体" w:eastAsia="黑体" w:cs="黑体"/>
          <w:b w:val="0"/>
          <w:bCs w:val="0"/>
          <w:color w:val="auto"/>
          <w:sz w:val="24"/>
          <w:szCs w:val="24"/>
          <w:highlight w:val="none"/>
          <w:lang w:eastAsia="zh-CN"/>
        </w:rPr>
        <w:t>照片</w:t>
      </w:r>
      <w:r>
        <w:rPr>
          <w:rFonts w:hint="eastAsia" w:ascii="黑体" w:hAnsi="黑体" w:eastAsia="黑体" w:cs="黑体"/>
          <w:b w:val="0"/>
          <w:bCs w:val="0"/>
          <w:color w:val="auto"/>
          <w:sz w:val="24"/>
          <w:szCs w:val="24"/>
          <w:highlight w:val="none"/>
        </w:rPr>
        <w:t>4-</w:t>
      </w:r>
      <w:r>
        <w:rPr>
          <w:rFonts w:hint="eastAsia" w:ascii="黑体" w:hAnsi="黑体" w:eastAsia="黑体" w:cs="黑体"/>
          <w:b w:val="0"/>
          <w:bCs w:val="0"/>
          <w:color w:val="auto"/>
          <w:sz w:val="24"/>
          <w:szCs w:val="24"/>
          <w:highlight w:val="none"/>
          <w:lang w:val="en-US" w:eastAsia="zh-CN"/>
        </w:rPr>
        <w:t>1</w:t>
      </w:r>
      <w:r>
        <w:rPr>
          <w:rFonts w:hint="eastAsia" w:ascii="黑体" w:hAnsi="黑体" w:eastAsia="黑体" w:cs="黑体"/>
          <w:b w:val="0"/>
          <w:bCs w:val="0"/>
          <w:color w:val="auto"/>
          <w:sz w:val="24"/>
          <w:szCs w:val="24"/>
          <w:highlight w:val="none"/>
        </w:rPr>
        <w:t xml:space="preserve">  露天采场</w:t>
      </w:r>
    </w:p>
    <w:p w14:paraId="1B76021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lang w:val="en-US" w:eastAsia="zh-CN"/>
        </w:rPr>
        <w:t>2、</w:t>
      </w:r>
      <w:r>
        <w:rPr>
          <w:rFonts w:hint="default" w:ascii="Times New Roman" w:hAnsi="Times New Roman" w:cs="Times New Roman"/>
          <w:b/>
          <w:bCs/>
          <w:color w:val="auto"/>
          <w:sz w:val="24"/>
          <w:highlight w:val="none"/>
        </w:rPr>
        <w:t>1号料堆</w:t>
      </w:r>
    </w:p>
    <w:p w14:paraId="2F0549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位于加工场地南侧，用于堆放生产所需粘土矿和煤矸石废料，部分位于采矿许可证外。堆高1～5m，边坡角20°～36°，占地面积26293m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。该料堆周围存在一定的切坡，切坡长约301m，高4～6m，坡度25°～30°。场地建设形成的人工堆积地貌</w:t>
      </w:r>
      <w:r>
        <w:rPr>
          <w:rFonts w:hint="default" w:ascii="Times New Roman" w:hAnsi="Times New Roman" w:cs="Times New Roman"/>
          <w:bCs/>
          <w:color w:val="auto"/>
          <w:sz w:val="24"/>
          <w:highlight w:val="none"/>
        </w:rPr>
        <w:t>，破坏了原有地形地貌景观。</w:t>
      </w:r>
    </w:p>
    <w:p w14:paraId="722E5436">
      <w:pPr>
        <w:pStyle w:val="2"/>
        <w:jc w:val="center"/>
        <w:rPr>
          <w:rFonts w:hint="eastAsia" w:ascii="Times New Roman" w:hAnsi="Times New Roman" w:eastAsia="宋体" w:cs="Times New Roman"/>
          <w:bCs/>
          <w:color w:val="auto"/>
          <w:sz w:val="24"/>
          <w:highlight w:val="none"/>
          <w:lang w:eastAsia="zh-CN"/>
        </w:rPr>
      </w:pPr>
      <w:r>
        <w:rPr>
          <w:rFonts w:hint="eastAsia" w:ascii="Times New Roman" w:hAnsi="Times New Roman" w:cs="Times New Roman"/>
          <w:bCs/>
          <w:color w:val="auto"/>
          <w:sz w:val="24"/>
          <w:highlight w:val="none"/>
          <w:lang w:eastAsia="zh-CN"/>
        </w:rPr>
        <w:t xml:space="preserve">     </w:t>
      </w:r>
    </w:p>
    <w:p w14:paraId="16979DE1">
      <w:pPr>
        <w:pStyle w:val="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黑体" w:cs="Times New Roman"/>
          <w:bCs/>
          <w:color w:val="auto"/>
          <w:sz w:val="24"/>
          <w:highlight w:val="none"/>
          <w:lang w:val="en-US" w:eastAsia="zh-CN"/>
        </w:rPr>
      </w:pPr>
      <w:r>
        <w:rPr>
          <w:rFonts w:hint="eastAsia" w:ascii="黑体" w:hAnsi="黑体" w:eastAsia="黑体" w:cs="黑体"/>
          <w:b w:val="0"/>
          <w:bCs w:val="0"/>
          <w:color w:val="auto"/>
          <w:sz w:val="24"/>
          <w:szCs w:val="24"/>
          <w:highlight w:val="none"/>
          <w:lang w:eastAsia="zh-CN"/>
        </w:rPr>
        <w:t>照片</w:t>
      </w:r>
      <w:r>
        <w:rPr>
          <w:rFonts w:hint="eastAsia" w:ascii="黑体" w:hAnsi="黑体" w:eastAsia="黑体" w:cs="黑体"/>
          <w:b w:val="0"/>
          <w:bCs w:val="0"/>
          <w:color w:val="auto"/>
          <w:sz w:val="24"/>
          <w:szCs w:val="24"/>
          <w:highlight w:val="none"/>
        </w:rPr>
        <w:t>4-</w:t>
      </w:r>
      <w:r>
        <w:rPr>
          <w:rFonts w:hint="eastAsia" w:ascii="黑体" w:hAnsi="黑体" w:eastAsia="黑体" w:cs="黑体"/>
          <w:b w:val="0"/>
          <w:bCs w:val="0"/>
          <w:color w:val="auto"/>
          <w:sz w:val="24"/>
          <w:szCs w:val="24"/>
          <w:highlight w:val="none"/>
          <w:lang w:val="en-US" w:eastAsia="zh-CN"/>
        </w:rPr>
        <w:t>2</w:t>
      </w:r>
      <w:r>
        <w:rPr>
          <w:rFonts w:hint="eastAsia" w:ascii="黑体" w:hAnsi="黑体" w:eastAsia="黑体" w:cs="黑体"/>
          <w:b w:val="0"/>
          <w:bCs w:val="0"/>
          <w:color w:val="auto"/>
          <w:sz w:val="24"/>
          <w:szCs w:val="24"/>
          <w:highlight w:val="none"/>
        </w:rPr>
        <w:t xml:space="preserve">  </w:t>
      </w:r>
      <w:r>
        <w:rPr>
          <w:rFonts w:hint="eastAsia" w:ascii="黑体" w:hAnsi="黑体" w:eastAsia="黑体" w:cs="黑体"/>
          <w:b w:val="0"/>
          <w:bCs w:val="0"/>
          <w:color w:val="auto"/>
          <w:sz w:val="24"/>
          <w:szCs w:val="24"/>
          <w:highlight w:val="none"/>
          <w:lang w:val="en-US" w:eastAsia="zh-CN"/>
        </w:rPr>
        <w:t>1号料堆</w:t>
      </w:r>
    </w:p>
    <w:p w14:paraId="1132B4F4">
      <w:pPr>
        <w:spacing w:line="360" w:lineRule="auto"/>
        <w:ind w:firstLine="482" w:firstLineChars="200"/>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lang w:val="en-US" w:eastAsia="zh-CN"/>
        </w:rPr>
        <w:t>3、</w:t>
      </w:r>
      <w:r>
        <w:rPr>
          <w:rFonts w:hint="default" w:ascii="Times New Roman" w:hAnsi="Times New Roman" w:cs="Times New Roman"/>
          <w:b/>
          <w:bCs/>
          <w:color w:val="auto"/>
          <w:sz w:val="24"/>
          <w:highlight w:val="none"/>
        </w:rPr>
        <w:t>2号料堆</w:t>
      </w:r>
    </w:p>
    <w:p w14:paraId="7AB38CC8">
      <w:pPr>
        <w:spacing w:line="360" w:lineRule="auto"/>
        <w:ind w:firstLine="480" w:firstLineChars="200"/>
        <w:rPr>
          <w:rFonts w:hint="default" w:ascii="Times New Roman" w:hAnsi="Times New Roman" w:cs="Times New Roman"/>
          <w:bCs/>
          <w:color w:val="auto"/>
          <w:sz w:val="24"/>
          <w:highlight w:val="none"/>
        </w:rPr>
      </w:pPr>
      <w:r>
        <w:rPr>
          <w:rFonts w:hint="default" w:ascii="Times New Roman" w:hAnsi="Times New Roman" w:cs="Times New Roman"/>
          <w:color w:val="auto"/>
          <w:sz w:val="24"/>
          <w:highlight w:val="none"/>
        </w:rPr>
        <w:t>位于原露天采场南侧，</w:t>
      </w:r>
      <w:r>
        <w:rPr>
          <w:rFonts w:hint="eastAsia" w:ascii="Times New Roman" w:hAnsi="Times New Roman" w:cs="Times New Roman"/>
          <w:color w:val="auto"/>
          <w:sz w:val="24"/>
          <w:highlight w:val="none"/>
          <w:lang w:val="en-US" w:eastAsia="zh-CN"/>
        </w:rPr>
        <w:t>2号料堆已于前期进行了治理，对场地内的矿石进行清运，后期场地将作为表土存放场继续利用，未进行恢复植被。</w:t>
      </w:r>
      <w:r>
        <w:rPr>
          <w:rFonts w:hint="default" w:ascii="Times New Roman" w:hAnsi="Times New Roman" w:cs="Times New Roman"/>
          <w:color w:val="auto"/>
          <w:sz w:val="24"/>
          <w:highlight w:val="none"/>
        </w:rPr>
        <w:t>占地面积为9531m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。场地建设形成的人工堆积地貌</w:t>
      </w:r>
      <w:r>
        <w:rPr>
          <w:rFonts w:hint="default" w:ascii="Times New Roman" w:hAnsi="Times New Roman" w:cs="Times New Roman"/>
          <w:bCs/>
          <w:color w:val="auto"/>
          <w:sz w:val="24"/>
          <w:highlight w:val="none"/>
        </w:rPr>
        <w:t>，破坏了原有地形地貌景观。</w:t>
      </w:r>
    </w:p>
    <w:p w14:paraId="4910201B">
      <w:pPr>
        <w:pStyle w:val="2"/>
        <w:jc w:val="center"/>
        <w:rPr>
          <w:rFonts w:hint="eastAsia" w:ascii="Times New Roman" w:hAnsi="Times New Roman" w:eastAsia="宋体" w:cs="Times New Roman"/>
          <w:bCs/>
          <w:color w:val="auto"/>
          <w:sz w:val="24"/>
          <w:highlight w:val="none"/>
          <w:lang w:eastAsia="zh-CN"/>
        </w:rPr>
      </w:pPr>
      <w:r>
        <w:rPr>
          <w:rFonts w:hint="eastAsia" w:ascii="Times New Roman" w:hAnsi="Times New Roman" w:cs="Times New Roman"/>
          <w:bCs/>
          <w:color w:val="auto"/>
          <w:sz w:val="24"/>
          <w:highlight w:val="none"/>
          <w:lang w:eastAsia="zh-CN"/>
        </w:rPr>
        <w:t xml:space="preserve">     </w:t>
      </w:r>
    </w:p>
    <w:p w14:paraId="187CDE95">
      <w:pPr>
        <w:pStyle w:val="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cs="Times New Roman"/>
          <w:bCs/>
          <w:color w:val="auto"/>
          <w:sz w:val="24"/>
          <w:highlight w:val="none"/>
        </w:rPr>
      </w:pPr>
      <w:r>
        <w:rPr>
          <w:rFonts w:hint="eastAsia" w:ascii="黑体" w:hAnsi="黑体" w:eastAsia="黑体" w:cs="黑体"/>
          <w:b w:val="0"/>
          <w:bCs w:val="0"/>
          <w:color w:val="auto"/>
          <w:sz w:val="24"/>
          <w:szCs w:val="24"/>
          <w:highlight w:val="none"/>
          <w:lang w:eastAsia="zh-CN"/>
        </w:rPr>
        <w:t>照片</w:t>
      </w:r>
      <w:r>
        <w:rPr>
          <w:rFonts w:hint="eastAsia" w:ascii="黑体" w:hAnsi="黑体" w:eastAsia="黑体" w:cs="黑体"/>
          <w:b w:val="0"/>
          <w:bCs w:val="0"/>
          <w:color w:val="auto"/>
          <w:sz w:val="24"/>
          <w:szCs w:val="24"/>
          <w:highlight w:val="none"/>
        </w:rPr>
        <w:t>4-</w:t>
      </w:r>
      <w:r>
        <w:rPr>
          <w:rFonts w:hint="eastAsia" w:ascii="黑体" w:hAnsi="黑体" w:eastAsia="黑体" w:cs="黑体"/>
          <w:b w:val="0"/>
          <w:bCs w:val="0"/>
          <w:color w:val="auto"/>
          <w:sz w:val="24"/>
          <w:szCs w:val="24"/>
          <w:highlight w:val="none"/>
          <w:lang w:val="en-US" w:eastAsia="zh-CN"/>
        </w:rPr>
        <w:t>3</w:t>
      </w:r>
      <w:r>
        <w:rPr>
          <w:rFonts w:hint="eastAsia" w:ascii="黑体" w:hAnsi="黑体" w:eastAsia="黑体" w:cs="黑体"/>
          <w:b w:val="0"/>
          <w:bCs w:val="0"/>
          <w:color w:val="auto"/>
          <w:sz w:val="24"/>
          <w:szCs w:val="24"/>
          <w:highlight w:val="none"/>
        </w:rPr>
        <w:t xml:space="preserve">  </w:t>
      </w:r>
      <w:r>
        <w:rPr>
          <w:rFonts w:hint="eastAsia" w:ascii="黑体" w:hAnsi="黑体" w:eastAsia="黑体" w:cs="黑体"/>
          <w:b w:val="0"/>
          <w:bCs w:val="0"/>
          <w:color w:val="auto"/>
          <w:sz w:val="24"/>
          <w:szCs w:val="24"/>
          <w:highlight w:val="none"/>
          <w:lang w:val="en-US" w:eastAsia="zh-CN"/>
        </w:rPr>
        <w:t>2号料堆</w:t>
      </w:r>
    </w:p>
    <w:p w14:paraId="5C23AE76">
      <w:pPr>
        <w:spacing w:line="360" w:lineRule="auto"/>
        <w:ind w:firstLine="482" w:firstLineChars="200"/>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lang w:val="en-US" w:eastAsia="zh-CN"/>
        </w:rPr>
        <w:t>4</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成品砖堆放场</w:t>
      </w:r>
    </w:p>
    <w:p w14:paraId="1F3085F6">
      <w:pPr>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矿山目前有1处成品砖堆放场，位于采矿许可证北侧，占地面积15974m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。成品砖堆放场周围存在一定的切坡，切坡长386m，高4～10m，坡度15°～33°。</w:t>
      </w:r>
      <w:r>
        <w:rPr>
          <w:rFonts w:hint="eastAsia" w:ascii="Times New Roman" w:hAnsi="Times New Roman" w:cs="Times New Roman"/>
          <w:color w:val="auto"/>
          <w:sz w:val="24"/>
          <w:highlight w:val="none"/>
          <w:lang w:val="en-US" w:eastAsia="zh-CN"/>
        </w:rPr>
        <w:t>场地内建设一栋办公生、值班室等，建筑物高度约3m，建筑面积260m</w:t>
      </w:r>
      <w:r>
        <w:rPr>
          <w:rFonts w:hint="eastAsia" w:ascii="Times New Roman" w:hAnsi="Times New Roman" w:cs="Times New Roman"/>
          <w:color w:val="auto"/>
          <w:sz w:val="24"/>
          <w:highlight w:val="none"/>
          <w:vertAlign w:val="superscript"/>
          <w:lang w:val="en-US" w:eastAsia="zh-CN"/>
        </w:rPr>
        <w:t>2</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场地的建设破坏了原有地形地貌景观。</w:t>
      </w:r>
    </w:p>
    <w:p w14:paraId="4D1E45C7">
      <w:pPr>
        <w:pStyle w:val="2"/>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 xml:space="preserve">     </w:t>
      </w:r>
    </w:p>
    <w:p w14:paraId="19E866BE">
      <w:pPr>
        <w:pStyle w:val="2"/>
        <w:jc w:val="center"/>
        <w:rPr>
          <w:rFonts w:hint="eastAsia" w:ascii="Times New Roman" w:hAnsi="Times New Roman" w:eastAsia="宋体" w:cs="Times New Roman"/>
          <w:color w:val="auto"/>
          <w:sz w:val="24"/>
          <w:highlight w:val="none"/>
          <w:lang w:eastAsia="zh-CN"/>
        </w:rPr>
      </w:pPr>
      <w:r>
        <w:rPr>
          <w:rFonts w:hint="eastAsia"/>
          <w:color w:val="auto"/>
          <w:lang w:eastAsia="zh-CN"/>
        </w:rPr>
        <w:t xml:space="preserve">     </w:t>
      </w:r>
    </w:p>
    <w:p w14:paraId="7F3BCA97">
      <w:pPr>
        <w:pStyle w:val="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cs="Times New Roman"/>
          <w:color w:val="auto"/>
          <w:sz w:val="24"/>
          <w:highlight w:val="none"/>
          <w:lang w:val="en-US"/>
        </w:rPr>
      </w:pPr>
      <w:r>
        <w:rPr>
          <w:rFonts w:hint="eastAsia" w:ascii="黑体" w:hAnsi="黑体" w:eastAsia="黑体" w:cs="黑体"/>
          <w:b w:val="0"/>
          <w:bCs w:val="0"/>
          <w:color w:val="auto"/>
          <w:sz w:val="24"/>
          <w:szCs w:val="24"/>
          <w:highlight w:val="none"/>
          <w:lang w:eastAsia="zh-CN"/>
        </w:rPr>
        <w:t>照片</w:t>
      </w:r>
      <w:r>
        <w:rPr>
          <w:rFonts w:hint="eastAsia" w:ascii="黑体" w:hAnsi="黑体" w:eastAsia="黑体" w:cs="黑体"/>
          <w:b w:val="0"/>
          <w:bCs w:val="0"/>
          <w:color w:val="auto"/>
          <w:sz w:val="24"/>
          <w:szCs w:val="24"/>
          <w:highlight w:val="none"/>
        </w:rPr>
        <w:t>4-</w:t>
      </w:r>
      <w:r>
        <w:rPr>
          <w:rFonts w:hint="eastAsia" w:ascii="黑体" w:hAnsi="黑体" w:eastAsia="黑体" w:cs="黑体"/>
          <w:b w:val="0"/>
          <w:bCs w:val="0"/>
          <w:color w:val="auto"/>
          <w:sz w:val="24"/>
          <w:szCs w:val="24"/>
          <w:highlight w:val="none"/>
          <w:lang w:val="en-US" w:eastAsia="zh-CN"/>
        </w:rPr>
        <w:t>4</w:t>
      </w:r>
      <w:r>
        <w:rPr>
          <w:rFonts w:hint="eastAsia" w:ascii="黑体" w:hAnsi="黑体" w:eastAsia="黑体" w:cs="黑体"/>
          <w:b w:val="0"/>
          <w:bCs w:val="0"/>
          <w:color w:val="auto"/>
          <w:sz w:val="24"/>
          <w:szCs w:val="24"/>
          <w:highlight w:val="none"/>
        </w:rPr>
        <w:t xml:space="preserve">  </w:t>
      </w:r>
      <w:r>
        <w:rPr>
          <w:rFonts w:hint="eastAsia" w:ascii="黑体" w:hAnsi="黑体" w:eastAsia="黑体" w:cs="黑体"/>
          <w:b w:val="0"/>
          <w:bCs w:val="0"/>
          <w:color w:val="auto"/>
          <w:sz w:val="24"/>
          <w:szCs w:val="24"/>
          <w:highlight w:val="none"/>
          <w:lang w:val="en-US" w:eastAsia="zh-CN"/>
        </w:rPr>
        <w:t>成品砖堆放场</w:t>
      </w:r>
    </w:p>
    <w:p w14:paraId="47CD1DD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5、</w:t>
      </w:r>
      <w:r>
        <w:rPr>
          <w:rFonts w:hint="default" w:ascii="Times New Roman" w:hAnsi="Times New Roman" w:eastAsia="宋体" w:cs="Times New Roman"/>
          <w:b/>
          <w:bCs/>
          <w:color w:val="auto"/>
          <w:sz w:val="24"/>
          <w:highlight w:val="none"/>
        </w:rPr>
        <w:t>加工场地</w:t>
      </w:r>
    </w:p>
    <w:p w14:paraId="78CA92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highlight w:val="none"/>
        </w:rPr>
        <w:t>加工场地包含隧道</w:t>
      </w:r>
      <w:r>
        <w:rPr>
          <w:rFonts w:hint="default" w:ascii="Times New Roman" w:hAnsi="Times New Roman" w:eastAsia="宋体" w:cs="Times New Roman"/>
          <w:bCs/>
          <w:color w:val="auto"/>
          <w:sz w:val="24"/>
          <w:highlight w:val="none"/>
        </w:rPr>
        <w:t>窑</w:t>
      </w:r>
      <w:r>
        <w:rPr>
          <w:rFonts w:hint="default" w:ascii="Times New Roman" w:hAnsi="Times New Roman" w:eastAsia="宋体" w:cs="Times New Roman"/>
          <w:bCs/>
          <w:color w:val="auto"/>
          <w:sz w:val="24"/>
          <w:highlight w:val="none"/>
          <w:lang w:eastAsia="zh-CN"/>
        </w:rPr>
        <w:t>和成品砖中转站</w:t>
      </w:r>
      <w:r>
        <w:rPr>
          <w:rFonts w:hint="default" w:ascii="Times New Roman" w:hAnsi="Times New Roman" w:eastAsia="宋体" w:cs="Times New Roman"/>
          <w:bCs/>
          <w:color w:val="auto"/>
          <w:sz w:val="24"/>
          <w:highlight w:val="none"/>
        </w:rPr>
        <w:t>，均为彩钢结构，长204m，宽58m，高3m，占地面积13431m</w:t>
      </w:r>
      <w:r>
        <w:rPr>
          <w:rFonts w:hint="default" w:ascii="Times New Roman" w:hAnsi="Times New Roman" w:eastAsia="宋体" w:cs="Times New Roman"/>
          <w:bCs/>
          <w:color w:val="auto"/>
          <w:sz w:val="24"/>
          <w:highlight w:val="none"/>
          <w:vertAlign w:val="superscript"/>
        </w:rPr>
        <w:t>2</w:t>
      </w:r>
      <w:r>
        <w:rPr>
          <w:rFonts w:hint="default" w:ascii="Times New Roman" w:hAnsi="Times New Roman" w:eastAsia="宋体" w:cs="Times New Roman"/>
          <w:bCs/>
          <w:color w:val="auto"/>
          <w:sz w:val="24"/>
          <w:highlight w:val="none"/>
        </w:rPr>
        <w:t>。</w:t>
      </w:r>
      <w:r>
        <w:rPr>
          <w:rFonts w:hint="default" w:ascii="Times New Roman" w:hAnsi="Times New Roman" w:eastAsia="宋体" w:cs="Times New Roman"/>
          <w:color w:val="auto"/>
          <w:sz w:val="24"/>
          <w:highlight w:val="none"/>
        </w:rPr>
        <w:t>场地的建设破坏了原有地形地貌景观。</w:t>
      </w:r>
    </w:p>
    <w:p w14:paraId="626C98E1">
      <w:pPr>
        <w:pStyle w:val="2"/>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eastAsia="zh-CN"/>
        </w:rPr>
        <w:t xml:space="preserve">     </w:t>
      </w:r>
    </w:p>
    <w:p w14:paraId="6616EE98">
      <w:pPr>
        <w:pStyle w:val="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cs="Times New Roman"/>
          <w:color w:val="auto"/>
          <w:sz w:val="24"/>
          <w:highlight w:val="none"/>
        </w:rPr>
      </w:pPr>
      <w:r>
        <w:rPr>
          <w:rFonts w:hint="eastAsia" w:ascii="黑体" w:hAnsi="黑体" w:eastAsia="黑体" w:cs="黑体"/>
          <w:b w:val="0"/>
          <w:bCs w:val="0"/>
          <w:color w:val="auto"/>
          <w:sz w:val="24"/>
          <w:szCs w:val="24"/>
          <w:highlight w:val="none"/>
          <w:lang w:eastAsia="zh-CN"/>
        </w:rPr>
        <w:t>照片</w:t>
      </w:r>
      <w:r>
        <w:rPr>
          <w:rFonts w:hint="eastAsia" w:ascii="黑体" w:hAnsi="黑体" w:eastAsia="黑体" w:cs="黑体"/>
          <w:b w:val="0"/>
          <w:bCs w:val="0"/>
          <w:color w:val="auto"/>
          <w:sz w:val="24"/>
          <w:szCs w:val="24"/>
          <w:highlight w:val="none"/>
        </w:rPr>
        <w:t>4-</w:t>
      </w:r>
      <w:r>
        <w:rPr>
          <w:rFonts w:hint="eastAsia" w:ascii="黑体" w:hAnsi="黑体" w:eastAsia="黑体" w:cs="黑体"/>
          <w:b w:val="0"/>
          <w:bCs w:val="0"/>
          <w:color w:val="auto"/>
          <w:sz w:val="24"/>
          <w:szCs w:val="24"/>
          <w:highlight w:val="none"/>
          <w:lang w:val="en-US" w:eastAsia="zh-CN"/>
        </w:rPr>
        <w:t>5</w:t>
      </w:r>
      <w:r>
        <w:rPr>
          <w:rFonts w:hint="eastAsia" w:ascii="黑体" w:hAnsi="黑体" w:eastAsia="黑体" w:cs="黑体"/>
          <w:b w:val="0"/>
          <w:bCs w:val="0"/>
          <w:color w:val="auto"/>
          <w:sz w:val="24"/>
          <w:szCs w:val="24"/>
          <w:highlight w:val="none"/>
        </w:rPr>
        <w:t xml:space="preserve">  </w:t>
      </w:r>
      <w:r>
        <w:rPr>
          <w:rFonts w:hint="eastAsia" w:ascii="黑体" w:hAnsi="黑体" w:eastAsia="黑体" w:cs="黑体"/>
          <w:b w:val="0"/>
          <w:bCs w:val="0"/>
          <w:color w:val="auto"/>
          <w:sz w:val="24"/>
          <w:szCs w:val="24"/>
          <w:highlight w:val="none"/>
          <w:lang w:val="en-US" w:eastAsia="zh-CN"/>
        </w:rPr>
        <w:t>隧道窑</w:t>
      </w:r>
    </w:p>
    <w:p w14:paraId="7624971E">
      <w:pPr>
        <w:pStyle w:val="2"/>
        <w:spacing w:line="360" w:lineRule="auto"/>
        <w:ind w:firstLine="480"/>
        <w:rPr>
          <w:rFonts w:hint="default" w:ascii="Times New Roman" w:hAnsi="Times New Roman" w:cs="Times New Roman"/>
          <w:b/>
          <w:color w:val="auto"/>
          <w:highlight w:val="none"/>
        </w:rPr>
      </w:pPr>
      <w:r>
        <w:rPr>
          <w:rFonts w:hint="default" w:ascii="Times New Roman" w:hAnsi="Times New Roman" w:cs="Times New Roman"/>
          <w:b/>
          <w:bCs/>
          <w:color w:val="auto"/>
          <w:highlight w:val="none"/>
          <w:lang w:val="en-US" w:eastAsia="zh-CN"/>
        </w:rPr>
        <w:t>6</w:t>
      </w:r>
      <w:r>
        <w:rPr>
          <w:rFonts w:hint="default" w:ascii="Times New Roman" w:hAnsi="Times New Roman" w:cs="Times New Roman"/>
          <w:b/>
          <w:bCs/>
          <w:color w:val="auto"/>
          <w:highlight w:val="none"/>
          <w:lang w:eastAsia="zh-CN"/>
        </w:rPr>
        <w:t>、</w:t>
      </w:r>
      <w:r>
        <w:rPr>
          <w:rFonts w:hint="default" w:ascii="Times New Roman" w:hAnsi="Times New Roman" w:cs="Times New Roman"/>
          <w:b/>
          <w:color w:val="auto"/>
          <w:highlight w:val="none"/>
        </w:rPr>
        <w:t>矿区道路</w:t>
      </w:r>
    </w:p>
    <w:p w14:paraId="6D28EF39">
      <w:pPr>
        <w:spacing w:line="360" w:lineRule="auto"/>
        <w:ind w:firstLine="480" w:firstLineChars="200"/>
        <w:rPr>
          <w:rFonts w:hint="default" w:ascii="Times New Roman" w:hAnsi="Times New Roman" w:cs="Times New Roman"/>
          <w:b/>
          <w:bCs/>
          <w:color w:val="auto"/>
          <w:sz w:val="24"/>
          <w:highlight w:val="none"/>
        </w:rPr>
      </w:pPr>
      <w:r>
        <w:rPr>
          <w:rFonts w:hint="default" w:ascii="Times New Roman" w:hAnsi="Times New Roman" w:cs="Times New Roman"/>
          <w:color w:val="auto"/>
          <w:sz w:val="24"/>
          <w:highlight w:val="none"/>
        </w:rPr>
        <w:t>采矿许可证内存在一条村道，为当地永久道路，建筑材料为水泥板，自北西至南东方向延伸至采矿许可证外，连接周边村落。证内矿区道路是从村道分支出的道路，主要用来连接矿区内各工程场地，现已开拓道路总长643m，路面宽约4m，为土质路面，占地总面积2446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，矿区道路北侧与国道G111连通，南侧与乡村道路相连通。车辆运输碾压地表，破坏了原有的地形地貌景观。</w:t>
      </w:r>
    </w:p>
    <w:p w14:paraId="62B61189">
      <w:pPr>
        <w:spacing w:line="360" w:lineRule="auto"/>
        <w:contextualSpacing/>
        <w:jc w:val="center"/>
        <w:rPr>
          <w:rFonts w:hint="default" w:ascii="Times New Roman" w:hAnsi="Times New Roman" w:cs="Times New Roman"/>
          <w:b/>
          <w:bCs/>
          <w:color w:val="auto"/>
          <w:szCs w:val="21"/>
          <w:highlight w:val="none"/>
        </w:rPr>
      </w:pPr>
      <w:r>
        <w:rPr>
          <w:rFonts w:hint="eastAsia" w:ascii="黑体" w:hAnsi="黑体" w:eastAsia="黑体" w:cs="黑体"/>
          <w:b w:val="0"/>
          <w:bCs w:val="0"/>
          <w:color w:val="auto"/>
          <w:sz w:val="24"/>
          <w:szCs w:val="24"/>
          <w:highlight w:val="none"/>
        </w:rPr>
        <w:t>表4-</w:t>
      </w:r>
      <w:r>
        <w:rPr>
          <w:rFonts w:hint="eastAsia" w:ascii="黑体" w:hAnsi="黑体" w:eastAsia="黑体" w:cs="黑体"/>
          <w:b w:val="0"/>
          <w:bCs w:val="0"/>
          <w:color w:val="auto"/>
          <w:sz w:val="24"/>
          <w:szCs w:val="24"/>
          <w:highlight w:val="none"/>
          <w:lang w:val="en-US" w:eastAsia="zh-CN"/>
        </w:rPr>
        <w:t>1</w:t>
      </w:r>
      <w:r>
        <w:rPr>
          <w:rFonts w:hint="eastAsia" w:ascii="黑体" w:hAnsi="黑体" w:eastAsia="黑体" w:cs="黑体"/>
          <w:b w:val="0"/>
          <w:bCs w:val="0"/>
          <w:color w:val="auto"/>
          <w:sz w:val="24"/>
          <w:szCs w:val="24"/>
          <w:highlight w:val="none"/>
        </w:rPr>
        <w:t xml:space="preserve">  地形地貌景观影响程度现状评估表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7"/>
        <w:gridCol w:w="854"/>
        <w:gridCol w:w="4797"/>
        <w:gridCol w:w="1215"/>
      </w:tblGrid>
      <w:tr w14:paraId="6DB38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6673329F">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地质环境分区</w:t>
            </w:r>
          </w:p>
        </w:tc>
        <w:tc>
          <w:tcPr>
            <w:tcW w:w="512" w:type="pct"/>
            <w:noWrap w:val="0"/>
            <w:tcMar>
              <w:top w:w="15" w:type="dxa"/>
              <w:left w:w="15" w:type="dxa"/>
              <w:right w:w="15" w:type="dxa"/>
            </w:tcMar>
            <w:vAlign w:val="center"/>
          </w:tcPr>
          <w:p w14:paraId="544DF226">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面积(m</w:t>
            </w:r>
            <w:r>
              <w:rPr>
                <w:rFonts w:hint="default" w:ascii="Times New Roman" w:hAnsi="Times New Roman" w:eastAsia="宋体" w:cs="Times New Roman"/>
                <w:color w:val="auto"/>
                <w:kern w:val="0"/>
                <w:szCs w:val="21"/>
                <w:highlight w:val="none"/>
                <w:vertAlign w:val="superscript"/>
                <w:lang w:bidi="ar"/>
              </w:rPr>
              <w:t>2</w:t>
            </w:r>
            <w:r>
              <w:rPr>
                <w:rFonts w:hint="default" w:ascii="Times New Roman" w:hAnsi="Times New Roman" w:eastAsia="宋体" w:cs="Times New Roman"/>
                <w:color w:val="auto"/>
                <w:kern w:val="0"/>
                <w:szCs w:val="21"/>
                <w:highlight w:val="none"/>
                <w:lang w:bidi="ar"/>
              </w:rPr>
              <w:t>)</w:t>
            </w:r>
          </w:p>
        </w:tc>
        <w:tc>
          <w:tcPr>
            <w:tcW w:w="2878" w:type="pct"/>
            <w:noWrap w:val="0"/>
            <w:tcMar>
              <w:top w:w="15" w:type="dxa"/>
              <w:left w:w="15" w:type="dxa"/>
              <w:right w:w="15" w:type="dxa"/>
            </w:tcMar>
            <w:vAlign w:val="center"/>
          </w:tcPr>
          <w:p w14:paraId="15B52E76">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特征</w:t>
            </w:r>
          </w:p>
        </w:tc>
        <w:tc>
          <w:tcPr>
            <w:tcW w:w="729" w:type="pct"/>
            <w:noWrap w:val="0"/>
            <w:tcMar>
              <w:top w:w="15" w:type="dxa"/>
              <w:left w:w="15" w:type="dxa"/>
              <w:right w:w="15" w:type="dxa"/>
            </w:tcMar>
            <w:vAlign w:val="center"/>
          </w:tcPr>
          <w:p w14:paraId="12E95374">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地形地貌景观影响程度</w:t>
            </w:r>
          </w:p>
        </w:tc>
      </w:tr>
      <w:tr w14:paraId="0119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597A482C">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露天采场</w:t>
            </w:r>
          </w:p>
        </w:tc>
        <w:tc>
          <w:tcPr>
            <w:tcW w:w="512" w:type="pct"/>
            <w:noWrap w:val="0"/>
            <w:tcMar>
              <w:top w:w="15" w:type="dxa"/>
              <w:left w:w="15" w:type="dxa"/>
              <w:right w:w="15" w:type="dxa"/>
            </w:tcMar>
            <w:vAlign w:val="center"/>
          </w:tcPr>
          <w:p w14:paraId="59779F35">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16185</w:t>
            </w:r>
          </w:p>
        </w:tc>
        <w:tc>
          <w:tcPr>
            <w:tcW w:w="2878" w:type="pct"/>
            <w:noWrap w:val="0"/>
            <w:tcMar>
              <w:top w:w="15" w:type="dxa"/>
              <w:left w:w="15" w:type="dxa"/>
              <w:right w:w="15" w:type="dxa"/>
            </w:tcMar>
            <w:vAlign w:val="center"/>
          </w:tcPr>
          <w:p w14:paraId="3F2A9A0D">
            <w:pPr>
              <w:keepNext w:val="0"/>
              <w:keepLines w:val="0"/>
              <w:pageBreakBefore w:val="0"/>
              <w:widowControl/>
              <w:kinsoku/>
              <w:wordWrap/>
              <w:overflowPunct/>
              <w:topLinePunct w:val="0"/>
              <w:autoSpaceDE/>
              <w:autoSpaceDN/>
              <w:bidi w:val="0"/>
              <w:adjustRightInd/>
              <w:snapToGrid/>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采场</w:t>
            </w:r>
            <w:r>
              <w:rPr>
                <w:rFonts w:hint="default" w:ascii="Times New Roman" w:hAnsi="Times New Roman" w:eastAsia="宋体" w:cs="Times New Roman"/>
                <w:bCs/>
                <w:color w:val="auto"/>
                <w:sz w:val="21"/>
                <w:szCs w:val="21"/>
                <w:highlight w:val="none"/>
              </w:rPr>
              <w:t>长203m，宽194m，</w:t>
            </w:r>
            <w:r>
              <w:rPr>
                <w:rFonts w:hint="default" w:ascii="Times New Roman" w:hAnsi="Times New Roman" w:eastAsia="宋体" w:cs="Times New Roman"/>
                <w:iCs/>
                <w:color w:val="auto"/>
                <w:sz w:val="21"/>
                <w:szCs w:val="21"/>
                <w:highlight w:val="none"/>
              </w:rPr>
              <w:t>边坡高3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iCs/>
                <w:color w:val="auto"/>
                <w:sz w:val="21"/>
                <w:szCs w:val="21"/>
                <w:highlight w:val="none"/>
              </w:rPr>
              <w:t>5m，</w:t>
            </w:r>
            <w:r>
              <w:rPr>
                <w:rFonts w:hint="default" w:ascii="Times New Roman" w:hAnsi="Times New Roman" w:eastAsia="宋体" w:cs="Times New Roman"/>
                <w:bCs/>
                <w:color w:val="auto"/>
                <w:sz w:val="21"/>
                <w:szCs w:val="21"/>
                <w:highlight w:val="none"/>
              </w:rPr>
              <w:t>边坡角38°</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Cs/>
                <w:color w:val="auto"/>
                <w:sz w:val="21"/>
                <w:szCs w:val="21"/>
                <w:highlight w:val="none"/>
              </w:rPr>
              <w:t>65°，挖方量约为17195m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w:t>
            </w:r>
          </w:p>
        </w:tc>
        <w:tc>
          <w:tcPr>
            <w:tcW w:w="729" w:type="pct"/>
            <w:noWrap w:val="0"/>
            <w:tcMar>
              <w:top w:w="15" w:type="dxa"/>
              <w:left w:w="15" w:type="dxa"/>
              <w:right w:w="15" w:type="dxa"/>
            </w:tcMar>
            <w:vAlign w:val="center"/>
          </w:tcPr>
          <w:p w14:paraId="3E8D429B">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严重</w:t>
            </w:r>
          </w:p>
        </w:tc>
      </w:tr>
      <w:tr w14:paraId="6B95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742B4A39">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1号料堆</w:t>
            </w:r>
          </w:p>
        </w:tc>
        <w:tc>
          <w:tcPr>
            <w:tcW w:w="512" w:type="pct"/>
            <w:noWrap w:val="0"/>
            <w:tcMar>
              <w:top w:w="15" w:type="dxa"/>
              <w:left w:w="15" w:type="dxa"/>
              <w:right w:w="15" w:type="dxa"/>
            </w:tcMar>
            <w:vAlign w:val="center"/>
          </w:tcPr>
          <w:p w14:paraId="1FACD27C">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26293</w:t>
            </w:r>
          </w:p>
        </w:tc>
        <w:tc>
          <w:tcPr>
            <w:tcW w:w="2878" w:type="pct"/>
            <w:noWrap/>
            <w:tcMar>
              <w:top w:w="15" w:type="dxa"/>
              <w:left w:w="15" w:type="dxa"/>
              <w:right w:w="15" w:type="dxa"/>
            </w:tcMar>
            <w:vAlign w:val="center"/>
          </w:tcPr>
          <w:p w14:paraId="65B66C13">
            <w:pPr>
              <w:widowControl/>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堆高1～5m，边坡角20°～36°。周围存在切坡，切坡长301m，高4～6m，坡度25°～30°。</w:t>
            </w:r>
          </w:p>
        </w:tc>
        <w:tc>
          <w:tcPr>
            <w:tcW w:w="729" w:type="pct"/>
            <w:noWrap w:val="0"/>
            <w:tcMar>
              <w:top w:w="15" w:type="dxa"/>
              <w:left w:w="15" w:type="dxa"/>
              <w:right w:w="15" w:type="dxa"/>
            </w:tcMar>
            <w:vAlign w:val="center"/>
          </w:tcPr>
          <w:p w14:paraId="2907CB48">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严重</w:t>
            </w:r>
          </w:p>
        </w:tc>
      </w:tr>
      <w:tr w14:paraId="01C5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379BBD16">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2号料堆</w:t>
            </w:r>
          </w:p>
        </w:tc>
        <w:tc>
          <w:tcPr>
            <w:tcW w:w="512" w:type="pct"/>
            <w:noWrap w:val="0"/>
            <w:tcMar>
              <w:top w:w="15" w:type="dxa"/>
              <w:left w:w="15" w:type="dxa"/>
              <w:right w:w="15" w:type="dxa"/>
            </w:tcMar>
            <w:vAlign w:val="center"/>
          </w:tcPr>
          <w:p w14:paraId="4F7ECFC2">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9531</w:t>
            </w:r>
          </w:p>
        </w:tc>
        <w:tc>
          <w:tcPr>
            <w:tcW w:w="2878" w:type="pct"/>
            <w:noWrap/>
            <w:tcMar>
              <w:top w:w="15" w:type="dxa"/>
              <w:left w:w="15" w:type="dxa"/>
              <w:right w:w="15" w:type="dxa"/>
            </w:tcMar>
            <w:vAlign w:val="center"/>
          </w:tcPr>
          <w:p w14:paraId="12B6FD1D">
            <w:pPr>
              <w:widowControl/>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sz w:val="21"/>
                <w:szCs w:val="21"/>
                <w:highlight w:val="none"/>
              </w:rPr>
              <w:t>堆高2m左右，边坡角20°～36°</w:t>
            </w:r>
            <w:r>
              <w:rPr>
                <w:rFonts w:hint="default" w:ascii="Times New Roman" w:hAnsi="Times New Roman" w:eastAsia="宋体" w:cs="Times New Roman"/>
                <w:color w:val="auto"/>
                <w:kern w:val="0"/>
                <w:sz w:val="21"/>
                <w:szCs w:val="21"/>
                <w:highlight w:val="none"/>
                <w:lang w:bidi="ar"/>
              </w:rPr>
              <w:t>。</w:t>
            </w:r>
          </w:p>
        </w:tc>
        <w:tc>
          <w:tcPr>
            <w:tcW w:w="729" w:type="pct"/>
            <w:noWrap w:val="0"/>
            <w:tcMar>
              <w:top w:w="15" w:type="dxa"/>
              <w:left w:w="15" w:type="dxa"/>
              <w:right w:w="15" w:type="dxa"/>
            </w:tcMar>
            <w:vAlign w:val="center"/>
          </w:tcPr>
          <w:p w14:paraId="2DF4E7CF">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严重</w:t>
            </w:r>
          </w:p>
        </w:tc>
      </w:tr>
      <w:tr w14:paraId="6F7C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34BC79B1">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成品砖堆放场</w:t>
            </w:r>
          </w:p>
        </w:tc>
        <w:tc>
          <w:tcPr>
            <w:tcW w:w="512" w:type="pct"/>
            <w:noWrap w:val="0"/>
            <w:tcMar>
              <w:top w:w="15" w:type="dxa"/>
              <w:left w:w="15" w:type="dxa"/>
              <w:right w:w="15" w:type="dxa"/>
            </w:tcMar>
            <w:vAlign w:val="center"/>
          </w:tcPr>
          <w:p w14:paraId="0B489B9C">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15974</w:t>
            </w:r>
          </w:p>
        </w:tc>
        <w:tc>
          <w:tcPr>
            <w:tcW w:w="2878" w:type="pct"/>
            <w:noWrap w:val="0"/>
            <w:tcMar>
              <w:top w:w="15" w:type="dxa"/>
              <w:left w:w="15" w:type="dxa"/>
              <w:right w:w="15" w:type="dxa"/>
            </w:tcMar>
            <w:vAlign w:val="center"/>
          </w:tcPr>
          <w:p w14:paraId="2791A93C">
            <w:pPr>
              <w:widowControl/>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切坡长386m，高4～10m，坡度15～33°。</w:t>
            </w:r>
          </w:p>
        </w:tc>
        <w:tc>
          <w:tcPr>
            <w:tcW w:w="729" w:type="pct"/>
            <w:noWrap w:val="0"/>
            <w:tcMar>
              <w:top w:w="15" w:type="dxa"/>
              <w:left w:w="15" w:type="dxa"/>
              <w:right w:w="15" w:type="dxa"/>
            </w:tcMar>
            <w:vAlign w:val="center"/>
          </w:tcPr>
          <w:p w14:paraId="28A16F31">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严重</w:t>
            </w:r>
          </w:p>
        </w:tc>
      </w:tr>
      <w:tr w14:paraId="42F0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3F6A7227">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加工场地</w:t>
            </w:r>
          </w:p>
        </w:tc>
        <w:tc>
          <w:tcPr>
            <w:tcW w:w="512" w:type="pct"/>
            <w:noWrap w:val="0"/>
            <w:tcMar>
              <w:top w:w="15" w:type="dxa"/>
              <w:left w:w="15" w:type="dxa"/>
              <w:right w:w="15" w:type="dxa"/>
            </w:tcMar>
            <w:vAlign w:val="center"/>
          </w:tcPr>
          <w:p w14:paraId="702DC355">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13431</w:t>
            </w:r>
          </w:p>
        </w:tc>
        <w:tc>
          <w:tcPr>
            <w:tcW w:w="2878" w:type="pct"/>
            <w:noWrap w:val="0"/>
            <w:tcMar>
              <w:top w:w="15" w:type="dxa"/>
              <w:left w:w="15" w:type="dxa"/>
              <w:right w:w="15" w:type="dxa"/>
            </w:tcMar>
            <w:vAlign w:val="center"/>
          </w:tcPr>
          <w:p w14:paraId="7502884D">
            <w:pPr>
              <w:widowControl/>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彩钢结构，长204m，宽58m，高3m。</w:t>
            </w:r>
          </w:p>
        </w:tc>
        <w:tc>
          <w:tcPr>
            <w:tcW w:w="729" w:type="pct"/>
            <w:noWrap w:val="0"/>
            <w:tcMar>
              <w:top w:w="15" w:type="dxa"/>
              <w:left w:w="15" w:type="dxa"/>
              <w:right w:w="15" w:type="dxa"/>
            </w:tcMar>
            <w:vAlign w:val="center"/>
          </w:tcPr>
          <w:p w14:paraId="3D3FC251">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较严重</w:t>
            </w:r>
          </w:p>
        </w:tc>
      </w:tr>
      <w:tr w14:paraId="309E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14D7CA53">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矿区道路</w:t>
            </w:r>
          </w:p>
        </w:tc>
        <w:tc>
          <w:tcPr>
            <w:tcW w:w="512" w:type="pct"/>
            <w:noWrap w:val="0"/>
            <w:tcMar>
              <w:top w:w="15" w:type="dxa"/>
              <w:left w:w="15" w:type="dxa"/>
              <w:right w:w="15" w:type="dxa"/>
            </w:tcMar>
            <w:vAlign w:val="center"/>
          </w:tcPr>
          <w:p w14:paraId="60ABB637">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2446</w:t>
            </w:r>
          </w:p>
        </w:tc>
        <w:tc>
          <w:tcPr>
            <w:tcW w:w="2878" w:type="pct"/>
            <w:noWrap/>
            <w:tcMar>
              <w:top w:w="15" w:type="dxa"/>
              <w:left w:w="15" w:type="dxa"/>
              <w:right w:w="15" w:type="dxa"/>
            </w:tcMar>
            <w:vAlign w:val="center"/>
          </w:tcPr>
          <w:p w14:paraId="6A188CAD">
            <w:pPr>
              <w:widowControl/>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现状开拓总长643m，路宽4m，为土质路面。</w:t>
            </w:r>
          </w:p>
        </w:tc>
        <w:tc>
          <w:tcPr>
            <w:tcW w:w="729" w:type="pct"/>
            <w:noWrap w:val="0"/>
            <w:tcMar>
              <w:top w:w="15" w:type="dxa"/>
              <w:left w:w="15" w:type="dxa"/>
              <w:right w:w="15" w:type="dxa"/>
            </w:tcMar>
            <w:vAlign w:val="center"/>
          </w:tcPr>
          <w:p w14:paraId="7D175004">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较严重</w:t>
            </w:r>
          </w:p>
        </w:tc>
      </w:tr>
      <w:tr w14:paraId="0B702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0A5AD368">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合计</w:t>
            </w:r>
          </w:p>
        </w:tc>
        <w:tc>
          <w:tcPr>
            <w:tcW w:w="512" w:type="pct"/>
            <w:noWrap w:val="0"/>
            <w:tcMar>
              <w:top w:w="15" w:type="dxa"/>
              <w:left w:w="15" w:type="dxa"/>
              <w:right w:w="15" w:type="dxa"/>
            </w:tcMar>
            <w:vAlign w:val="center"/>
          </w:tcPr>
          <w:p w14:paraId="2F5363BA">
            <w:pPr>
              <w:widowControl/>
              <w:jc w:val="center"/>
              <w:textAlignment w:val="center"/>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kern w:val="0"/>
                <w:szCs w:val="21"/>
                <w:highlight w:val="none"/>
                <w:lang w:val="en-US" w:eastAsia="zh-CN" w:bidi="ar"/>
              </w:rPr>
              <w:t>206058</w:t>
            </w:r>
          </w:p>
        </w:tc>
        <w:tc>
          <w:tcPr>
            <w:tcW w:w="2878" w:type="pct"/>
            <w:noWrap w:val="0"/>
            <w:tcMar>
              <w:top w:w="15" w:type="dxa"/>
              <w:left w:w="15" w:type="dxa"/>
              <w:right w:w="15" w:type="dxa"/>
            </w:tcMar>
            <w:vAlign w:val="center"/>
          </w:tcPr>
          <w:p w14:paraId="5B684239">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w:t>
            </w:r>
          </w:p>
        </w:tc>
        <w:tc>
          <w:tcPr>
            <w:tcW w:w="729" w:type="pct"/>
            <w:noWrap w:val="0"/>
            <w:tcMar>
              <w:top w:w="15" w:type="dxa"/>
              <w:left w:w="15" w:type="dxa"/>
              <w:right w:w="15" w:type="dxa"/>
            </w:tcMar>
            <w:vAlign w:val="center"/>
          </w:tcPr>
          <w:p w14:paraId="7966D7D6">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w:t>
            </w:r>
          </w:p>
        </w:tc>
      </w:tr>
    </w:tbl>
    <w:p w14:paraId="7643396C">
      <w:pPr>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cs="Times New Roman"/>
          <w:b/>
          <w:color w:val="auto"/>
          <w:szCs w:val="21"/>
          <w:highlight w:val="none"/>
        </w:rPr>
      </w:pPr>
      <w:r>
        <w:rPr>
          <w:rFonts w:hint="eastAsia" w:ascii="黑体" w:hAnsi="黑体" w:eastAsia="黑体" w:cs="黑体"/>
          <w:b w:val="0"/>
          <w:bCs w:val="0"/>
          <w:color w:val="auto"/>
          <w:sz w:val="24"/>
          <w:szCs w:val="24"/>
          <w:highlight w:val="none"/>
        </w:rPr>
        <w:t>表4-</w:t>
      </w:r>
      <w:r>
        <w:rPr>
          <w:rFonts w:hint="eastAsia" w:ascii="黑体" w:hAnsi="黑体" w:eastAsia="黑体" w:cs="黑体"/>
          <w:b w:val="0"/>
          <w:bCs w:val="0"/>
          <w:color w:val="auto"/>
          <w:sz w:val="24"/>
          <w:szCs w:val="24"/>
          <w:highlight w:val="none"/>
          <w:lang w:val="en-US" w:eastAsia="zh-CN"/>
        </w:rPr>
        <w:t>2</w:t>
      </w:r>
      <w:r>
        <w:rPr>
          <w:rFonts w:hint="eastAsia" w:ascii="黑体" w:hAnsi="黑体" w:eastAsia="黑体" w:cs="黑体"/>
          <w:b w:val="0"/>
          <w:bCs w:val="0"/>
          <w:color w:val="auto"/>
          <w:sz w:val="24"/>
          <w:szCs w:val="24"/>
          <w:highlight w:val="none"/>
        </w:rPr>
        <w:t xml:space="preserve">  土地损毁现状评估表</w:t>
      </w:r>
    </w:p>
    <w:tbl>
      <w:tblPr>
        <w:tblStyle w:val="30"/>
        <w:tblW w:w="4988" w:type="pct"/>
        <w:tblInd w:w="0" w:type="dxa"/>
        <w:tblLayout w:type="fixed"/>
        <w:tblCellMar>
          <w:top w:w="0" w:type="dxa"/>
          <w:left w:w="0" w:type="dxa"/>
          <w:bottom w:w="0" w:type="dxa"/>
          <w:right w:w="0" w:type="dxa"/>
        </w:tblCellMar>
      </w:tblPr>
      <w:tblGrid>
        <w:gridCol w:w="1457"/>
        <w:gridCol w:w="761"/>
        <w:gridCol w:w="687"/>
        <w:gridCol w:w="1799"/>
        <w:gridCol w:w="636"/>
        <w:gridCol w:w="1063"/>
        <w:gridCol w:w="736"/>
        <w:gridCol w:w="1175"/>
      </w:tblGrid>
      <w:tr w14:paraId="79087650">
        <w:tblPrEx>
          <w:tblCellMar>
            <w:top w:w="0" w:type="dxa"/>
            <w:left w:w="0" w:type="dxa"/>
            <w:bottom w:w="0" w:type="dxa"/>
            <w:right w:w="0" w:type="dxa"/>
          </w:tblCellMar>
        </w:tblPrEx>
        <w:trPr>
          <w:trHeight w:val="283"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25CCB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工程场地</w:t>
            </w:r>
          </w:p>
        </w:tc>
        <w:tc>
          <w:tcPr>
            <w:tcW w:w="457" w:type="pct"/>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F88BA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面积</w:t>
            </w:r>
            <w:r>
              <w:rPr>
                <w:rFonts w:hint="default" w:ascii="Times New Roman" w:hAnsi="Times New Roman" w:cs="Times New Roman"/>
                <w:color w:val="auto"/>
                <w:kern w:val="0"/>
                <w:szCs w:val="21"/>
                <w:highlight w:val="none"/>
                <w:lang w:bidi="ar"/>
              </w:rPr>
              <w:br w:type="textWrapping"/>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default" w:ascii="Times New Roman" w:hAnsi="Times New Roman" w:cs="Times New Roman"/>
                <w:color w:val="auto"/>
                <w:kern w:val="0"/>
                <w:szCs w:val="21"/>
                <w:highlight w:val="none"/>
                <w:lang w:bidi="ar"/>
              </w:rPr>
              <w:t>）</w:t>
            </w:r>
          </w:p>
        </w:tc>
        <w:tc>
          <w:tcPr>
            <w:tcW w:w="2959" w:type="pct"/>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05C90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地类代码及名称</w:t>
            </w:r>
          </w:p>
        </w:tc>
        <w:tc>
          <w:tcPr>
            <w:tcW w:w="70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20CB4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土地权属</w:t>
            </w:r>
          </w:p>
        </w:tc>
      </w:tr>
      <w:tr w14:paraId="3DA008D8">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5C0BE0">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E3DA07">
            <w:pPr>
              <w:jc w:val="center"/>
              <w:rPr>
                <w:rFonts w:hint="default" w:ascii="Times New Roman" w:hAnsi="Times New Roman" w:cs="Times New Roman"/>
                <w:color w:val="auto"/>
                <w:szCs w:val="21"/>
                <w:highlight w:val="none"/>
              </w:rPr>
            </w:pPr>
          </w:p>
        </w:tc>
        <w:tc>
          <w:tcPr>
            <w:tcW w:w="1495"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5AD40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一级地类</w:t>
            </w:r>
          </w:p>
        </w:tc>
        <w:tc>
          <w:tcPr>
            <w:tcW w:w="1021"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8EE629">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二级地类</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121C0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面积</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BCD252">
            <w:pPr>
              <w:jc w:val="center"/>
              <w:rPr>
                <w:rFonts w:hint="default" w:ascii="Times New Roman" w:hAnsi="Times New Roman" w:cs="Times New Roman"/>
                <w:color w:val="auto"/>
                <w:szCs w:val="21"/>
                <w:highlight w:val="none"/>
              </w:rPr>
            </w:pPr>
          </w:p>
        </w:tc>
      </w:tr>
      <w:tr w14:paraId="5C3DB11E">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BCAE36">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D6D610">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A8E28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编号</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312F9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名称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B0CDA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编号</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140AF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名称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89E93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default" w:ascii="Times New Roman" w:hAnsi="Times New Roman" w:cs="Times New Roman"/>
                <w:color w:val="auto"/>
                <w:kern w:val="0"/>
                <w:szCs w:val="21"/>
                <w:highlight w:val="none"/>
                <w:lang w:bidi="ar"/>
              </w:rPr>
              <w:t>）</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391212">
            <w:pPr>
              <w:jc w:val="center"/>
              <w:rPr>
                <w:rFonts w:hint="default" w:ascii="Times New Roman" w:hAnsi="Times New Roman" w:cs="Times New Roman"/>
                <w:color w:val="auto"/>
                <w:szCs w:val="21"/>
                <w:highlight w:val="none"/>
              </w:rPr>
            </w:pPr>
          </w:p>
        </w:tc>
      </w:tr>
      <w:tr w14:paraId="3283025B">
        <w:tblPrEx>
          <w:tblCellMar>
            <w:top w:w="0" w:type="dxa"/>
            <w:left w:w="0" w:type="dxa"/>
            <w:bottom w:w="0" w:type="dxa"/>
            <w:right w:w="0" w:type="dxa"/>
          </w:tblCellMar>
        </w:tblPrEx>
        <w:trPr>
          <w:trHeight w:val="283"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E3E85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露天采场</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5354D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16185</w:t>
            </w: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DF32C6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6B853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2EDC6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012</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A3D32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水浇地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EE202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1987</w:t>
            </w:r>
          </w:p>
        </w:tc>
        <w:tc>
          <w:tcPr>
            <w:tcW w:w="70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EC52AF">
            <w:pPr>
              <w:widowControl/>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松山区</w:t>
            </w:r>
          </w:p>
          <w:p w14:paraId="138B7322">
            <w:pPr>
              <w:widowControl/>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太平地镇</w:t>
            </w:r>
          </w:p>
          <w:p w14:paraId="7113238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五十家子村</w:t>
            </w:r>
          </w:p>
        </w:tc>
      </w:tr>
      <w:tr w14:paraId="5D24F7AE">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A3CC6F">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E7B4BF">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F9375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56C8A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DCD54B">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4322A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A968D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14198</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76565F">
            <w:pPr>
              <w:jc w:val="center"/>
              <w:rPr>
                <w:rFonts w:hint="default" w:ascii="Times New Roman" w:hAnsi="Times New Roman" w:cs="Times New Roman"/>
                <w:color w:val="auto"/>
                <w:szCs w:val="21"/>
                <w:highlight w:val="none"/>
              </w:rPr>
            </w:pPr>
          </w:p>
        </w:tc>
      </w:tr>
      <w:tr w14:paraId="2B53C2EC">
        <w:tblPrEx>
          <w:tblCellMar>
            <w:top w:w="0" w:type="dxa"/>
            <w:left w:w="0" w:type="dxa"/>
            <w:bottom w:w="0" w:type="dxa"/>
            <w:right w:w="0" w:type="dxa"/>
          </w:tblCellMar>
        </w:tblPrEx>
        <w:trPr>
          <w:trHeight w:val="283"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CA3DD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1号料堆</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02005B">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26293</w:t>
            </w: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1F05F4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1A674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3CC1A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013</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90420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旱地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BEC09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14680</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2C8DC0">
            <w:pPr>
              <w:jc w:val="center"/>
              <w:rPr>
                <w:rFonts w:hint="default" w:ascii="Times New Roman" w:hAnsi="Times New Roman" w:cs="Times New Roman"/>
                <w:color w:val="auto"/>
                <w:szCs w:val="21"/>
                <w:highlight w:val="none"/>
              </w:rPr>
            </w:pPr>
          </w:p>
        </w:tc>
      </w:tr>
      <w:tr w14:paraId="1779F468">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2821DA">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2B2792">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69C13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w:t>
            </w:r>
          </w:p>
        </w:tc>
        <w:tc>
          <w:tcPr>
            <w:tcW w:w="108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3AD2D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林地</w:t>
            </w:r>
          </w:p>
        </w:tc>
        <w:tc>
          <w:tcPr>
            <w:tcW w:w="38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3ADBB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031</w:t>
            </w:r>
          </w:p>
        </w:tc>
        <w:tc>
          <w:tcPr>
            <w:tcW w:w="63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DB80F2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有林地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0B072B">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1748</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623367">
            <w:pPr>
              <w:jc w:val="center"/>
              <w:rPr>
                <w:rFonts w:hint="default" w:ascii="Times New Roman" w:hAnsi="Times New Roman" w:cs="Times New Roman"/>
                <w:color w:val="auto"/>
                <w:szCs w:val="21"/>
                <w:highlight w:val="none"/>
              </w:rPr>
            </w:pPr>
          </w:p>
        </w:tc>
      </w:tr>
      <w:tr w14:paraId="090348DE">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39DFCC">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64BC5A">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67CA6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CEFC5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04448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D7A6A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3A27B4">
            <w:pPr>
              <w:widowControl/>
              <w:jc w:val="center"/>
              <w:textAlignment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kern w:val="0"/>
                <w:szCs w:val="21"/>
                <w:highlight w:val="none"/>
                <w:lang w:bidi="ar"/>
              </w:rPr>
              <w:t>986</w:t>
            </w:r>
            <w:r>
              <w:rPr>
                <w:rFonts w:hint="default" w:ascii="Times New Roman" w:hAnsi="Times New Roman" w:cs="Times New Roman"/>
                <w:color w:val="auto"/>
                <w:kern w:val="0"/>
                <w:szCs w:val="21"/>
                <w:highlight w:val="none"/>
                <w:lang w:val="en-US" w:eastAsia="zh-CN" w:bidi="ar"/>
              </w:rPr>
              <w:t>5</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A4FB8A">
            <w:pPr>
              <w:jc w:val="center"/>
              <w:rPr>
                <w:rFonts w:hint="default" w:ascii="Times New Roman" w:hAnsi="Times New Roman" w:cs="Times New Roman"/>
                <w:color w:val="auto"/>
                <w:szCs w:val="21"/>
                <w:highlight w:val="none"/>
              </w:rPr>
            </w:pPr>
          </w:p>
        </w:tc>
      </w:tr>
      <w:tr w14:paraId="7E8836F5">
        <w:tblPrEx>
          <w:tblCellMar>
            <w:top w:w="0" w:type="dxa"/>
            <w:left w:w="0" w:type="dxa"/>
            <w:bottom w:w="0" w:type="dxa"/>
            <w:right w:w="0" w:type="dxa"/>
          </w:tblCellMar>
        </w:tblPrEx>
        <w:trPr>
          <w:trHeight w:val="283"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3561C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2号料堆</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75723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9531</w:t>
            </w: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F220A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EF2E1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F470A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012</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6037E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水浇地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7787F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1033</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1338CA">
            <w:pPr>
              <w:jc w:val="center"/>
              <w:rPr>
                <w:rFonts w:hint="default" w:ascii="Times New Roman" w:hAnsi="Times New Roman" w:cs="Times New Roman"/>
                <w:color w:val="auto"/>
                <w:szCs w:val="21"/>
                <w:highlight w:val="none"/>
              </w:rPr>
            </w:pPr>
          </w:p>
        </w:tc>
      </w:tr>
      <w:tr w14:paraId="6FB664FF">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37A464">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0CFEA7">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E7052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C3CD0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38F659">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90F27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CCE01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7309</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3701D3">
            <w:pPr>
              <w:jc w:val="center"/>
              <w:rPr>
                <w:rFonts w:hint="default" w:ascii="Times New Roman" w:hAnsi="Times New Roman" w:cs="Times New Roman"/>
                <w:color w:val="auto"/>
                <w:szCs w:val="21"/>
                <w:highlight w:val="none"/>
              </w:rPr>
            </w:pPr>
          </w:p>
        </w:tc>
      </w:tr>
      <w:tr w14:paraId="467EC428">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D49E8B">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09D948">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6DD65F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w:t>
            </w:r>
          </w:p>
        </w:tc>
        <w:tc>
          <w:tcPr>
            <w:tcW w:w="108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64760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林地</w:t>
            </w:r>
          </w:p>
        </w:tc>
        <w:tc>
          <w:tcPr>
            <w:tcW w:w="38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08AD30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031</w:t>
            </w:r>
          </w:p>
        </w:tc>
        <w:tc>
          <w:tcPr>
            <w:tcW w:w="63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4ED58F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有林地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69DDB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1189</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119D24">
            <w:pPr>
              <w:jc w:val="center"/>
              <w:rPr>
                <w:rFonts w:hint="default" w:ascii="Times New Roman" w:hAnsi="Times New Roman" w:cs="Times New Roman"/>
                <w:color w:val="auto"/>
                <w:szCs w:val="21"/>
                <w:highlight w:val="none"/>
              </w:rPr>
            </w:pPr>
          </w:p>
        </w:tc>
      </w:tr>
      <w:tr w14:paraId="5B7D2AF2">
        <w:tblPrEx>
          <w:tblCellMar>
            <w:top w:w="0" w:type="dxa"/>
            <w:left w:w="0" w:type="dxa"/>
            <w:bottom w:w="0" w:type="dxa"/>
            <w:right w:w="0" w:type="dxa"/>
          </w:tblCellMar>
        </w:tblPrEx>
        <w:trPr>
          <w:trHeight w:val="283"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6EE59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成品砖堆放场</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F8D14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15974</w:t>
            </w: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F7083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46869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360B3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013</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67F5A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旱地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7DBD3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13680</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588B8B">
            <w:pPr>
              <w:jc w:val="center"/>
              <w:rPr>
                <w:rFonts w:hint="default" w:ascii="Times New Roman" w:hAnsi="Times New Roman" w:cs="Times New Roman"/>
                <w:color w:val="auto"/>
                <w:szCs w:val="21"/>
                <w:highlight w:val="none"/>
              </w:rPr>
            </w:pPr>
          </w:p>
        </w:tc>
      </w:tr>
      <w:tr w14:paraId="07A95B56">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F6BAD9">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95F2F3">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F9B57A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w:t>
            </w:r>
          </w:p>
        </w:tc>
        <w:tc>
          <w:tcPr>
            <w:tcW w:w="108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5C1B9E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林地</w:t>
            </w:r>
          </w:p>
        </w:tc>
        <w:tc>
          <w:tcPr>
            <w:tcW w:w="38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2A5A6E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031</w:t>
            </w:r>
          </w:p>
        </w:tc>
        <w:tc>
          <w:tcPr>
            <w:tcW w:w="63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558C6B">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有林地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035F4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223</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78F6C8">
            <w:pPr>
              <w:jc w:val="center"/>
              <w:rPr>
                <w:rFonts w:hint="default" w:ascii="Times New Roman" w:hAnsi="Times New Roman" w:cs="Times New Roman"/>
                <w:color w:val="auto"/>
                <w:szCs w:val="21"/>
                <w:highlight w:val="none"/>
              </w:rPr>
            </w:pPr>
          </w:p>
        </w:tc>
      </w:tr>
      <w:tr w14:paraId="3787A861">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8403D4">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5A40A2">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56AB3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669B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F331D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C8A91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827B1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2071</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04BBE9">
            <w:pPr>
              <w:jc w:val="center"/>
              <w:rPr>
                <w:rFonts w:hint="default" w:ascii="Times New Roman" w:hAnsi="Times New Roman" w:cs="Times New Roman"/>
                <w:color w:val="auto"/>
                <w:szCs w:val="21"/>
                <w:highlight w:val="none"/>
              </w:rPr>
            </w:pPr>
          </w:p>
        </w:tc>
      </w:tr>
      <w:tr w14:paraId="56CAE7EC">
        <w:tblPrEx>
          <w:tblCellMar>
            <w:top w:w="0" w:type="dxa"/>
            <w:left w:w="0" w:type="dxa"/>
            <w:bottom w:w="0" w:type="dxa"/>
            <w:right w:w="0" w:type="dxa"/>
          </w:tblCellMar>
        </w:tblPrEx>
        <w:trPr>
          <w:trHeight w:val="283"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ECB6D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加工场地</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E8BFF9">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13431</w:t>
            </w: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412EFB">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67B45B">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C9196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013</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226E9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旱地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50C0C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1519</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A03F05">
            <w:pPr>
              <w:jc w:val="center"/>
              <w:rPr>
                <w:rFonts w:hint="default" w:ascii="Times New Roman" w:hAnsi="Times New Roman" w:cs="Times New Roman"/>
                <w:color w:val="auto"/>
                <w:szCs w:val="21"/>
                <w:highlight w:val="none"/>
              </w:rPr>
            </w:pPr>
          </w:p>
        </w:tc>
      </w:tr>
      <w:tr w14:paraId="5898BF0C">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271089">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C5AB61">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84528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41FDC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9F35E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A7A4A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EBDEC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11912</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ACE287">
            <w:pPr>
              <w:jc w:val="center"/>
              <w:rPr>
                <w:rFonts w:hint="default" w:ascii="Times New Roman" w:hAnsi="Times New Roman" w:cs="Times New Roman"/>
                <w:color w:val="auto"/>
                <w:szCs w:val="21"/>
                <w:highlight w:val="none"/>
              </w:rPr>
            </w:pPr>
          </w:p>
        </w:tc>
      </w:tr>
      <w:tr w14:paraId="329AE152">
        <w:tblPrEx>
          <w:tblCellMar>
            <w:top w:w="0" w:type="dxa"/>
            <w:left w:w="0" w:type="dxa"/>
            <w:bottom w:w="0" w:type="dxa"/>
            <w:right w:w="0" w:type="dxa"/>
          </w:tblCellMar>
        </w:tblPrEx>
        <w:trPr>
          <w:trHeight w:val="283"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BBDA3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矿区道路</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7F01E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2446</w:t>
            </w: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E86CC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66094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1E76E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013</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253C5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旱地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8C9BD1">
            <w:pPr>
              <w:widowControl/>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291</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89A628">
            <w:pPr>
              <w:jc w:val="center"/>
              <w:rPr>
                <w:rFonts w:hint="default" w:ascii="Times New Roman" w:hAnsi="Times New Roman" w:cs="Times New Roman"/>
                <w:color w:val="auto"/>
                <w:szCs w:val="21"/>
                <w:highlight w:val="none"/>
              </w:rPr>
            </w:pPr>
          </w:p>
        </w:tc>
      </w:tr>
      <w:tr w14:paraId="1DB5A3AD">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FEF3AC">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745921">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67B327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w:t>
            </w:r>
          </w:p>
        </w:tc>
        <w:tc>
          <w:tcPr>
            <w:tcW w:w="108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D250F8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林地</w:t>
            </w:r>
          </w:p>
        </w:tc>
        <w:tc>
          <w:tcPr>
            <w:tcW w:w="38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24C36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031</w:t>
            </w:r>
          </w:p>
        </w:tc>
        <w:tc>
          <w:tcPr>
            <w:tcW w:w="63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CB1291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有林地</w:t>
            </w:r>
          </w:p>
        </w:tc>
        <w:tc>
          <w:tcPr>
            <w:tcW w:w="44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2B1737D">
            <w:pPr>
              <w:widowControl/>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273</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AE4014">
            <w:pPr>
              <w:jc w:val="center"/>
              <w:rPr>
                <w:rFonts w:hint="default" w:ascii="Times New Roman" w:hAnsi="Times New Roman" w:cs="Times New Roman"/>
                <w:color w:val="auto"/>
                <w:szCs w:val="21"/>
                <w:highlight w:val="none"/>
              </w:rPr>
            </w:pPr>
          </w:p>
        </w:tc>
      </w:tr>
      <w:tr w14:paraId="63EB8054">
        <w:tblPrEx>
          <w:tblCellMar>
            <w:top w:w="0" w:type="dxa"/>
            <w:left w:w="0" w:type="dxa"/>
            <w:bottom w:w="0" w:type="dxa"/>
            <w:right w:w="0" w:type="dxa"/>
          </w:tblCellMar>
        </w:tblPrEx>
        <w:trPr>
          <w:trHeight w:val="283"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90C2C9">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7E8E89">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73670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A5C1B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42E8A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654EE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104F86">
            <w:pPr>
              <w:widowControl/>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1882</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BE2AA1">
            <w:pPr>
              <w:jc w:val="center"/>
              <w:rPr>
                <w:rFonts w:hint="default" w:ascii="Times New Roman" w:hAnsi="Times New Roman" w:cs="Times New Roman"/>
                <w:color w:val="auto"/>
                <w:szCs w:val="21"/>
                <w:highlight w:val="none"/>
              </w:rPr>
            </w:pPr>
          </w:p>
        </w:tc>
      </w:tr>
      <w:tr w14:paraId="23787650">
        <w:tblPrEx>
          <w:tblCellMar>
            <w:top w:w="0" w:type="dxa"/>
            <w:left w:w="0" w:type="dxa"/>
            <w:bottom w:w="0" w:type="dxa"/>
            <w:right w:w="0" w:type="dxa"/>
          </w:tblCellMar>
        </w:tblPrEx>
        <w:trPr>
          <w:trHeight w:val="283" w:hRule="atLeast"/>
        </w:trPr>
        <w:tc>
          <w:tcPr>
            <w:tcW w:w="3850" w:type="pct"/>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EE059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合计</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BB3F43">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kern w:val="0"/>
                <w:szCs w:val="21"/>
                <w:highlight w:val="none"/>
                <w:lang w:bidi="ar"/>
              </w:rPr>
              <w:t>8386</w:t>
            </w:r>
            <w:r>
              <w:rPr>
                <w:rFonts w:hint="default" w:ascii="Times New Roman" w:hAnsi="Times New Roman" w:cs="Times New Roman"/>
                <w:color w:val="auto"/>
                <w:kern w:val="0"/>
                <w:szCs w:val="21"/>
                <w:highlight w:val="none"/>
                <w:lang w:val="en-US" w:eastAsia="zh-CN" w:bidi="ar"/>
              </w:rPr>
              <w:t>0</w:t>
            </w:r>
          </w:p>
        </w:tc>
        <w:tc>
          <w:tcPr>
            <w:tcW w:w="70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EF4411">
            <w:pPr>
              <w:jc w:val="center"/>
              <w:rPr>
                <w:rFonts w:hint="default" w:ascii="Times New Roman" w:hAnsi="Times New Roman" w:cs="Times New Roman"/>
                <w:color w:val="auto"/>
                <w:szCs w:val="21"/>
                <w:highlight w:val="none"/>
              </w:rPr>
            </w:pPr>
          </w:p>
        </w:tc>
      </w:tr>
    </w:tbl>
    <w:p w14:paraId="710310FC">
      <w:pPr>
        <w:keepNext w:val="0"/>
        <w:keepLines w:val="0"/>
        <w:pageBreakBefore w:val="0"/>
        <w:widowControl/>
        <w:numPr>
          <w:ilvl w:val="0"/>
          <w:numId w:val="0"/>
        </w:numPr>
        <w:kinsoku/>
        <w:wordWrap/>
        <w:overflowPunct/>
        <w:topLinePunct w:val="0"/>
        <w:autoSpaceDE/>
        <w:autoSpaceDN/>
        <w:bidi w:val="0"/>
        <w:adjustRightInd w:val="0"/>
        <w:snapToGrid w:val="0"/>
        <w:spacing w:before="157" w:beforeLines="50" w:line="360" w:lineRule="auto"/>
        <w:ind w:leftChars="0" w:firstLine="562" w:firstLineChars="200"/>
        <w:jc w:val="left"/>
        <w:textAlignment w:val="auto"/>
        <w:outlineLvl w:val="1"/>
        <w:rPr>
          <w:rFonts w:hint="default" w:ascii="Times New Roman" w:hAnsi="Times New Roman" w:eastAsia="宋体" w:cs="Times New Roman"/>
          <w:b/>
          <w:bCs/>
          <w:color w:val="auto"/>
          <w:sz w:val="32"/>
          <w:szCs w:val="32"/>
          <w:lang w:val="en-US" w:eastAsia="zh-CN"/>
        </w:rPr>
      </w:pPr>
      <w:bookmarkStart w:id="19" w:name="_Toc28798"/>
      <w:bookmarkStart w:id="20" w:name="_Toc24510"/>
      <w:r>
        <w:rPr>
          <w:rFonts w:hint="eastAsia" w:eastAsia="宋体" w:cs="Times New Roman"/>
          <w:b/>
          <w:bCs/>
          <w:color w:val="auto"/>
          <w:sz w:val="28"/>
          <w:szCs w:val="28"/>
          <w:lang w:val="en-US" w:eastAsia="zh-CN"/>
        </w:rPr>
        <w:t>二、</w:t>
      </w:r>
      <w:r>
        <w:rPr>
          <w:rFonts w:hint="default" w:ascii="Times New Roman" w:hAnsi="Times New Roman" w:eastAsia="宋体" w:cs="Times New Roman"/>
          <w:b/>
          <w:bCs/>
          <w:color w:val="auto"/>
          <w:sz w:val="28"/>
          <w:szCs w:val="28"/>
          <w:lang w:val="en-US" w:eastAsia="zh-CN"/>
        </w:rPr>
        <w:t>矿山地质环境问题预测</w:t>
      </w:r>
      <w:bookmarkEnd w:id="19"/>
      <w:bookmarkEnd w:id="20"/>
    </w:p>
    <w:p w14:paraId="236D1006">
      <w:pPr>
        <w:autoSpaceDE w:val="0"/>
        <w:autoSpaceDN w:val="0"/>
        <w:adjustRightInd w:val="0"/>
        <w:spacing w:line="360" w:lineRule="auto"/>
        <w:ind w:firstLine="560"/>
        <w:rPr>
          <w:rFonts w:hint="default" w:ascii="Times New Roman" w:hAnsi="Times New Roman" w:eastAsia="宋体" w:cs="Times New Roman"/>
          <w:bCs/>
          <w:snapToGrid w:val="0"/>
          <w:color w:val="auto"/>
          <w:sz w:val="24"/>
          <w:szCs w:val="24"/>
          <w:lang w:eastAsia="zh-CN"/>
        </w:rPr>
      </w:pPr>
      <w:r>
        <w:rPr>
          <w:rFonts w:hint="eastAsia" w:cs="Times New Roman"/>
          <w:color w:val="auto"/>
          <w:sz w:val="24"/>
          <w:lang w:val="en-US" w:eastAsia="zh-CN"/>
        </w:rPr>
        <w:t>本年度暂不对露天采场进行开采，矿石生产选择</w:t>
      </w:r>
      <w:r>
        <w:rPr>
          <w:rFonts w:hint="eastAsia" w:ascii="Times New Roman" w:hAnsi="Times New Roman" w:cs="Times New Roman"/>
          <w:color w:val="auto"/>
          <w:sz w:val="24"/>
          <w:lang w:val="en-US" w:eastAsia="zh-CN"/>
        </w:rPr>
        <w:t>1号料堆的外购土</w:t>
      </w:r>
      <w:r>
        <w:rPr>
          <w:rFonts w:hint="eastAsia" w:cs="Times New Roman"/>
          <w:color w:val="auto"/>
          <w:sz w:val="24"/>
          <w:lang w:val="en-US" w:eastAsia="zh-CN"/>
        </w:rPr>
        <w:t>外购土，清运（利用）后料堆底标高约为480m。2026年度开采范围位于1号料堆范围内，场地面积不在增加，</w:t>
      </w:r>
      <w:r>
        <w:rPr>
          <w:rFonts w:cs="Times New Roman"/>
          <w:color w:val="auto"/>
          <w:sz w:val="24"/>
          <w:szCs w:val="24"/>
        </w:rPr>
        <w:t>本年度无其他计划建设</w:t>
      </w:r>
      <w:r>
        <w:rPr>
          <w:rFonts w:hint="eastAsia" w:cs="Times New Roman"/>
          <w:color w:val="auto"/>
          <w:sz w:val="24"/>
          <w:szCs w:val="24"/>
          <w:lang w:val="en-US" w:eastAsia="zh-CN"/>
        </w:rPr>
        <w:t>场地</w:t>
      </w:r>
      <w:r>
        <w:rPr>
          <w:rFonts w:cs="Times New Roman"/>
          <w:color w:val="auto"/>
          <w:sz w:val="24"/>
          <w:szCs w:val="24"/>
        </w:rPr>
        <w:t>。</w:t>
      </w:r>
      <w:r>
        <w:rPr>
          <w:rFonts w:hint="default" w:ascii="Times New Roman" w:hAnsi="Times New Roman" w:eastAsia="宋体" w:cs="Times New Roman"/>
          <w:color w:val="auto"/>
          <w:sz w:val="24"/>
          <w:szCs w:val="24"/>
          <w:lang w:eastAsia="zh-CN"/>
        </w:rPr>
        <w:t>预测本年度开采工作结束后，除</w:t>
      </w:r>
      <w:r>
        <w:rPr>
          <w:rFonts w:hint="eastAsia" w:ascii="Times New Roman" w:hAnsi="Times New Roman" w:cs="Times New Roman"/>
          <w:color w:val="auto"/>
          <w:sz w:val="24"/>
          <w:szCs w:val="24"/>
          <w:lang w:val="en-US" w:eastAsia="zh-CN"/>
        </w:rPr>
        <w:t>1号料堆</w:t>
      </w:r>
      <w:r>
        <w:rPr>
          <w:rFonts w:hint="default" w:ascii="Times New Roman" w:hAnsi="Times New Roman" w:eastAsia="宋体" w:cs="Times New Roman"/>
          <w:color w:val="auto"/>
          <w:sz w:val="24"/>
          <w:szCs w:val="24"/>
          <w:lang w:eastAsia="zh-CN"/>
        </w:rPr>
        <w:t>外，其他区域的矿山地质环境问题基本与现状一致。</w:t>
      </w:r>
    </w:p>
    <w:p w14:paraId="3F27EE51">
      <w:pPr>
        <w:spacing w:line="360" w:lineRule="auto"/>
        <w:contextualSpacing/>
        <w:jc w:val="center"/>
        <w:rPr>
          <w:rFonts w:hint="default" w:ascii="Times New Roman" w:hAnsi="Times New Roman" w:cs="Times New Roman"/>
          <w:b/>
          <w:bCs/>
          <w:color w:val="auto"/>
          <w:szCs w:val="21"/>
          <w:highlight w:val="none"/>
        </w:rPr>
      </w:pPr>
      <w:r>
        <w:rPr>
          <w:rFonts w:hint="eastAsia" w:ascii="黑体" w:hAnsi="黑体" w:eastAsia="黑体" w:cs="黑体"/>
          <w:b w:val="0"/>
          <w:bCs w:val="0"/>
          <w:color w:val="auto"/>
          <w:sz w:val="24"/>
          <w:szCs w:val="24"/>
          <w:highlight w:val="none"/>
        </w:rPr>
        <w:t>表4-</w:t>
      </w:r>
      <w:r>
        <w:rPr>
          <w:rFonts w:hint="eastAsia" w:ascii="黑体" w:hAnsi="黑体" w:eastAsia="黑体" w:cs="黑体"/>
          <w:b w:val="0"/>
          <w:bCs w:val="0"/>
          <w:color w:val="auto"/>
          <w:sz w:val="24"/>
          <w:szCs w:val="24"/>
          <w:highlight w:val="none"/>
          <w:lang w:val="en-US" w:eastAsia="zh-CN"/>
        </w:rPr>
        <w:t>3</w:t>
      </w:r>
      <w:r>
        <w:rPr>
          <w:rFonts w:hint="eastAsia" w:ascii="黑体" w:hAnsi="黑体" w:eastAsia="黑体" w:cs="黑体"/>
          <w:b w:val="0"/>
          <w:bCs w:val="0"/>
          <w:color w:val="auto"/>
          <w:sz w:val="24"/>
          <w:szCs w:val="24"/>
          <w:highlight w:val="none"/>
        </w:rPr>
        <w:t xml:space="preserve">  地形地貌景观影响程度</w:t>
      </w:r>
      <w:r>
        <w:rPr>
          <w:rFonts w:hint="eastAsia" w:ascii="黑体" w:hAnsi="黑体" w:eastAsia="黑体" w:cs="黑体"/>
          <w:b w:val="0"/>
          <w:bCs w:val="0"/>
          <w:color w:val="auto"/>
          <w:sz w:val="24"/>
          <w:szCs w:val="24"/>
          <w:highlight w:val="none"/>
          <w:lang w:val="en-US" w:eastAsia="zh-CN"/>
        </w:rPr>
        <w:t>预测</w:t>
      </w:r>
      <w:r>
        <w:rPr>
          <w:rFonts w:hint="eastAsia" w:ascii="黑体" w:hAnsi="黑体" w:eastAsia="黑体" w:cs="黑体"/>
          <w:b w:val="0"/>
          <w:bCs w:val="0"/>
          <w:color w:val="auto"/>
          <w:sz w:val="24"/>
          <w:szCs w:val="24"/>
          <w:highlight w:val="none"/>
        </w:rPr>
        <w:t>评估表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7"/>
        <w:gridCol w:w="854"/>
        <w:gridCol w:w="4797"/>
        <w:gridCol w:w="1215"/>
      </w:tblGrid>
      <w:tr w14:paraId="6E5C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46595994">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地质环境分区</w:t>
            </w:r>
          </w:p>
        </w:tc>
        <w:tc>
          <w:tcPr>
            <w:tcW w:w="512" w:type="pct"/>
            <w:noWrap w:val="0"/>
            <w:tcMar>
              <w:top w:w="15" w:type="dxa"/>
              <w:left w:w="15" w:type="dxa"/>
              <w:right w:w="15" w:type="dxa"/>
            </w:tcMar>
            <w:vAlign w:val="center"/>
          </w:tcPr>
          <w:p w14:paraId="61FF3035">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面积(m</w:t>
            </w:r>
            <w:r>
              <w:rPr>
                <w:rFonts w:hint="default" w:ascii="Times New Roman" w:hAnsi="Times New Roman" w:eastAsia="宋体" w:cs="Times New Roman"/>
                <w:color w:val="auto"/>
                <w:kern w:val="0"/>
                <w:szCs w:val="21"/>
                <w:highlight w:val="none"/>
                <w:vertAlign w:val="superscript"/>
                <w:lang w:bidi="ar"/>
              </w:rPr>
              <w:t>2</w:t>
            </w:r>
            <w:r>
              <w:rPr>
                <w:rFonts w:hint="default" w:ascii="Times New Roman" w:hAnsi="Times New Roman" w:eastAsia="宋体" w:cs="Times New Roman"/>
                <w:color w:val="auto"/>
                <w:kern w:val="0"/>
                <w:szCs w:val="21"/>
                <w:highlight w:val="none"/>
                <w:lang w:bidi="ar"/>
              </w:rPr>
              <w:t>)</w:t>
            </w:r>
          </w:p>
        </w:tc>
        <w:tc>
          <w:tcPr>
            <w:tcW w:w="2878" w:type="pct"/>
            <w:noWrap w:val="0"/>
            <w:tcMar>
              <w:top w:w="15" w:type="dxa"/>
              <w:left w:w="15" w:type="dxa"/>
              <w:right w:w="15" w:type="dxa"/>
            </w:tcMar>
            <w:vAlign w:val="center"/>
          </w:tcPr>
          <w:p w14:paraId="27B8F6CF">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特征</w:t>
            </w:r>
          </w:p>
        </w:tc>
        <w:tc>
          <w:tcPr>
            <w:tcW w:w="729" w:type="pct"/>
            <w:noWrap w:val="0"/>
            <w:tcMar>
              <w:top w:w="15" w:type="dxa"/>
              <w:left w:w="15" w:type="dxa"/>
              <w:right w:w="15" w:type="dxa"/>
            </w:tcMar>
            <w:vAlign w:val="center"/>
          </w:tcPr>
          <w:p w14:paraId="2B05FEF9">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地形地貌景观影响程度</w:t>
            </w:r>
          </w:p>
        </w:tc>
      </w:tr>
      <w:tr w14:paraId="0B7F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2E676455">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露天采场</w:t>
            </w:r>
          </w:p>
        </w:tc>
        <w:tc>
          <w:tcPr>
            <w:tcW w:w="512" w:type="pct"/>
            <w:noWrap w:val="0"/>
            <w:tcMar>
              <w:top w:w="15" w:type="dxa"/>
              <w:left w:w="15" w:type="dxa"/>
              <w:right w:w="15" w:type="dxa"/>
            </w:tcMar>
            <w:vAlign w:val="center"/>
          </w:tcPr>
          <w:p w14:paraId="16042A1D">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16185</w:t>
            </w:r>
          </w:p>
        </w:tc>
        <w:tc>
          <w:tcPr>
            <w:tcW w:w="2878" w:type="pct"/>
            <w:noWrap w:val="0"/>
            <w:tcMar>
              <w:top w:w="15" w:type="dxa"/>
              <w:left w:w="15" w:type="dxa"/>
              <w:right w:w="15" w:type="dxa"/>
            </w:tcMar>
            <w:vAlign w:val="center"/>
          </w:tcPr>
          <w:p w14:paraId="2C930ADC">
            <w:pPr>
              <w:keepNext w:val="0"/>
              <w:keepLines w:val="0"/>
              <w:pageBreakBefore w:val="0"/>
              <w:widowControl/>
              <w:kinsoku/>
              <w:wordWrap/>
              <w:overflowPunct/>
              <w:topLinePunct w:val="0"/>
              <w:autoSpaceDE/>
              <w:autoSpaceDN/>
              <w:bidi w:val="0"/>
              <w:adjustRightInd/>
              <w:snapToGrid/>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采场</w:t>
            </w:r>
            <w:r>
              <w:rPr>
                <w:rFonts w:hint="default" w:ascii="Times New Roman" w:hAnsi="Times New Roman" w:eastAsia="宋体" w:cs="Times New Roman"/>
                <w:bCs/>
                <w:color w:val="auto"/>
                <w:sz w:val="21"/>
                <w:szCs w:val="21"/>
                <w:highlight w:val="none"/>
              </w:rPr>
              <w:t>长203m，宽194m，</w:t>
            </w:r>
            <w:r>
              <w:rPr>
                <w:rFonts w:hint="default" w:ascii="Times New Roman" w:hAnsi="Times New Roman" w:eastAsia="宋体" w:cs="Times New Roman"/>
                <w:iCs/>
                <w:color w:val="auto"/>
                <w:sz w:val="21"/>
                <w:szCs w:val="21"/>
                <w:highlight w:val="none"/>
              </w:rPr>
              <w:t>边坡高3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iCs/>
                <w:color w:val="auto"/>
                <w:sz w:val="21"/>
                <w:szCs w:val="21"/>
                <w:highlight w:val="none"/>
              </w:rPr>
              <w:t>5m，</w:t>
            </w:r>
            <w:r>
              <w:rPr>
                <w:rFonts w:hint="default" w:ascii="Times New Roman" w:hAnsi="Times New Roman" w:eastAsia="宋体" w:cs="Times New Roman"/>
                <w:bCs/>
                <w:color w:val="auto"/>
                <w:sz w:val="21"/>
                <w:szCs w:val="21"/>
                <w:highlight w:val="none"/>
              </w:rPr>
              <w:t>边坡角38°</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Cs/>
                <w:color w:val="auto"/>
                <w:sz w:val="21"/>
                <w:szCs w:val="21"/>
                <w:highlight w:val="none"/>
              </w:rPr>
              <w:t>65°，挖方量约为17195m</w:t>
            </w:r>
            <w:r>
              <w:rPr>
                <w:rFonts w:hint="default" w:ascii="Times New Roman" w:hAnsi="Times New Roman" w:eastAsia="宋体" w:cs="Times New Roman"/>
                <w:bCs/>
                <w:color w:val="auto"/>
                <w:sz w:val="21"/>
                <w:szCs w:val="21"/>
                <w:highlight w:val="none"/>
                <w:vertAlign w:val="superscript"/>
              </w:rPr>
              <w:t>3</w:t>
            </w:r>
            <w:r>
              <w:rPr>
                <w:rFonts w:hint="default" w:ascii="Times New Roman" w:hAnsi="Times New Roman" w:eastAsia="宋体" w:cs="Times New Roman"/>
                <w:bCs/>
                <w:color w:val="auto"/>
                <w:sz w:val="21"/>
                <w:szCs w:val="21"/>
                <w:highlight w:val="none"/>
              </w:rPr>
              <w:t>。</w:t>
            </w:r>
          </w:p>
        </w:tc>
        <w:tc>
          <w:tcPr>
            <w:tcW w:w="729" w:type="pct"/>
            <w:noWrap w:val="0"/>
            <w:tcMar>
              <w:top w:w="15" w:type="dxa"/>
              <w:left w:w="15" w:type="dxa"/>
              <w:right w:w="15" w:type="dxa"/>
            </w:tcMar>
            <w:vAlign w:val="center"/>
          </w:tcPr>
          <w:p w14:paraId="2838AE22">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严重</w:t>
            </w:r>
          </w:p>
        </w:tc>
      </w:tr>
      <w:tr w14:paraId="1954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75F39AAE">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1号料堆</w:t>
            </w:r>
          </w:p>
        </w:tc>
        <w:tc>
          <w:tcPr>
            <w:tcW w:w="512" w:type="pct"/>
            <w:noWrap w:val="0"/>
            <w:tcMar>
              <w:top w:w="15" w:type="dxa"/>
              <w:left w:w="15" w:type="dxa"/>
              <w:right w:w="15" w:type="dxa"/>
            </w:tcMar>
            <w:vAlign w:val="center"/>
          </w:tcPr>
          <w:p w14:paraId="70217E2F">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26293</w:t>
            </w:r>
          </w:p>
        </w:tc>
        <w:tc>
          <w:tcPr>
            <w:tcW w:w="2878" w:type="pct"/>
            <w:noWrap/>
            <w:tcMar>
              <w:top w:w="15" w:type="dxa"/>
              <w:left w:w="15" w:type="dxa"/>
              <w:right w:w="15" w:type="dxa"/>
            </w:tcMar>
            <w:vAlign w:val="center"/>
          </w:tcPr>
          <w:p w14:paraId="058B3E44">
            <w:pPr>
              <w:widowControl/>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 w:val="21"/>
                <w:szCs w:val="21"/>
                <w:highlight w:val="none"/>
              </w:rPr>
              <w:t>堆高1～5m，边坡角20°～36°。周围存在切坡，切坡长301m，高4～6m，坡度25°～30°。</w:t>
            </w:r>
          </w:p>
        </w:tc>
        <w:tc>
          <w:tcPr>
            <w:tcW w:w="729" w:type="pct"/>
            <w:noWrap w:val="0"/>
            <w:tcMar>
              <w:top w:w="15" w:type="dxa"/>
              <w:left w:w="15" w:type="dxa"/>
              <w:right w:w="15" w:type="dxa"/>
            </w:tcMar>
            <w:vAlign w:val="center"/>
          </w:tcPr>
          <w:p w14:paraId="4F0B2E83">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严重</w:t>
            </w:r>
          </w:p>
        </w:tc>
      </w:tr>
      <w:tr w14:paraId="7AD2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2791A5A3">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2号料堆</w:t>
            </w:r>
          </w:p>
        </w:tc>
        <w:tc>
          <w:tcPr>
            <w:tcW w:w="512" w:type="pct"/>
            <w:noWrap w:val="0"/>
            <w:tcMar>
              <w:top w:w="15" w:type="dxa"/>
              <w:left w:w="15" w:type="dxa"/>
              <w:right w:w="15" w:type="dxa"/>
            </w:tcMar>
            <w:vAlign w:val="center"/>
          </w:tcPr>
          <w:p w14:paraId="1CB8F499">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9531</w:t>
            </w:r>
          </w:p>
        </w:tc>
        <w:tc>
          <w:tcPr>
            <w:tcW w:w="2878" w:type="pct"/>
            <w:noWrap/>
            <w:tcMar>
              <w:top w:w="15" w:type="dxa"/>
              <w:left w:w="15" w:type="dxa"/>
              <w:right w:w="15" w:type="dxa"/>
            </w:tcMar>
            <w:vAlign w:val="center"/>
          </w:tcPr>
          <w:p w14:paraId="38A932F0">
            <w:pPr>
              <w:widowControl/>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sz w:val="21"/>
                <w:szCs w:val="21"/>
                <w:highlight w:val="none"/>
              </w:rPr>
              <w:t>堆高2m左右，边坡角20°～36°</w:t>
            </w:r>
            <w:r>
              <w:rPr>
                <w:rFonts w:hint="default" w:ascii="Times New Roman" w:hAnsi="Times New Roman" w:eastAsia="宋体" w:cs="Times New Roman"/>
                <w:color w:val="auto"/>
                <w:kern w:val="0"/>
                <w:sz w:val="21"/>
                <w:szCs w:val="21"/>
                <w:highlight w:val="none"/>
                <w:lang w:bidi="ar"/>
              </w:rPr>
              <w:t>。</w:t>
            </w:r>
          </w:p>
        </w:tc>
        <w:tc>
          <w:tcPr>
            <w:tcW w:w="729" w:type="pct"/>
            <w:noWrap w:val="0"/>
            <w:tcMar>
              <w:top w:w="15" w:type="dxa"/>
              <w:left w:w="15" w:type="dxa"/>
              <w:right w:w="15" w:type="dxa"/>
            </w:tcMar>
            <w:vAlign w:val="center"/>
          </w:tcPr>
          <w:p w14:paraId="0A1EF5F4">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严重</w:t>
            </w:r>
          </w:p>
        </w:tc>
      </w:tr>
      <w:tr w14:paraId="7CF9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7EBE5218">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成品砖堆放场</w:t>
            </w:r>
          </w:p>
        </w:tc>
        <w:tc>
          <w:tcPr>
            <w:tcW w:w="512" w:type="pct"/>
            <w:noWrap w:val="0"/>
            <w:tcMar>
              <w:top w:w="15" w:type="dxa"/>
              <w:left w:w="15" w:type="dxa"/>
              <w:right w:w="15" w:type="dxa"/>
            </w:tcMar>
            <w:vAlign w:val="center"/>
          </w:tcPr>
          <w:p w14:paraId="08306BC8">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15974</w:t>
            </w:r>
          </w:p>
        </w:tc>
        <w:tc>
          <w:tcPr>
            <w:tcW w:w="2878" w:type="pct"/>
            <w:noWrap w:val="0"/>
            <w:tcMar>
              <w:top w:w="15" w:type="dxa"/>
              <w:left w:w="15" w:type="dxa"/>
              <w:right w:w="15" w:type="dxa"/>
            </w:tcMar>
            <w:vAlign w:val="center"/>
          </w:tcPr>
          <w:p w14:paraId="6BEE7C76">
            <w:pPr>
              <w:widowControl/>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切坡长386m，高4～10m，坡度15～33°。</w:t>
            </w:r>
          </w:p>
        </w:tc>
        <w:tc>
          <w:tcPr>
            <w:tcW w:w="729" w:type="pct"/>
            <w:noWrap w:val="0"/>
            <w:tcMar>
              <w:top w:w="15" w:type="dxa"/>
              <w:left w:w="15" w:type="dxa"/>
              <w:right w:w="15" w:type="dxa"/>
            </w:tcMar>
            <w:vAlign w:val="center"/>
          </w:tcPr>
          <w:p w14:paraId="562994CB">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严重</w:t>
            </w:r>
          </w:p>
        </w:tc>
      </w:tr>
      <w:tr w14:paraId="6159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3FD3F0A2">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加工场地</w:t>
            </w:r>
          </w:p>
        </w:tc>
        <w:tc>
          <w:tcPr>
            <w:tcW w:w="512" w:type="pct"/>
            <w:noWrap w:val="0"/>
            <w:tcMar>
              <w:top w:w="15" w:type="dxa"/>
              <w:left w:w="15" w:type="dxa"/>
              <w:right w:w="15" w:type="dxa"/>
            </w:tcMar>
            <w:vAlign w:val="center"/>
          </w:tcPr>
          <w:p w14:paraId="282FF736">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13431</w:t>
            </w:r>
          </w:p>
        </w:tc>
        <w:tc>
          <w:tcPr>
            <w:tcW w:w="2878" w:type="pct"/>
            <w:noWrap w:val="0"/>
            <w:tcMar>
              <w:top w:w="15" w:type="dxa"/>
              <w:left w:w="15" w:type="dxa"/>
              <w:right w:w="15" w:type="dxa"/>
            </w:tcMar>
            <w:vAlign w:val="center"/>
          </w:tcPr>
          <w:p w14:paraId="34674E10">
            <w:pPr>
              <w:widowControl/>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彩钢结构，长204m，宽58m，高3m。</w:t>
            </w:r>
          </w:p>
        </w:tc>
        <w:tc>
          <w:tcPr>
            <w:tcW w:w="729" w:type="pct"/>
            <w:noWrap w:val="0"/>
            <w:tcMar>
              <w:top w:w="15" w:type="dxa"/>
              <w:left w:w="15" w:type="dxa"/>
              <w:right w:w="15" w:type="dxa"/>
            </w:tcMar>
            <w:vAlign w:val="center"/>
          </w:tcPr>
          <w:p w14:paraId="7C5A7B33">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较严重</w:t>
            </w:r>
          </w:p>
        </w:tc>
      </w:tr>
      <w:tr w14:paraId="1873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0729196A">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矿区道路</w:t>
            </w:r>
          </w:p>
        </w:tc>
        <w:tc>
          <w:tcPr>
            <w:tcW w:w="512" w:type="pct"/>
            <w:noWrap w:val="0"/>
            <w:tcMar>
              <w:top w:w="15" w:type="dxa"/>
              <w:left w:w="15" w:type="dxa"/>
              <w:right w:w="15" w:type="dxa"/>
            </w:tcMar>
            <w:vAlign w:val="center"/>
          </w:tcPr>
          <w:p w14:paraId="68C0CC9B">
            <w:pPr>
              <w:widowControl/>
              <w:jc w:val="center"/>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2446</w:t>
            </w:r>
          </w:p>
        </w:tc>
        <w:tc>
          <w:tcPr>
            <w:tcW w:w="2878" w:type="pct"/>
            <w:noWrap/>
            <w:tcMar>
              <w:top w:w="15" w:type="dxa"/>
              <w:left w:w="15" w:type="dxa"/>
              <w:right w:w="15" w:type="dxa"/>
            </w:tcMar>
            <w:vAlign w:val="center"/>
          </w:tcPr>
          <w:p w14:paraId="7B54D2FD">
            <w:pPr>
              <w:widowControl/>
              <w:textAlignment w:val="center"/>
              <w:rPr>
                <w:rFonts w:hint="default" w:ascii="Times New Roman" w:hAnsi="Times New Roman" w:eastAsia="宋体" w:cs="Times New Roman"/>
                <w:color w:val="auto"/>
                <w:kern w:val="0"/>
                <w:szCs w:val="21"/>
                <w:highlight w:val="none"/>
                <w:lang w:bidi="ar"/>
              </w:rPr>
            </w:pPr>
            <w:r>
              <w:rPr>
                <w:rFonts w:hint="default" w:ascii="Times New Roman" w:hAnsi="Times New Roman" w:eastAsia="宋体" w:cs="Times New Roman"/>
                <w:color w:val="auto"/>
                <w:kern w:val="0"/>
                <w:szCs w:val="21"/>
                <w:highlight w:val="none"/>
                <w:lang w:bidi="ar"/>
              </w:rPr>
              <w:t>现状开拓总长643m，路宽4m，为土质路面。</w:t>
            </w:r>
          </w:p>
        </w:tc>
        <w:tc>
          <w:tcPr>
            <w:tcW w:w="729" w:type="pct"/>
            <w:noWrap w:val="0"/>
            <w:tcMar>
              <w:top w:w="15" w:type="dxa"/>
              <w:left w:w="15" w:type="dxa"/>
              <w:right w:w="15" w:type="dxa"/>
            </w:tcMar>
            <w:vAlign w:val="center"/>
          </w:tcPr>
          <w:p w14:paraId="4D793B03">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较严重</w:t>
            </w:r>
          </w:p>
        </w:tc>
      </w:tr>
      <w:tr w14:paraId="5EB3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880" w:type="pct"/>
            <w:noWrap w:val="0"/>
            <w:tcMar>
              <w:top w:w="15" w:type="dxa"/>
              <w:left w:w="15" w:type="dxa"/>
              <w:right w:w="15" w:type="dxa"/>
            </w:tcMar>
            <w:vAlign w:val="center"/>
          </w:tcPr>
          <w:p w14:paraId="7E139A64">
            <w:pPr>
              <w:widowControl/>
              <w:jc w:val="center"/>
              <w:textAlignment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lang w:bidi="ar"/>
              </w:rPr>
              <w:t>合计</w:t>
            </w:r>
          </w:p>
        </w:tc>
        <w:tc>
          <w:tcPr>
            <w:tcW w:w="512" w:type="pct"/>
            <w:noWrap w:val="0"/>
            <w:tcMar>
              <w:top w:w="15" w:type="dxa"/>
              <w:left w:w="15" w:type="dxa"/>
              <w:right w:w="15" w:type="dxa"/>
            </w:tcMar>
            <w:vAlign w:val="center"/>
          </w:tcPr>
          <w:p w14:paraId="5D24D743">
            <w:pPr>
              <w:widowControl/>
              <w:jc w:val="center"/>
              <w:textAlignment w:val="center"/>
              <w:rPr>
                <w:rFonts w:hint="default" w:ascii="Times New Roman" w:hAnsi="Times New Roman" w:eastAsia="宋体" w:cs="Times New Roman"/>
                <w:color w:val="auto"/>
                <w:kern w:val="0"/>
                <w:szCs w:val="21"/>
                <w:highlight w:val="none"/>
                <w:lang w:val="en-US" w:eastAsia="zh-CN" w:bidi="ar"/>
              </w:rPr>
            </w:pPr>
            <w:r>
              <w:rPr>
                <w:rFonts w:hint="default" w:ascii="Times New Roman" w:hAnsi="Times New Roman" w:eastAsia="宋体" w:cs="Times New Roman"/>
                <w:color w:val="auto"/>
                <w:kern w:val="0"/>
                <w:szCs w:val="21"/>
                <w:highlight w:val="none"/>
                <w:lang w:val="en-US" w:eastAsia="zh-CN" w:bidi="ar"/>
              </w:rPr>
              <w:t>206058</w:t>
            </w:r>
          </w:p>
        </w:tc>
        <w:tc>
          <w:tcPr>
            <w:tcW w:w="2878" w:type="pct"/>
            <w:noWrap w:val="0"/>
            <w:tcMar>
              <w:top w:w="15" w:type="dxa"/>
              <w:left w:w="15" w:type="dxa"/>
              <w:right w:w="15" w:type="dxa"/>
            </w:tcMar>
            <w:vAlign w:val="center"/>
          </w:tcPr>
          <w:p w14:paraId="0F1EB81B">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w:t>
            </w:r>
          </w:p>
        </w:tc>
        <w:tc>
          <w:tcPr>
            <w:tcW w:w="729" w:type="pct"/>
            <w:noWrap w:val="0"/>
            <w:tcMar>
              <w:top w:w="15" w:type="dxa"/>
              <w:left w:w="15" w:type="dxa"/>
              <w:right w:w="15" w:type="dxa"/>
            </w:tcMar>
            <w:vAlign w:val="center"/>
          </w:tcPr>
          <w:p w14:paraId="3A292FC1">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w:t>
            </w:r>
          </w:p>
        </w:tc>
      </w:tr>
    </w:tbl>
    <w:p w14:paraId="4E8B8B11">
      <w:pPr>
        <w:keepNext w:val="0"/>
        <w:keepLines w:val="0"/>
        <w:pageBreakBefore w:val="0"/>
        <w:widowControl w:val="0"/>
        <w:kinsoku/>
        <w:wordWrap/>
        <w:overflowPunct/>
        <w:topLinePunct w:val="0"/>
        <w:autoSpaceDE/>
        <w:autoSpaceDN/>
        <w:bidi w:val="0"/>
        <w:adjustRightInd/>
        <w:snapToGrid/>
        <w:spacing w:before="0" w:line="360" w:lineRule="auto"/>
        <w:jc w:val="center"/>
        <w:textAlignment w:val="auto"/>
        <w:rPr>
          <w:rFonts w:hint="default" w:ascii="Times New Roman" w:hAnsi="Times New Roman" w:cs="Times New Roman"/>
          <w:b/>
          <w:color w:val="auto"/>
          <w:szCs w:val="21"/>
          <w:highlight w:val="none"/>
        </w:rPr>
      </w:pPr>
      <w:r>
        <w:rPr>
          <w:rFonts w:hint="eastAsia" w:ascii="黑体" w:hAnsi="黑体" w:eastAsia="黑体" w:cs="黑体"/>
          <w:b w:val="0"/>
          <w:bCs w:val="0"/>
          <w:color w:val="auto"/>
          <w:sz w:val="24"/>
          <w:szCs w:val="24"/>
          <w:highlight w:val="none"/>
        </w:rPr>
        <w:t>表4-</w:t>
      </w:r>
      <w:r>
        <w:rPr>
          <w:rFonts w:hint="eastAsia" w:ascii="黑体" w:hAnsi="黑体" w:eastAsia="黑体" w:cs="黑体"/>
          <w:b w:val="0"/>
          <w:bCs w:val="0"/>
          <w:color w:val="auto"/>
          <w:sz w:val="24"/>
          <w:szCs w:val="24"/>
          <w:highlight w:val="none"/>
          <w:lang w:val="en-US" w:eastAsia="zh-CN"/>
        </w:rPr>
        <w:t>4</w:t>
      </w:r>
      <w:r>
        <w:rPr>
          <w:rFonts w:hint="eastAsia" w:ascii="黑体" w:hAnsi="黑体" w:eastAsia="黑体" w:cs="黑体"/>
          <w:b w:val="0"/>
          <w:bCs w:val="0"/>
          <w:color w:val="auto"/>
          <w:sz w:val="24"/>
          <w:szCs w:val="24"/>
          <w:highlight w:val="none"/>
        </w:rPr>
        <w:t xml:space="preserve">  土地损毁</w:t>
      </w:r>
      <w:r>
        <w:rPr>
          <w:rFonts w:hint="eastAsia" w:ascii="黑体" w:hAnsi="黑体" w:eastAsia="黑体" w:cs="黑体"/>
          <w:b w:val="0"/>
          <w:bCs w:val="0"/>
          <w:color w:val="auto"/>
          <w:sz w:val="24"/>
          <w:szCs w:val="24"/>
          <w:highlight w:val="none"/>
          <w:lang w:val="en-US" w:eastAsia="zh-CN"/>
        </w:rPr>
        <w:t>预测</w:t>
      </w:r>
      <w:r>
        <w:rPr>
          <w:rFonts w:hint="eastAsia" w:ascii="黑体" w:hAnsi="黑体" w:eastAsia="黑体" w:cs="黑体"/>
          <w:b w:val="0"/>
          <w:bCs w:val="0"/>
          <w:color w:val="auto"/>
          <w:sz w:val="24"/>
          <w:szCs w:val="24"/>
          <w:highlight w:val="none"/>
        </w:rPr>
        <w:t>评估表</w:t>
      </w:r>
    </w:p>
    <w:tbl>
      <w:tblPr>
        <w:tblStyle w:val="30"/>
        <w:tblW w:w="4988" w:type="pct"/>
        <w:tblInd w:w="0" w:type="dxa"/>
        <w:tblLayout w:type="fixed"/>
        <w:tblCellMar>
          <w:top w:w="0" w:type="dxa"/>
          <w:left w:w="0" w:type="dxa"/>
          <w:bottom w:w="0" w:type="dxa"/>
          <w:right w:w="0" w:type="dxa"/>
        </w:tblCellMar>
      </w:tblPr>
      <w:tblGrid>
        <w:gridCol w:w="1457"/>
        <w:gridCol w:w="761"/>
        <w:gridCol w:w="687"/>
        <w:gridCol w:w="1799"/>
        <w:gridCol w:w="636"/>
        <w:gridCol w:w="1063"/>
        <w:gridCol w:w="736"/>
        <w:gridCol w:w="1175"/>
      </w:tblGrid>
      <w:tr w14:paraId="624FD6DB">
        <w:tblPrEx>
          <w:tblCellMar>
            <w:top w:w="0" w:type="dxa"/>
            <w:left w:w="0" w:type="dxa"/>
            <w:bottom w:w="0" w:type="dxa"/>
            <w:right w:w="0" w:type="dxa"/>
          </w:tblCellMar>
        </w:tblPrEx>
        <w:trPr>
          <w:trHeight w:val="330"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4E28F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工程场地</w:t>
            </w:r>
          </w:p>
        </w:tc>
        <w:tc>
          <w:tcPr>
            <w:tcW w:w="457" w:type="pct"/>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81C5A0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面积</w:t>
            </w:r>
            <w:r>
              <w:rPr>
                <w:rFonts w:hint="default" w:ascii="Times New Roman" w:hAnsi="Times New Roman" w:cs="Times New Roman"/>
                <w:color w:val="auto"/>
                <w:kern w:val="0"/>
                <w:szCs w:val="21"/>
                <w:highlight w:val="none"/>
                <w:lang w:bidi="ar"/>
              </w:rPr>
              <w:br w:type="textWrapping"/>
            </w: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default" w:ascii="Times New Roman" w:hAnsi="Times New Roman" w:cs="Times New Roman"/>
                <w:color w:val="auto"/>
                <w:kern w:val="0"/>
                <w:szCs w:val="21"/>
                <w:highlight w:val="none"/>
                <w:lang w:bidi="ar"/>
              </w:rPr>
              <w:t>）</w:t>
            </w:r>
          </w:p>
        </w:tc>
        <w:tc>
          <w:tcPr>
            <w:tcW w:w="2959" w:type="pct"/>
            <w:gridSpan w:val="5"/>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2B340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地类代码及名称</w:t>
            </w:r>
          </w:p>
        </w:tc>
        <w:tc>
          <w:tcPr>
            <w:tcW w:w="70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78E1D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土地权属</w:t>
            </w:r>
          </w:p>
        </w:tc>
      </w:tr>
      <w:tr w14:paraId="047AECA2">
        <w:tblPrEx>
          <w:tblCellMar>
            <w:top w:w="0" w:type="dxa"/>
            <w:left w:w="0" w:type="dxa"/>
            <w:bottom w:w="0" w:type="dxa"/>
            <w:right w:w="0" w:type="dxa"/>
          </w:tblCellMar>
        </w:tblPrEx>
        <w:trPr>
          <w:trHeight w:val="285"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4CD5FB">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DA0991">
            <w:pPr>
              <w:jc w:val="center"/>
              <w:rPr>
                <w:rFonts w:hint="default" w:ascii="Times New Roman" w:hAnsi="Times New Roman" w:cs="Times New Roman"/>
                <w:color w:val="auto"/>
                <w:szCs w:val="21"/>
                <w:highlight w:val="none"/>
              </w:rPr>
            </w:pPr>
          </w:p>
        </w:tc>
        <w:tc>
          <w:tcPr>
            <w:tcW w:w="1495"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7D675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一级地类</w:t>
            </w:r>
          </w:p>
        </w:tc>
        <w:tc>
          <w:tcPr>
            <w:tcW w:w="1021"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C2F77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二级地类</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BBD83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面积</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7E3EE3">
            <w:pPr>
              <w:jc w:val="center"/>
              <w:rPr>
                <w:rFonts w:hint="default" w:ascii="Times New Roman" w:hAnsi="Times New Roman" w:cs="Times New Roman"/>
                <w:color w:val="auto"/>
                <w:szCs w:val="21"/>
                <w:highlight w:val="none"/>
              </w:rPr>
            </w:pPr>
          </w:p>
        </w:tc>
      </w:tr>
      <w:tr w14:paraId="2A11DC44">
        <w:tblPrEx>
          <w:tblCellMar>
            <w:top w:w="0" w:type="dxa"/>
            <w:left w:w="0" w:type="dxa"/>
            <w:bottom w:w="0" w:type="dxa"/>
            <w:right w:w="0" w:type="dxa"/>
          </w:tblCellMar>
        </w:tblPrEx>
        <w:trPr>
          <w:trHeight w:val="300"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4E97F9">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FBD5C7">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5DCC0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编号</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1CEE0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名称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BFF15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编号</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D40137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名称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E011FB">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（m</w:t>
            </w:r>
            <w:r>
              <w:rPr>
                <w:rFonts w:hint="default" w:ascii="Times New Roman" w:hAnsi="Times New Roman" w:cs="Times New Roman"/>
                <w:color w:val="auto"/>
                <w:kern w:val="0"/>
                <w:szCs w:val="21"/>
                <w:highlight w:val="none"/>
                <w:vertAlign w:val="superscript"/>
                <w:lang w:bidi="ar"/>
              </w:rPr>
              <w:t>2</w:t>
            </w:r>
            <w:r>
              <w:rPr>
                <w:rFonts w:hint="default" w:ascii="Times New Roman" w:hAnsi="Times New Roman" w:cs="Times New Roman"/>
                <w:color w:val="auto"/>
                <w:kern w:val="0"/>
                <w:szCs w:val="21"/>
                <w:highlight w:val="none"/>
                <w:lang w:bidi="ar"/>
              </w:rPr>
              <w:t>）</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375D23">
            <w:pPr>
              <w:jc w:val="center"/>
              <w:rPr>
                <w:rFonts w:hint="default" w:ascii="Times New Roman" w:hAnsi="Times New Roman" w:cs="Times New Roman"/>
                <w:color w:val="auto"/>
                <w:szCs w:val="21"/>
                <w:highlight w:val="none"/>
              </w:rPr>
            </w:pPr>
          </w:p>
        </w:tc>
      </w:tr>
      <w:tr w14:paraId="19E8E2B9">
        <w:tblPrEx>
          <w:tblCellMar>
            <w:top w:w="0" w:type="dxa"/>
            <w:left w:w="0" w:type="dxa"/>
            <w:bottom w:w="0" w:type="dxa"/>
            <w:right w:w="0" w:type="dxa"/>
          </w:tblCellMar>
        </w:tblPrEx>
        <w:trPr>
          <w:trHeight w:val="315"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574FF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露天采场</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27FFB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16185</w:t>
            </w: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5A34B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EAF5D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D33C4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012</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6354D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水浇地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E4B7E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1987</w:t>
            </w:r>
          </w:p>
        </w:tc>
        <w:tc>
          <w:tcPr>
            <w:tcW w:w="706"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D15E07">
            <w:pPr>
              <w:widowControl/>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松山区</w:t>
            </w:r>
          </w:p>
          <w:p w14:paraId="1B5134AF">
            <w:pPr>
              <w:widowControl/>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太平地镇</w:t>
            </w:r>
          </w:p>
          <w:p w14:paraId="48156C0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五十家子村</w:t>
            </w:r>
          </w:p>
        </w:tc>
      </w:tr>
      <w:tr w14:paraId="123BC350">
        <w:tblPrEx>
          <w:tblCellMar>
            <w:top w:w="0" w:type="dxa"/>
            <w:left w:w="0" w:type="dxa"/>
            <w:bottom w:w="0" w:type="dxa"/>
            <w:right w:w="0" w:type="dxa"/>
          </w:tblCellMar>
        </w:tblPrEx>
        <w:trPr>
          <w:trHeight w:val="280"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BFB5D7">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87A669">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57C04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042D5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8116E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DC709E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94DA6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14198</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DE885B">
            <w:pPr>
              <w:jc w:val="center"/>
              <w:rPr>
                <w:rFonts w:hint="default" w:ascii="Times New Roman" w:hAnsi="Times New Roman" w:cs="Times New Roman"/>
                <w:color w:val="auto"/>
                <w:szCs w:val="21"/>
                <w:highlight w:val="none"/>
              </w:rPr>
            </w:pPr>
          </w:p>
        </w:tc>
      </w:tr>
      <w:tr w14:paraId="02BCDF8C">
        <w:tblPrEx>
          <w:tblCellMar>
            <w:top w:w="0" w:type="dxa"/>
            <w:left w:w="0" w:type="dxa"/>
            <w:bottom w:w="0" w:type="dxa"/>
            <w:right w:w="0" w:type="dxa"/>
          </w:tblCellMar>
        </w:tblPrEx>
        <w:trPr>
          <w:trHeight w:val="270"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81C58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1号料堆</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66690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26293</w:t>
            </w: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81BA11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E60DC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75728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013</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A7083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旱地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DC642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14680</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8A9E42">
            <w:pPr>
              <w:jc w:val="center"/>
              <w:rPr>
                <w:rFonts w:hint="default" w:ascii="Times New Roman" w:hAnsi="Times New Roman" w:cs="Times New Roman"/>
                <w:color w:val="auto"/>
                <w:szCs w:val="21"/>
                <w:highlight w:val="none"/>
              </w:rPr>
            </w:pPr>
          </w:p>
        </w:tc>
      </w:tr>
      <w:tr w14:paraId="58CA0683">
        <w:tblPrEx>
          <w:tblCellMar>
            <w:top w:w="0" w:type="dxa"/>
            <w:left w:w="0" w:type="dxa"/>
            <w:bottom w:w="0" w:type="dxa"/>
            <w:right w:w="0" w:type="dxa"/>
          </w:tblCellMar>
        </w:tblPrEx>
        <w:trPr>
          <w:trHeight w:val="270"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4E826F">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D4CF20">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A9EE52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w:t>
            </w:r>
          </w:p>
        </w:tc>
        <w:tc>
          <w:tcPr>
            <w:tcW w:w="108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5166D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林地</w:t>
            </w:r>
          </w:p>
        </w:tc>
        <w:tc>
          <w:tcPr>
            <w:tcW w:w="38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B84199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031</w:t>
            </w:r>
          </w:p>
        </w:tc>
        <w:tc>
          <w:tcPr>
            <w:tcW w:w="63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703F4B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有林地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BEDC0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1748</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8C9718">
            <w:pPr>
              <w:jc w:val="center"/>
              <w:rPr>
                <w:rFonts w:hint="default" w:ascii="Times New Roman" w:hAnsi="Times New Roman" w:cs="Times New Roman"/>
                <w:color w:val="auto"/>
                <w:szCs w:val="21"/>
                <w:highlight w:val="none"/>
              </w:rPr>
            </w:pPr>
          </w:p>
        </w:tc>
      </w:tr>
      <w:tr w14:paraId="4D1F67FC">
        <w:tblPrEx>
          <w:tblCellMar>
            <w:top w:w="0" w:type="dxa"/>
            <w:left w:w="0" w:type="dxa"/>
            <w:bottom w:w="0" w:type="dxa"/>
            <w:right w:w="0" w:type="dxa"/>
          </w:tblCellMar>
        </w:tblPrEx>
        <w:trPr>
          <w:trHeight w:val="315"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5AD251">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47E48A">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1F315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B7878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35A7E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DBE3D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0010F0">
            <w:pPr>
              <w:widowControl/>
              <w:jc w:val="center"/>
              <w:textAlignment w:val="center"/>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kern w:val="0"/>
                <w:szCs w:val="21"/>
                <w:highlight w:val="none"/>
                <w:lang w:bidi="ar"/>
              </w:rPr>
              <w:t>986</w:t>
            </w:r>
            <w:r>
              <w:rPr>
                <w:rFonts w:hint="default" w:ascii="Times New Roman" w:hAnsi="Times New Roman" w:cs="Times New Roman"/>
                <w:color w:val="auto"/>
                <w:kern w:val="0"/>
                <w:szCs w:val="21"/>
                <w:highlight w:val="none"/>
                <w:lang w:val="en-US" w:eastAsia="zh-CN" w:bidi="ar"/>
              </w:rPr>
              <w:t>5</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A5028E">
            <w:pPr>
              <w:jc w:val="center"/>
              <w:rPr>
                <w:rFonts w:hint="default" w:ascii="Times New Roman" w:hAnsi="Times New Roman" w:cs="Times New Roman"/>
                <w:color w:val="auto"/>
                <w:szCs w:val="21"/>
                <w:highlight w:val="none"/>
              </w:rPr>
            </w:pPr>
          </w:p>
        </w:tc>
      </w:tr>
      <w:tr w14:paraId="157B7290">
        <w:tblPrEx>
          <w:tblCellMar>
            <w:top w:w="0" w:type="dxa"/>
            <w:left w:w="0" w:type="dxa"/>
            <w:bottom w:w="0" w:type="dxa"/>
            <w:right w:w="0" w:type="dxa"/>
          </w:tblCellMar>
        </w:tblPrEx>
        <w:trPr>
          <w:trHeight w:val="300"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B8B0A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2号料堆</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657BE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9531</w:t>
            </w: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D82EC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40E10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B0134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012</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B6FC5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水浇地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614D7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1033</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1CF351">
            <w:pPr>
              <w:jc w:val="center"/>
              <w:rPr>
                <w:rFonts w:hint="default" w:ascii="Times New Roman" w:hAnsi="Times New Roman" w:cs="Times New Roman"/>
                <w:color w:val="auto"/>
                <w:szCs w:val="21"/>
                <w:highlight w:val="none"/>
              </w:rPr>
            </w:pPr>
          </w:p>
        </w:tc>
      </w:tr>
      <w:tr w14:paraId="1E1D332F">
        <w:tblPrEx>
          <w:tblCellMar>
            <w:top w:w="0" w:type="dxa"/>
            <w:left w:w="0" w:type="dxa"/>
            <w:bottom w:w="0" w:type="dxa"/>
            <w:right w:w="0" w:type="dxa"/>
          </w:tblCellMar>
        </w:tblPrEx>
        <w:trPr>
          <w:trHeight w:val="300"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ADDEE2">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D65DCF">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A630A9">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8951D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AE1FC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BF706B">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C317DB">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7309</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1292A6">
            <w:pPr>
              <w:jc w:val="center"/>
              <w:rPr>
                <w:rFonts w:hint="default" w:ascii="Times New Roman" w:hAnsi="Times New Roman" w:cs="Times New Roman"/>
                <w:color w:val="auto"/>
                <w:szCs w:val="21"/>
                <w:highlight w:val="none"/>
              </w:rPr>
            </w:pPr>
          </w:p>
        </w:tc>
      </w:tr>
      <w:tr w14:paraId="44372760">
        <w:tblPrEx>
          <w:tblCellMar>
            <w:top w:w="0" w:type="dxa"/>
            <w:left w:w="0" w:type="dxa"/>
            <w:bottom w:w="0" w:type="dxa"/>
            <w:right w:w="0" w:type="dxa"/>
          </w:tblCellMar>
        </w:tblPrEx>
        <w:trPr>
          <w:trHeight w:val="270"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5E77DD">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EA2D3F">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214893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w:t>
            </w:r>
          </w:p>
        </w:tc>
        <w:tc>
          <w:tcPr>
            <w:tcW w:w="108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43C1B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林地</w:t>
            </w:r>
          </w:p>
        </w:tc>
        <w:tc>
          <w:tcPr>
            <w:tcW w:w="38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C1084B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031</w:t>
            </w:r>
          </w:p>
        </w:tc>
        <w:tc>
          <w:tcPr>
            <w:tcW w:w="63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C9BABE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有林地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F821B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1189</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3CE67A">
            <w:pPr>
              <w:jc w:val="center"/>
              <w:rPr>
                <w:rFonts w:hint="default" w:ascii="Times New Roman" w:hAnsi="Times New Roman" w:cs="Times New Roman"/>
                <w:color w:val="auto"/>
                <w:szCs w:val="21"/>
                <w:highlight w:val="none"/>
              </w:rPr>
            </w:pPr>
          </w:p>
        </w:tc>
      </w:tr>
      <w:tr w14:paraId="54DED72C">
        <w:tblPrEx>
          <w:tblCellMar>
            <w:top w:w="0" w:type="dxa"/>
            <w:left w:w="0" w:type="dxa"/>
            <w:bottom w:w="0" w:type="dxa"/>
            <w:right w:w="0" w:type="dxa"/>
          </w:tblCellMar>
        </w:tblPrEx>
        <w:trPr>
          <w:trHeight w:val="270"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73DBF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成品砖堆放场</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58E50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15974</w:t>
            </w: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4236C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43B094">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2B0AE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013</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E02BB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旱地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44654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13680</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DE2DED">
            <w:pPr>
              <w:jc w:val="center"/>
              <w:rPr>
                <w:rFonts w:hint="default" w:ascii="Times New Roman" w:hAnsi="Times New Roman" w:cs="Times New Roman"/>
                <w:color w:val="auto"/>
                <w:szCs w:val="21"/>
                <w:highlight w:val="none"/>
              </w:rPr>
            </w:pPr>
          </w:p>
        </w:tc>
      </w:tr>
      <w:tr w14:paraId="0A08D1CF">
        <w:tblPrEx>
          <w:tblCellMar>
            <w:top w:w="0" w:type="dxa"/>
            <w:left w:w="0" w:type="dxa"/>
            <w:bottom w:w="0" w:type="dxa"/>
            <w:right w:w="0" w:type="dxa"/>
          </w:tblCellMar>
        </w:tblPrEx>
        <w:trPr>
          <w:trHeight w:val="300"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C270F0">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7D8292">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3C688E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w:t>
            </w:r>
          </w:p>
        </w:tc>
        <w:tc>
          <w:tcPr>
            <w:tcW w:w="108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3F6357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林地</w:t>
            </w:r>
          </w:p>
        </w:tc>
        <w:tc>
          <w:tcPr>
            <w:tcW w:w="38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8B09CD">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031</w:t>
            </w:r>
          </w:p>
        </w:tc>
        <w:tc>
          <w:tcPr>
            <w:tcW w:w="63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36DFB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有林地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5CCD1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223</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C62895">
            <w:pPr>
              <w:jc w:val="center"/>
              <w:rPr>
                <w:rFonts w:hint="default" w:ascii="Times New Roman" w:hAnsi="Times New Roman" w:cs="Times New Roman"/>
                <w:color w:val="auto"/>
                <w:szCs w:val="21"/>
                <w:highlight w:val="none"/>
              </w:rPr>
            </w:pPr>
          </w:p>
        </w:tc>
      </w:tr>
      <w:tr w14:paraId="50309A25">
        <w:tblPrEx>
          <w:tblCellMar>
            <w:top w:w="0" w:type="dxa"/>
            <w:left w:w="0" w:type="dxa"/>
            <w:bottom w:w="0" w:type="dxa"/>
            <w:right w:w="0" w:type="dxa"/>
          </w:tblCellMar>
        </w:tblPrEx>
        <w:trPr>
          <w:trHeight w:val="270"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6F8CC8">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9FFA83">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32570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A415E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98084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83E46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B1C51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2071</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548DF4">
            <w:pPr>
              <w:jc w:val="center"/>
              <w:rPr>
                <w:rFonts w:hint="default" w:ascii="Times New Roman" w:hAnsi="Times New Roman" w:cs="Times New Roman"/>
                <w:color w:val="auto"/>
                <w:szCs w:val="21"/>
                <w:highlight w:val="none"/>
              </w:rPr>
            </w:pPr>
          </w:p>
        </w:tc>
      </w:tr>
      <w:tr w14:paraId="015A3209">
        <w:tblPrEx>
          <w:tblCellMar>
            <w:top w:w="0" w:type="dxa"/>
            <w:left w:w="0" w:type="dxa"/>
            <w:bottom w:w="0" w:type="dxa"/>
            <w:right w:w="0" w:type="dxa"/>
          </w:tblCellMar>
        </w:tblPrEx>
        <w:trPr>
          <w:trHeight w:val="270"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6302859">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加工场地</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CABD0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13431</w:t>
            </w: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E227C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24B82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71648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013</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38ABA6">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旱地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44FB4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1519</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AC4934">
            <w:pPr>
              <w:jc w:val="center"/>
              <w:rPr>
                <w:rFonts w:hint="default" w:ascii="Times New Roman" w:hAnsi="Times New Roman" w:cs="Times New Roman"/>
                <w:color w:val="auto"/>
                <w:szCs w:val="21"/>
                <w:highlight w:val="none"/>
              </w:rPr>
            </w:pPr>
          </w:p>
        </w:tc>
      </w:tr>
      <w:tr w14:paraId="47D7BCA9">
        <w:tblPrEx>
          <w:tblCellMar>
            <w:top w:w="0" w:type="dxa"/>
            <w:left w:w="0" w:type="dxa"/>
            <w:bottom w:w="0" w:type="dxa"/>
            <w:right w:w="0" w:type="dxa"/>
          </w:tblCellMar>
        </w:tblPrEx>
        <w:trPr>
          <w:trHeight w:val="270"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D7E15B">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426D05">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0CE753">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F5339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E3C40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B83FF9">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5FF96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11912</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FC3977">
            <w:pPr>
              <w:jc w:val="center"/>
              <w:rPr>
                <w:rFonts w:hint="default" w:ascii="Times New Roman" w:hAnsi="Times New Roman" w:cs="Times New Roman"/>
                <w:color w:val="auto"/>
                <w:szCs w:val="21"/>
                <w:highlight w:val="none"/>
              </w:rPr>
            </w:pPr>
          </w:p>
        </w:tc>
      </w:tr>
      <w:tr w14:paraId="5E66772D">
        <w:tblPrEx>
          <w:tblCellMar>
            <w:top w:w="0" w:type="dxa"/>
            <w:left w:w="0" w:type="dxa"/>
            <w:bottom w:w="0" w:type="dxa"/>
            <w:right w:w="0" w:type="dxa"/>
          </w:tblCellMar>
        </w:tblPrEx>
        <w:trPr>
          <w:trHeight w:val="300" w:hRule="atLeast"/>
        </w:trPr>
        <w:tc>
          <w:tcPr>
            <w:tcW w:w="875"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5C58D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矿区道路</w:t>
            </w:r>
          </w:p>
        </w:tc>
        <w:tc>
          <w:tcPr>
            <w:tcW w:w="457" w:type="pct"/>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B8445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2446</w:t>
            </w: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C31027">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9B387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耕地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0B591F">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013</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72E95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旱地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B124A8">
            <w:pPr>
              <w:widowControl/>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291</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716B9B">
            <w:pPr>
              <w:jc w:val="center"/>
              <w:rPr>
                <w:rFonts w:hint="default" w:ascii="Times New Roman" w:hAnsi="Times New Roman" w:cs="Times New Roman"/>
                <w:color w:val="auto"/>
                <w:szCs w:val="21"/>
                <w:highlight w:val="none"/>
              </w:rPr>
            </w:pPr>
          </w:p>
        </w:tc>
      </w:tr>
      <w:tr w14:paraId="37B0C5F4">
        <w:tblPrEx>
          <w:tblCellMar>
            <w:top w:w="0" w:type="dxa"/>
            <w:left w:w="0" w:type="dxa"/>
            <w:bottom w:w="0" w:type="dxa"/>
            <w:right w:w="0" w:type="dxa"/>
          </w:tblCellMar>
        </w:tblPrEx>
        <w:trPr>
          <w:trHeight w:val="270"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97DE53">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0CA42B">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D752E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w:t>
            </w:r>
          </w:p>
        </w:tc>
        <w:tc>
          <w:tcPr>
            <w:tcW w:w="1081"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7FFF55">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林地</w:t>
            </w:r>
          </w:p>
        </w:tc>
        <w:tc>
          <w:tcPr>
            <w:tcW w:w="38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67E9AB2">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031</w:t>
            </w:r>
          </w:p>
        </w:tc>
        <w:tc>
          <w:tcPr>
            <w:tcW w:w="639"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3969D0E">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有林地</w:t>
            </w:r>
          </w:p>
        </w:tc>
        <w:tc>
          <w:tcPr>
            <w:tcW w:w="442"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A03120E">
            <w:pPr>
              <w:widowControl/>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273</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BCE531">
            <w:pPr>
              <w:jc w:val="center"/>
              <w:rPr>
                <w:rFonts w:hint="default" w:ascii="Times New Roman" w:hAnsi="Times New Roman" w:cs="Times New Roman"/>
                <w:color w:val="auto"/>
                <w:szCs w:val="21"/>
                <w:highlight w:val="none"/>
              </w:rPr>
            </w:pPr>
          </w:p>
        </w:tc>
      </w:tr>
      <w:tr w14:paraId="59D225F6">
        <w:tblPrEx>
          <w:tblCellMar>
            <w:top w:w="0" w:type="dxa"/>
            <w:left w:w="0" w:type="dxa"/>
            <w:bottom w:w="0" w:type="dxa"/>
            <w:right w:w="0" w:type="dxa"/>
          </w:tblCellMar>
        </w:tblPrEx>
        <w:trPr>
          <w:trHeight w:val="270" w:hRule="atLeast"/>
        </w:trPr>
        <w:tc>
          <w:tcPr>
            <w:tcW w:w="875"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5AA77F">
            <w:pPr>
              <w:jc w:val="center"/>
              <w:rPr>
                <w:rFonts w:hint="default" w:ascii="Times New Roman" w:hAnsi="Times New Roman" w:cs="Times New Roman"/>
                <w:color w:val="auto"/>
                <w:szCs w:val="21"/>
                <w:highlight w:val="none"/>
              </w:rPr>
            </w:pPr>
          </w:p>
        </w:tc>
        <w:tc>
          <w:tcPr>
            <w:tcW w:w="457"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2A1DE5">
            <w:pPr>
              <w:jc w:val="center"/>
              <w:rPr>
                <w:rFonts w:hint="default" w:ascii="Times New Roman" w:hAnsi="Times New Roman" w:cs="Times New Roman"/>
                <w:color w:val="auto"/>
                <w:szCs w:val="21"/>
                <w:highlight w:val="none"/>
              </w:rPr>
            </w:pPr>
          </w:p>
        </w:tc>
        <w:tc>
          <w:tcPr>
            <w:tcW w:w="41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7FF6EC">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w:t>
            </w:r>
          </w:p>
        </w:tc>
        <w:tc>
          <w:tcPr>
            <w:tcW w:w="10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195FAA">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城镇村及工矿用地</w:t>
            </w:r>
          </w:p>
        </w:tc>
        <w:tc>
          <w:tcPr>
            <w:tcW w:w="38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149A90">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204</w:t>
            </w:r>
          </w:p>
        </w:tc>
        <w:tc>
          <w:tcPr>
            <w:tcW w:w="639"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3A29A8">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采矿用地</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8ACF91">
            <w:pPr>
              <w:widowControl/>
              <w:jc w:val="center"/>
              <w:textAlignment w:val="center"/>
              <w:rPr>
                <w:rFonts w:hint="default" w:ascii="Times New Roman" w:hAnsi="Times New Roman" w:cs="Times New Roman"/>
                <w:color w:val="auto"/>
                <w:kern w:val="0"/>
                <w:szCs w:val="21"/>
                <w:highlight w:val="none"/>
                <w:lang w:bidi="ar"/>
              </w:rPr>
            </w:pPr>
            <w:r>
              <w:rPr>
                <w:rFonts w:hint="default" w:ascii="Times New Roman" w:hAnsi="Times New Roman" w:cs="Times New Roman"/>
                <w:color w:val="auto"/>
                <w:kern w:val="0"/>
                <w:szCs w:val="21"/>
                <w:highlight w:val="none"/>
                <w:lang w:bidi="ar"/>
              </w:rPr>
              <w:t>1882</w:t>
            </w:r>
          </w:p>
        </w:tc>
        <w:tc>
          <w:tcPr>
            <w:tcW w:w="706" w:type="pct"/>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275BC4">
            <w:pPr>
              <w:jc w:val="center"/>
              <w:rPr>
                <w:rFonts w:hint="default" w:ascii="Times New Roman" w:hAnsi="Times New Roman" w:cs="Times New Roman"/>
                <w:color w:val="auto"/>
                <w:szCs w:val="21"/>
                <w:highlight w:val="none"/>
              </w:rPr>
            </w:pPr>
          </w:p>
        </w:tc>
      </w:tr>
      <w:tr w14:paraId="590B1366">
        <w:tblPrEx>
          <w:tblCellMar>
            <w:top w:w="0" w:type="dxa"/>
            <w:left w:w="0" w:type="dxa"/>
            <w:bottom w:w="0" w:type="dxa"/>
            <w:right w:w="0" w:type="dxa"/>
          </w:tblCellMar>
        </w:tblPrEx>
        <w:trPr>
          <w:trHeight w:val="270" w:hRule="atLeast"/>
        </w:trPr>
        <w:tc>
          <w:tcPr>
            <w:tcW w:w="3850" w:type="pct"/>
            <w:gridSpan w:val="6"/>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3ACFE1">
            <w:pPr>
              <w:widowControl/>
              <w:jc w:val="center"/>
              <w:textAlignment w:val="center"/>
              <w:rPr>
                <w:rFonts w:hint="default" w:ascii="Times New Roman" w:hAnsi="Times New Roman" w:cs="Times New Roman"/>
                <w:color w:val="auto"/>
                <w:szCs w:val="21"/>
                <w:highlight w:val="none"/>
              </w:rPr>
            </w:pPr>
            <w:r>
              <w:rPr>
                <w:rFonts w:hint="default" w:ascii="Times New Roman" w:hAnsi="Times New Roman" w:cs="Times New Roman"/>
                <w:color w:val="auto"/>
                <w:kern w:val="0"/>
                <w:szCs w:val="21"/>
                <w:highlight w:val="none"/>
                <w:lang w:bidi="ar"/>
              </w:rPr>
              <w:t>合计</w:t>
            </w:r>
          </w:p>
        </w:tc>
        <w:tc>
          <w:tcPr>
            <w:tcW w:w="44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F6F8D2">
            <w:pPr>
              <w:widowControl/>
              <w:jc w:val="center"/>
              <w:textAlignment w:val="center"/>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kern w:val="0"/>
                <w:szCs w:val="21"/>
                <w:highlight w:val="none"/>
                <w:lang w:bidi="ar"/>
              </w:rPr>
              <w:t>8386</w:t>
            </w:r>
            <w:r>
              <w:rPr>
                <w:rFonts w:hint="default" w:ascii="Times New Roman" w:hAnsi="Times New Roman" w:cs="Times New Roman"/>
                <w:color w:val="auto"/>
                <w:kern w:val="0"/>
                <w:szCs w:val="21"/>
                <w:highlight w:val="none"/>
                <w:lang w:val="en-US" w:eastAsia="zh-CN" w:bidi="ar"/>
              </w:rPr>
              <w:t>0</w:t>
            </w:r>
          </w:p>
        </w:tc>
        <w:tc>
          <w:tcPr>
            <w:tcW w:w="706"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480100">
            <w:pPr>
              <w:jc w:val="center"/>
              <w:rPr>
                <w:rFonts w:hint="default" w:ascii="Times New Roman" w:hAnsi="Times New Roman" w:cs="Times New Roman"/>
                <w:color w:val="auto"/>
                <w:szCs w:val="21"/>
                <w:highlight w:val="none"/>
              </w:rPr>
            </w:pPr>
          </w:p>
        </w:tc>
      </w:tr>
    </w:tbl>
    <w:p w14:paraId="03333FB6">
      <w:pPr>
        <w:rPr>
          <w:rFonts w:hint="eastAsia" w:ascii="宋体" w:hAnsi="宋体" w:eastAsia="宋体" w:cs="宋体"/>
          <w:b/>
          <w:bCs w:val="0"/>
          <w:color w:val="auto"/>
          <w:szCs w:val="30"/>
          <w:lang w:val="zh-CN"/>
        </w:rPr>
      </w:pPr>
      <w:bookmarkStart w:id="21" w:name="_Toc26104"/>
      <w:r>
        <w:rPr>
          <w:rFonts w:hint="eastAsia" w:ascii="宋体" w:hAnsi="宋体" w:eastAsia="宋体" w:cs="宋体"/>
          <w:b/>
          <w:bCs w:val="0"/>
          <w:color w:val="auto"/>
          <w:szCs w:val="30"/>
          <w:lang w:val="zh-CN"/>
        </w:rPr>
        <w:br w:type="page"/>
      </w:r>
    </w:p>
    <w:p w14:paraId="576FE01A">
      <w:pPr>
        <w:pStyle w:val="27"/>
        <w:rPr>
          <w:rFonts w:hint="eastAsia" w:ascii="宋体" w:hAnsi="宋体" w:eastAsia="宋体" w:cs="宋体"/>
          <w:b/>
          <w:bCs w:val="0"/>
          <w:color w:val="auto"/>
          <w:szCs w:val="30"/>
          <w:lang w:val="zh-CN"/>
        </w:rPr>
      </w:pPr>
      <w:bookmarkStart w:id="22" w:name="_Toc317"/>
      <w:r>
        <w:rPr>
          <w:rFonts w:hint="eastAsia" w:ascii="宋体" w:hAnsi="宋体" w:eastAsia="宋体" w:cs="宋体"/>
          <w:b/>
          <w:bCs w:val="0"/>
          <w:color w:val="auto"/>
          <w:szCs w:val="30"/>
          <w:lang w:val="zh-CN"/>
        </w:rPr>
        <w:t>第五章</w:t>
      </w:r>
      <w:r>
        <w:rPr>
          <w:rFonts w:hint="eastAsia" w:ascii="宋体" w:hAnsi="宋体" w:eastAsia="宋体" w:cs="宋体"/>
          <w:b/>
          <w:bCs w:val="0"/>
          <w:color w:val="auto"/>
          <w:szCs w:val="30"/>
          <w:lang w:val="en-US" w:eastAsia="zh-CN"/>
        </w:rPr>
        <w:t xml:space="preserve">  </w:t>
      </w:r>
      <w:r>
        <w:rPr>
          <w:rFonts w:hint="eastAsia" w:ascii="宋体" w:hAnsi="宋体" w:eastAsia="宋体" w:cs="宋体"/>
          <w:b/>
          <w:bCs w:val="0"/>
          <w:color w:val="auto"/>
          <w:szCs w:val="30"/>
          <w:lang w:val="zh-CN"/>
        </w:rPr>
        <w:t>矿山地质环境防治工程</w:t>
      </w:r>
      <w:bookmarkEnd w:id="21"/>
      <w:bookmarkEnd w:id="22"/>
    </w:p>
    <w:p w14:paraId="7D1211D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9"/>
        <w:rPr>
          <w:rFonts w:hint="default" w:ascii="Times New Roman" w:hAnsi="Times New Roman" w:eastAsia="宋体" w:cs="Times New Roman"/>
          <w:b/>
          <w:bCs/>
          <w:color w:val="auto"/>
          <w:sz w:val="32"/>
          <w:szCs w:val="32"/>
          <w:highlight w:val="none"/>
          <w:lang w:val="en-US" w:eastAsia="zh-CN"/>
        </w:rPr>
      </w:pPr>
      <w:bookmarkStart w:id="23" w:name="_Toc7619"/>
      <w:r>
        <w:rPr>
          <w:rFonts w:hint="eastAsia" w:eastAsia="宋体" w:cs="Times New Roman"/>
          <w:b/>
          <w:bCs/>
          <w:color w:val="auto"/>
          <w:sz w:val="28"/>
          <w:szCs w:val="28"/>
          <w:highlight w:val="none"/>
          <w:lang w:val="en-US" w:eastAsia="zh-CN"/>
        </w:rPr>
        <w:t>一、</w:t>
      </w:r>
      <w:r>
        <w:rPr>
          <w:rFonts w:hint="default" w:ascii="Times New Roman" w:hAnsi="Times New Roman" w:eastAsia="宋体" w:cs="Times New Roman"/>
          <w:b/>
          <w:bCs/>
          <w:color w:val="auto"/>
          <w:sz w:val="28"/>
          <w:szCs w:val="28"/>
          <w:highlight w:val="none"/>
          <w:lang w:val="en-US" w:eastAsia="zh-CN"/>
        </w:rPr>
        <w:t>矿山地质环境治理区的确定</w:t>
      </w:r>
      <w:bookmarkEnd w:id="23"/>
    </w:p>
    <w:p w14:paraId="5670375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1、治理区及土地复垦责任区确定的原则、依据</w:t>
      </w:r>
    </w:p>
    <w:p w14:paraId="07E43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根据矿山地质环境影响现状和预测结果，进行治理区的确定。</w:t>
      </w:r>
    </w:p>
    <w:p w14:paraId="018EF9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治理区的确定要与矿业生产相协调，应治、可治场地必须治理。</w:t>
      </w:r>
    </w:p>
    <w:p w14:paraId="540C74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）结合综合治理方案</w:t>
      </w:r>
      <w:r>
        <w:rPr>
          <w:rFonts w:hint="eastAsia" w:ascii="宋体" w:hAnsi="宋体" w:eastAsia="宋体" w:cs="宋体"/>
          <w:color w:val="auto"/>
          <w:sz w:val="24"/>
          <w:szCs w:val="24"/>
        </w:rPr>
        <w:t>，对于</w:t>
      </w:r>
      <w:r>
        <w:rPr>
          <w:rFonts w:hint="eastAsia" w:ascii="宋体" w:hAnsi="宋体" w:eastAsia="宋体" w:cs="宋体"/>
          <w:color w:val="auto"/>
          <w:sz w:val="24"/>
          <w:szCs w:val="24"/>
          <w:lang w:eastAsia="zh-CN"/>
        </w:rPr>
        <w:t>综合</w:t>
      </w:r>
      <w:r>
        <w:rPr>
          <w:rFonts w:hint="eastAsia" w:ascii="宋体" w:hAnsi="宋体" w:eastAsia="宋体" w:cs="宋体"/>
          <w:color w:val="auto"/>
          <w:sz w:val="24"/>
          <w:szCs w:val="24"/>
        </w:rPr>
        <w:t>治理方案</w:t>
      </w:r>
      <w:r>
        <w:rPr>
          <w:rFonts w:hint="eastAsia" w:ascii="宋体" w:hAnsi="宋体" w:eastAsia="宋体" w:cs="宋体"/>
          <w:color w:val="auto"/>
          <w:sz w:val="24"/>
          <w:szCs w:val="24"/>
          <w:lang w:eastAsia="zh-CN"/>
        </w:rPr>
        <w:t>设计治理工程逐一</w:t>
      </w:r>
      <w:r>
        <w:rPr>
          <w:rFonts w:hint="eastAsia" w:ascii="宋体" w:hAnsi="宋体" w:eastAsia="宋体" w:cs="宋体"/>
          <w:color w:val="auto"/>
          <w:sz w:val="24"/>
          <w:szCs w:val="24"/>
        </w:rPr>
        <w:t>列入</w:t>
      </w:r>
      <w:r>
        <w:rPr>
          <w:rFonts w:hint="eastAsia" w:ascii="宋体" w:hAnsi="宋体" w:eastAsia="宋体" w:cs="宋体"/>
          <w:color w:val="auto"/>
          <w:sz w:val="24"/>
          <w:szCs w:val="24"/>
          <w:lang w:eastAsia="zh-CN"/>
        </w:rPr>
        <w:t>本年度治理</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此</w:t>
      </w:r>
      <w:r>
        <w:rPr>
          <w:rFonts w:hint="eastAsia" w:ascii="宋体" w:hAnsi="宋体" w:eastAsia="宋体" w:cs="宋体"/>
          <w:color w:val="auto"/>
          <w:sz w:val="24"/>
          <w:szCs w:val="24"/>
        </w:rPr>
        <w:t>为主要治理内容。</w:t>
      </w:r>
    </w:p>
    <w:p w14:paraId="415B886E">
      <w:pPr>
        <w:keepNext w:val="0"/>
        <w:keepLines w:val="0"/>
        <w:pageBreakBefore w:val="0"/>
        <w:kinsoku/>
        <w:wordWrap/>
        <w:overflowPunct/>
        <w:topLinePunct w:val="0"/>
        <w:bidi w:val="0"/>
        <w:spacing w:line="360" w:lineRule="auto"/>
        <w:ind w:firstLine="482"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rPr>
        <w:t>治理区及土地复垦责任区确定</w:t>
      </w:r>
    </w:p>
    <w:p w14:paraId="639271C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矿山于2021年6月编制的《内蒙古自治区赤峰市松山区德春砖厂粘土矿开发与治理综合方案》，其“治理”部分已过5年适用期（2021年1月1日~2025年12月31日），且矿山企业已完成“方案”近期五年设计的全部治理工程。</w:t>
      </w:r>
    </w:p>
    <w:p w14:paraId="6BF56F9E">
      <w:pPr>
        <w:pStyle w:val="2"/>
        <w:keepNext w:val="0"/>
        <w:keepLines w:val="0"/>
        <w:pageBreakBefore w:val="0"/>
        <w:kinsoku/>
        <w:wordWrap/>
        <w:overflowPunct/>
        <w:topLinePunct w:val="0"/>
        <w:bidi w:val="0"/>
        <w:ind w:firstLine="480" w:firstLineChars="200"/>
        <w:jc w:val="left"/>
        <w:textAlignment w:val="auto"/>
        <w:rPr>
          <w:rFonts w:hint="default"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需要说明的是，1号料堆是综合治理方案设计的治理单元，但根据矿山的生产计划，本年度计划动用部分料堆工程量，为节约矿山建设成本，本年度不对料堆进行清运（1号料堆大部分位于拟建料堆场地范围内、部分位于拟建露天采场范围内），后期生产将逐年消耗的堆存的表土；本年度消耗的料堆场地位置位于拟建露天采场范围内，后期开采仍将利用，本年度暂不设计进行恢复治理。</w:t>
      </w:r>
    </w:p>
    <w:p w14:paraId="1311F799">
      <w:pPr>
        <w:pStyle w:val="2"/>
        <w:keepNext w:val="0"/>
        <w:keepLines w:val="0"/>
        <w:pageBreakBefore w:val="0"/>
        <w:kinsoku/>
        <w:wordWrap/>
        <w:overflowPunct/>
        <w:topLinePunct w:val="0"/>
        <w:bidi w:val="0"/>
        <w:ind w:firstLine="480" w:firstLineChars="200"/>
        <w:jc w:val="left"/>
        <w:textAlignment w:val="auto"/>
        <w:rPr>
          <w:rFonts w:hint="eastAsia" w:ascii="Times New Roman" w:hAnsi="Times New Roman" w:eastAsia="宋体" w:cs="Times New Roman"/>
          <w:b w:val="0"/>
          <w:bCs w:val="0"/>
          <w:color w:val="auto"/>
          <w:sz w:val="24"/>
          <w:szCs w:val="24"/>
          <w:lang w:val="en-US" w:eastAsia="zh-CN"/>
        </w:rPr>
      </w:pPr>
      <w:r>
        <w:rPr>
          <w:rFonts w:hint="default" w:ascii="Times New Roman" w:hAnsi="Times New Roman" w:cs="Times New Roman"/>
          <w:b w:val="0"/>
          <w:bCs w:val="0"/>
          <w:color w:val="auto"/>
          <w:sz w:val="24"/>
          <w:szCs w:val="24"/>
          <w:lang w:val="en-US" w:eastAsia="zh-CN"/>
        </w:rPr>
        <w:t>综上所述，确定本年度</w:t>
      </w:r>
      <w:r>
        <w:rPr>
          <w:rFonts w:hint="default" w:ascii="Times New Roman" w:hAnsi="Times New Roman" w:eastAsia="宋体" w:cs="Times New Roman"/>
          <w:color w:val="auto"/>
          <w:sz w:val="24"/>
          <w:szCs w:val="24"/>
          <w:lang w:val="en-US" w:eastAsia="zh-CN"/>
        </w:rPr>
        <w:t>的工作重点是生产过程中对地形地貌景观及土地资源进行监测，对复垦植被进行管护。</w:t>
      </w:r>
    </w:p>
    <w:p w14:paraId="28E0705E">
      <w:pPr>
        <w:numPr>
          <w:ilvl w:val="0"/>
          <w:numId w:val="0"/>
        </w:numPr>
        <w:spacing w:line="360" w:lineRule="auto"/>
        <w:ind w:leftChars="0" w:firstLine="562" w:firstLineChars="200"/>
        <w:jc w:val="both"/>
        <w:outlineLvl w:val="9"/>
        <w:rPr>
          <w:rFonts w:hint="default" w:ascii="Times New Roman" w:hAnsi="Times New Roman" w:eastAsia="宋体" w:cs="Times New Roman"/>
          <w:b/>
          <w:bCs/>
          <w:color w:val="auto"/>
          <w:sz w:val="32"/>
          <w:szCs w:val="32"/>
          <w:lang w:val="en-US" w:eastAsia="zh-CN"/>
        </w:rPr>
      </w:pPr>
      <w:bookmarkStart w:id="24" w:name="_Toc2238"/>
      <w:r>
        <w:rPr>
          <w:rFonts w:hint="default" w:ascii="Times New Roman" w:hAnsi="Times New Roman" w:eastAsia="宋体" w:cs="Times New Roman"/>
          <w:b/>
          <w:bCs/>
          <w:color w:val="auto"/>
          <w:sz w:val="28"/>
          <w:szCs w:val="28"/>
          <w:highlight w:val="none"/>
          <w:lang w:val="en-US" w:eastAsia="zh-CN"/>
        </w:rPr>
        <w:t>二、矿山地质环境治理工程</w:t>
      </w:r>
      <w:bookmarkEnd w:id="24"/>
    </w:p>
    <w:p w14:paraId="4192AA5D">
      <w:pPr>
        <w:pStyle w:val="2"/>
        <w:ind w:firstLine="480" w:firstLineChars="200"/>
        <w:rPr>
          <w:rFonts w:hint="eastAsia" w:ascii="Times New Roman" w:hAnsi="Times New Roman" w:eastAsia="宋体" w:cs="Times New Roman"/>
          <w:color w:val="auto"/>
          <w:kern w:val="2"/>
          <w:sz w:val="24"/>
          <w:szCs w:val="22"/>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略</w:t>
      </w:r>
      <w:r>
        <w:rPr>
          <w:rFonts w:hint="eastAsia" w:ascii="Times New Roman" w:hAnsi="Times New Roman" w:cs="Times New Roman"/>
          <w:color w:val="auto"/>
          <w:kern w:val="2"/>
          <w:sz w:val="24"/>
          <w:szCs w:val="22"/>
          <w:highlight w:val="none"/>
          <w:lang w:val="en-US" w:eastAsia="zh-CN" w:bidi="ar-SA"/>
        </w:rPr>
        <w:t>。</w:t>
      </w:r>
    </w:p>
    <w:p w14:paraId="376A501E">
      <w:pPr>
        <w:keepNext w:val="0"/>
        <w:keepLines w:val="0"/>
        <w:pageBreakBefore w:val="0"/>
        <w:widowControl/>
        <w:numPr>
          <w:ilvl w:val="0"/>
          <w:numId w:val="0"/>
        </w:numPr>
        <w:kinsoku/>
        <w:wordWrap/>
        <w:overflowPunct/>
        <w:topLinePunct w:val="0"/>
        <w:autoSpaceDE/>
        <w:autoSpaceDN/>
        <w:bidi w:val="0"/>
        <w:adjustRightInd w:val="0"/>
        <w:snapToGrid w:val="0"/>
        <w:spacing w:before="164" w:beforeLines="50" w:line="360" w:lineRule="auto"/>
        <w:ind w:leftChars="0" w:firstLine="562" w:firstLineChars="200"/>
        <w:jc w:val="both"/>
        <w:textAlignment w:val="auto"/>
        <w:outlineLvl w:val="9"/>
        <w:rPr>
          <w:rFonts w:hint="default"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28"/>
          <w:szCs w:val="28"/>
          <w:highlight w:val="none"/>
          <w:lang w:val="en-US" w:eastAsia="zh-CN"/>
        </w:rPr>
        <w:t>三、</w:t>
      </w:r>
      <w:r>
        <w:rPr>
          <w:rFonts w:hint="default" w:ascii="Times New Roman" w:hAnsi="Times New Roman" w:eastAsia="宋体" w:cs="Times New Roman"/>
          <w:b/>
          <w:bCs/>
          <w:color w:val="auto"/>
          <w:sz w:val="28"/>
          <w:szCs w:val="28"/>
          <w:highlight w:val="none"/>
          <w:lang w:val="en-US" w:eastAsia="zh-CN"/>
        </w:rPr>
        <w:t>矿山地质环境监测工程</w:t>
      </w:r>
    </w:p>
    <w:p w14:paraId="182F07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宋体" w:hAnsi="宋体" w:eastAsia="宋体" w:cs="宋体"/>
          <w:color w:val="auto"/>
          <w:sz w:val="24"/>
        </w:rPr>
        <w:t>为了切实加强矿山环境保护，矿山存在的地质环境问题主要有：崩塌地质灾害、地形地貌景观影响及土地资源破坏。</w:t>
      </w:r>
      <w:r>
        <w:rPr>
          <w:rFonts w:hint="eastAsia" w:ascii="宋体" w:hAnsi="宋体" w:cs="宋体"/>
          <w:color w:val="auto"/>
          <w:sz w:val="24"/>
          <w:lang w:val="en-US" w:eastAsia="zh-CN"/>
        </w:rPr>
        <w:t>本年度不对露天采场进行开采，采场边坡将保持稳定状态，暂不设计地质灾害监测任务，本年度仅对地形地貌景观及土地资源进行监测。</w:t>
      </w:r>
    </w:p>
    <w:p w14:paraId="2687BF1F">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b/>
          <w:color w:val="auto"/>
          <w:sz w:val="24"/>
          <w:szCs w:val="24"/>
        </w:rPr>
        <w:t>土地资源、地形地貌景观</w:t>
      </w:r>
      <w:r>
        <w:rPr>
          <w:rFonts w:hint="default" w:ascii="Times New Roman" w:hAnsi="Times New Roman" w:eastAsia="宋体" w:cs="Times New Roman"/>
          <w:b/>
          <w:color w:val="auto"/>
          <w:sz w:val="24"/>
          <w:szCs w:val="24"/>
        </w:rPr>
        <w:t>监测</w:t>
      </w:r>
    </w:p>
    <w:p w14:paraId="634D905B">
      <w:pPr>
        <w:keepNext w:val="0"/>
        <w:keepLines w:val="0"/>
        <w:pageBreakBefore w:val="0"/>
        <w:widowControl/>
        <w:kinsoku/>
        <w:wordWrap/>
        <w:overflowPunct/>
        <w:topLinePunct w:val="0"/>
        <w:autoSpaceDE/>
        <w:autoSpaceDN/>
        <w:bidi w:val="0"/>
        <w:adjustRightInd/>
        <w:snapToGrid/>
        <w:spacing w:after="0" w:line="360" w:lineRule="auto"/>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1、监测内容</w:t>
      </w:r>
    </w:p>
    <w:p w14:paraId="6CB2BD1D">
      <w:pPr>
        <w:pStyle w:val="25"/>
        <w:keepNext w:val="0"/>
        <w:keepLines w:val="0"/>
        <w:pageBreakBefore w:val="0"/>
        <w:widowControl/>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为保护采矿必要破坏土地以外土地免受破坏，对评估区内土地资源、地形地</w:t>
      </w:r>
    </w:p>
    <w:p w14:paraId="26C8EB49">
      <w:pPr>
        <w:pStyle w:val="25"/>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highlight w:val="none"/>
        </w:rPr>
        <w:t>貌景观进行监测。</w:t>
      </w:r>
    </w:p>
    <w:p w14:paraId="5E2166A0">
      <w:pPr>
        <w:pStyle w:val="25"/>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w:t>
      </w:r>
      <w:r>
        <w:rPr>
          <w:rFonts w:hint="eastAsia" w:ascii="宋体" w:hAnsi="宋体" w:eastAsia="宋体" w:cs="宋体"/>
          <w:color w:val="auto"/>
          <w:sz w:val="24"/>
        </w:rPr>
        <w:t>、监测方法</w:t>
      </w:r>
    </w:p>
    <w:p w14:paraId="2468E27D">
      <w:pPr>
        <w:pStyle w:val="25"/>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highlight w:val="none"/>
        </w:rPr>
        <w:t>采用目测及拍照摄像相结合的方式，采用路线法，设计</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条监测路线，</w:t>
      </w:r>
      <w:r>
        <w:rPr>
          <w:rFonts w:hint="eastAsia" w:ascii="宋体" w:hAnsi="宋体" w:eastAsia="宋体" w:cs="宋体"/>
          <w:color w:val="auto"/>
          <w:sz w:val="24"/>
          <w:highlight w:val="none"/>
          <w:lang w:eastAsia="zh-CN"/>
        </w:rPr>
        <w:t>合计</w:t>
      </w:r>
      <w:r>
        <w:rPr>
          <w:rFonts w:hint="eastAsia" w:ascii="宋体" w:hAnsi="宋体" w:eastAsia="宋体" w:cs="宋体"/>
          <w:color w:val="auto"/>
          <w:sz w:val="24"/>
        </w:rPr>
        <w:t>路线长度</w:t>
      </w:r>
      <w:r>
        <w:rPr>
          <w:rFonts w:hint="eastAsia" w:ascii="宋体" w:hAnsi="宋体" w:eastAsia="宋体" w:cs="宋体"/>
          <w:color w:val="auto"/>
          <w:sz w:val="24"/>
          <w:lang w:eastAsia="zh-CN"/>
        </w:rPr>
        <w:t>约</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km，对工程场地的外观表现特征参数进行监测，对各区破坏的土地类型进行实地调查。</w:t>
      </w:r>
    </w:p>
    <w:p w14:paraId="2E3583C7">
      <w:pPr>
        <w:pStyle w:val="25"/>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、监测频率</w:t>
      </w:r>
    </w:p>
    <w:p w14:paraId="46E14FA3">
      <w:pPr>
        <w:pStyle w:val="25"/>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highlight w:val="none"/>
        </w:rPr>
        <w:t>每月目测1次，每年对场地占用情况进行一次仪器测量并拍照摄像</w:t>
      </w:r>
      <w:r>
        <w:rPr>
          <w:rFonts w:hint="eastAsia" w:ascii="宋体" w:hAnsi="宋体" w:eastAsia="宋体" w:cs="宋体"/>
          <w:bCs/>
          <w:color w:val="auto"/>
          <w:sz w:val="24"/>
        </w:rPr>
        <w:t>。</w:t>
      </w:r>
    </w:p>
    <w:p w14:paraId="12AFA8EE">
      <w:pPr>
        <w:pStyle w:val="25"/>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、监测时限</w:t>
      </w:r>
    </w:p>
    <w:p w14:paraId="29921D19">
      <w:pPr>
        <w:pStyle w:val="25"/>
        <w:keepNext w:val="0"/>
        <w:keepLines w:val="0"/>
        <w:pageBreakBefore w:val="0"/>
        <w:widowControl/>
        <w:kinsoku/>
        <w:wordWrap/>
        <w:overflowPunct/>
        <w:topLinePunct w:val="0"/>
        <w:autoSpaceDE/>
        <w:autoSpaceDN/>
        <w:bidi w:val="0"/>
        <w:spacing w:after="0" w:line="360" w:lineRule="auto"/>
        <w:ind w:firstLine="480" w:firstLineChars="200"/>
        <w:jc w:val="left"/>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eastAsia="zh-CN"/>
        </w:rPr>
        <w:t>自202</w:t>
      </w:r>
      <w:r>
        <w:rPr>
          <w:rFonts w:hint="eastAsia" w:cs="Times New Roman"/>
          <w:color w:val="auto"/>
          <w:sz w:val="24"/>
          <w:lang w:val="en-US" w:eastAsia="zh-CN"/>
        </w:rPr>
        <w:t>6</w:t>
      </w:r>
      <w:r>
        <w:rPr>
          <w:rFonts w:hint="default" w:ascii="Times New Roman" w:hAnsi="Times New Roman" w:eastAsia="宋体" w:cs="Times New Roman"/>
          <w:color w:val="auto"/>
          <w:sz w:val="24"/>
          <w:lang w:eastAsia="zh-CN"/>
        </w:rPr>
        <w:t>年</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月1日～20</w:t>
      </w:r>
      <w:r>
        <w:rPr>
          <w:rFonts w:hint="default" w:ascii="Times New Roman" w:hAnsi="Times New Roman" w:eastAsia="宋体" w:cs="Times New Roman"/>
          <w:color w:val="auto"/>
          <w:sz w:val="24"/>
          <w:lang w:val="en-US" w:eastAsia="zh-CN"/>
        </w:rPr>
        <w:t>2</w:t>
      </w:r>
      <w:r>
        <w:rPr>
          <w:rFonts w:hint="eastAsia" w:cs="Times New Roman"/>
          <w:color w:val="auto"/>
          <w:sz w:val="24"/>
          <w:lang w:val="en-US" w:eastAsia="zh-CN"/>
        </w:rPr>
        <w:t>6</w:t>
      </w:r>
      <w:r>
        <w:rPr>
          <w:rFonts w:hint="default" w:ascii="Times New Roman" w:hAnsi="Times New Roman" w:eastAsia="宋体" w:cs="Times New Roman"/>
          <w:color w:val="auto"/>
          <w:sz w:val="24"/>
          <w:lang w:eastAsia="zh-CN"/>
        </w:rPr>
        <w:t>年</w:t>
      </w:r>
      <w:r>
        <w:rPr>
          <w:rFonts w:hint="default" w:ascii="Times New Roman" w:hAnsi="Times New Roman" w:eastAsia="宋体" w:cs="Times New Roman"/>
          <w:color w:val="auto"/>
          <w:sz w:val="24"/>
          <w:lang w:val="en-US" w:eastAsia="zh-CN"/>
        </w:rPr>
        <w:t>12</w:t>
      </w:r>
      <w:r>
        <w:rPr>
          <w:rFonts w:hint="default" w:ascii="Times New Roman" w:hAnsi="Times New Roman" w:eastAsia="宋体" w:cs="Times New Roman"/>
          <w:color w:val="auto"/>
          <w:sz w:val="24"/>
          <w:lang w:eastAsia="zh-CN"/>
        </w:rPr>
        <w:t>月3</w:t>
      </w:r>
      <w:r>
        <w:rPr>
          <w:rFonts w:hint="default"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日</w:t>
      </w:r>
      <w:r>
        <w:rPr>
          <w:rFonts w:hint="default" w:ascii="Times New Roman" w:hAnsi="Times New Roman" w:eastAsia="宋体" w:cs="Times New Roman"/>
          <w:color w:val="auto"/>
          <w:sz w:val="24"/>
        </w:rPr>
        <w:t>。</w:t>
      </w:r>
    </w:p>
    <w:p w14:paraId="21F979AB">
      <w:pPr>
        <w:keepNext w:val="0"/>
        <w:keepLines w:val="0"/>
        <w:pageBreakBefore w:val="0"/>
        <w:widowControl/>
        <w:kinsoku/>
        <w:wordWrap/>
        <w:overflowPunct/>
        <w:topLinePunct w:val="0"/>
        <w:autoSpaceDE/>
        <w:autoSpaceDN/>
        <w:bidi w:val="0"/>
        <w:spacing w:after="0" w:line="360" w:lineRule="auto"/>
        <w:ind w:firstLine="480" w:firstLineChars="200"/>
        <w:contextualSpacing/>
        <w:jc w:val="left"/>
        <w:textAlignment w:val="auto"/>
        <w:rPr>
          <w:rFonts w:hint="eastAsia" w:ascii="宋体" w:hAnsi="宋体" w:eastAsia="宋体" w:cs="宋体"/>
          <w:b w:val="0"/>
          <w:bCs/>
          <w:color w:val="auto"/>
          <w:sz w:val="24"/>
          <w:szCs w:val="24"/>
          <w:lang w:val="en-US" w:eastAsia="zh-CN"/>
        </w:rPr>
      </w:pPr>
      <w:r>
        <w:rPr>
          <w:rFonts w:hint="default" w:ascii="Times New Roman" w:hAnsi="Times New Roman" w:eastAsia="宋体" w:cs="Times New Roman"/>
          <w:b w:val="0"/>
          <w:bCs/>
          <w:color w:val="auto"/>
          <w:sz w:val="24"/>
          <w:szCs w:val="24"/>
          <w:lang w:eastAsia="zh-CN"/>
        </w:rPr>
        <w:t>监测记录表见表</w:t>
      </w:r>
      <w:r>
        <w:rPr>
          <w:rFonts w:hint="default" w:ascii="Times New Roman" w:hAnsi="Times New Roman" w:eastAsia="宋体" w:cs="Times New Roman"/>
          <w:b w:val="0"/>
          <w:bCs/>
          <w:color w:val="auto"/>
          <w:sz w:val="24"/>
          <w:szCs w:val="24"/>
          <w:lang w:val="en-US" w:eastAsia="zh-CN"/>
        </w:rPr>
        <w:t>5-1。</w:t>
      </w:r>
    </w:p>
    <w:p w14:paraId="7522BA6A">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宋体"/>
          <w:b w:val="0"/>
          <w:bCs/>
          <w:color w:val="auto"/>
          <w:szCs w:val="24"/>
        </w:rPr>
      </w:pPr>
      <w:r>
        <w:rPr>
          <w:rFonts w:hint="eastAsia" w:ascii="黑体" w:hAnsi="黑体" w:eastAsia="黑体" w:cs="黑体"/>
          <w:b w:val="0"/>
          <w:bCs/>
          <w:color w:val="auto"/>
          <w:sz w:val="24"/>
          <w:szCs w:val="24"/>
        </w:rPr>
        <w:t>表5-</w:t>
      </w:r>
      <w:r>
        <w:rPr>
          <w:rFonts w:hint="eastAsia" w:ascii="黑体" w:hAnsi="黑体" w:eastAsia="黑体" w:cs="黑体"/>
          <w:b w:val="0"/>
          <w:bCs/>
          <w:color w:val="auto"/>
          <w:sz w:val="24"/>
          <w:szCs w:val="24"/>
          <w:lang w:val="en-US" w:eastAsia="zh-CN"/>
        </w:rPr>
        <w:t>1</w:t>
      </w:r>
      <w:r>
        <w:rPr>
          <w:rFonts w:hint="eastAsia" w:ascii="黑体" w:hAnsi="黑体" w:eastAsia="黑体" w:cs="黑体"/>
          <w:b w:val="0"/>
          <w:bCs/>
          <w:color w:val="auto"/>
          <w:sz w:val="24"/>
          <w:szCs w:val="24"/>
        </w:rPr>
        <w:t xml:space="preserve">  矿山监测记录样表</w:t>
      </w: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1"/>
        <w:gridCol w:w="1504"/>
        <w:gridCol w:w="1604"/>
        <w:gridCol w:w="1694"/>
        <w:gridCol w:w="1788"/>
      </w:tblGrid>
      <w:tr w14:paraId="7513F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01" w:type="dxa"/>
            <w:vAlign w:val="center"/>
          </w:tcPr>
          <w:p w14:paraId="0C890466">
            <w:pPr>
              <w:widowControl/>
              <w:adjustRightInd/>
              <w:snapToGrid/>
              <w:spacing w:line="240" w:lineRule="auto"/>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矿山名称</w:t>
            </w:r>
          </w:p>
        </w:tc>
        <w:tc>
          <w:tcPr>
            <w:tcW w:w="6590" w:type="dxa"/>
            <w:gridSpan w:val="4"/>
            <w:vAlign w:val="center"/>
          </w:tcPr>
          <w:p w14:paraId="356F768C">
            <w:pPr>
              <w:widowControl/>
              <w:adjustRightInd/>
              <w:snapToGrid/>
              <w:spacing w:line="240" w:lineRule="auto"/>
              <w:ind w:firstLine="0" w:firstLineChars="0"/>
              <w:jc w:val="center"/>
              <w:rPr>
                <w:rFonts w:hint="eastAsia" w:ascii="宋体" w:hAnsi="宋体" w:eastAsia="宋体" w:cs="宋体"/>
                <w:color w:val="auto"/>
                <w:kern w:val="0"/>
                <w:sz w:val="21"/>
                <w:szCs w:val="21"/>
              </w:rPr>
            </w:pPr>
            <w:r>
              <w:rPr>
                <w:rFonts w:hint="default" w:ascii="Times New Roman" w:hAnsi="Times New Roman" w:eastAsia="宋体" w:cs="Times New Roman"/>
                <w:color w:val="auto"/>
                <w:szCs w:val="21"/>
                <w:lang w:val="zh-CN"/>
              </w:rPr>
              <w:t>赤峰市松山区德春砖厂粘土矿</w:t>
            </w:r>
          </w:p>
        </w:tc>
      </w:tr>
      <w:tr w14:paraId="0FE67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01" w:type="dxa"/>
            <w:vAlign w:val="center"/>
          </w:tcPr>
          <w:p w14:paraId="0236484A">
            <w:pPr>
              <w:widowControl/>
              <w:adjustRightInd/>
              <w:snapToGrid/>
              <w:spacing w:line="240" w:lineRule="auto"/>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地理位置</w:t>
            </w:r>
          </w:p>
        </w:tc>
        <w:tc>
          <w:tcPr>
            <w:tcW w:w="6590" w:type="dxa"/>
            <w:gridSpan w:val="4"/>
            <w:vAlign w:val="center"/>
          </w:tcPr>
          <w:p w14:paraId="5E9555FC">
            <w:pPr>
              <w:widowControl/>
              <w:adjustRightInd/>
              <w:snapToGrid/>
              <w:spacing w:line="240" w:lineRule="auto"/>
              <w:ind w:firstLine="0" w:firstLineChars="0"/>
              <w:jc w:val="center"/>
              <w:rPr>
                <w:rFonts w:hint="eastAsia" w:ascii="宋体" w:hAnsi="宋体" w:eastAsia="宋体" w:cs="宋体"/>
                <w:color w:val="auto"/>
                <w:kern w:val="0"/>
                <w:sz w:val="21"/>
                <w:szCs w:val="21"/>
              </w:rPr>
            </w:pPr>
            <w:r>
              <w:rPr>
                <w:rFonts w:hint="default" w:ascii="Times New Roman" w:hAnsi="Times New Roman" w:eastAsia="宋体" w:cs="Times New Roman"/>
                <w:color w:val="auto"/>
                <w:szCs w:val="21"/>
              </w:rPr>
              <w:t>赤峰市松山区</w:t>
            </w:r>
            <w:r>
              <w:rPr>
                <w:rFonts w:hint="default" w:ascii="Times New Roman" w:hAnsi="Times New Roman" w:eastAsia="宋体" w:cs="Times New Roman"/>
                <w:color w:val="auto"/>
                <w:szCs w:val="21"/>
                <w:lang w:val="zh-CN"/>
              </w:rPr>
              <w:t>太平地镇五十家子村</w:t>
            </w:r>
          </w:p>
        </w:tc>
      </w:tr>
      <w:tr w14:paraId="615EC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01" w:type="dxa"/>
            <w:vAlign w:val="center"/>
          </w:tcPr>
          <w:p w14:paraId="69CF7BF5">
            <w:pPr>
              <w:widowControl/>
              <w:adjustRightInd/>
              <w:snapToGrid/>
              <w:spacing w:line="240" w:lineRule="auto"/>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监测方法</w:t>
            </w:r>
          </w:p>
        </w:tc>
        <w:tc>
          <w:tcPr>
            <w:tcW w:w="6590" w:type="dxa"/>
            <w:gridSpan w:val="4"/>
            <w:vAlign w:val="center"/>
          </w:tcPr>
          <w:p w14:paraId="533043A2">
            <w:pPr>
              <w:widowControl/>
              <w:adjustRightInd/>
              <w:snapToGrid/>
              <w:spacing w:line="240" w:lineRule="auto"/>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路线调查法</w:t>
            </w:r>
          </w:p>
        </w:tc>
      </w:tr>
      <w:tr w14:paraId="5C2F0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01" w:type="dxa"/>
            <w:vAlign w:val="center"/>
          </w:tcPr>
          <w:p w14:paraId="39063E20">
            <w:pPr>
              <w:widowControl/>
              <w:adjustRightInd/>
              <w:snapToGrid/>
              <w:spacing w:line="240" w:lineRule="auto"/>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监测时间</w:t>
            </w:r>
          </w:p>
        </w:tc>
        <w:tc>
          <w:tcPr>
            <w:tcW w:w="6590" w:type="dxa"/>
            <w:gridSpan w:val="4"/>
            <w:vAlign w:val="center"/>
          </w:tcPr>
          <w:p w14:paraId="003BD23A">
            <w:pPr>
              <w:widowControl/>
              <w:adjustRightInd/>
              <w:snapToGrid/>
              <w:spacing w:line="240" w:lineRule="auto"/>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监测内容</w:t>
            </w:r>
          </w:p>
        </w:tc>
      </w:tr>
      <w:tr w14:paraId="16F44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01" w:type="dxa"/>
            <w:vMerge w:val="restart"/>
            <w:vAlign w:val="center"/>
          </w:tcPr>
          <w:p w14:paraId="150AC079">
            <w:pPr>
              <w:widowControl/>
              <w:adjustRightInd/>
              <w:snapToGrid/>
              <w:spacing w:line="240" w:lineRule="auto"/>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年  月  日</w:t>
            </w:r>
          </w:p>
        </w:tc>
        <w:tc>
          <w:tcPr>
            <w:tcW w:w="3108" w:type="dxa"/>
            <w:gridSpan w:val="2"/>
            <w:vAlign w:val="center"/>
          </w:tcPr>
          <w:p w14:paraId="60D89836">
            <w:pPr>
              <w:widowControl/>
              <w:adjustRightInd/>
              <w:snapToGrid/>
              <w:spacing w:line="240" w:lineRule="auto"/>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挖损</w:t>
            </w:r>
          </w:p>
        </w:tc>
        <w:tc>
          <w:tcPr>
            <w:tcW w:w="3482" w:type="dxa"/>
            <w:gridSpan w:val="2"/>
            <w:vAlign w:val="center"/>
          </w:tcPr>
          <w:p w14:paraId="15C3B8CB">
            <w:pPr>
              <w:widowControl/>
              <w:adjustRightInd/>
              <w:snapToGrid/>
              <w:spacing w:line="240" w:lineRule="auto"/>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土地资源利用情况</w:t>
            </w:r>
          </w:p>
        </w:tc>
      </w:tr>
      <w:tr w14:paraId="3047C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4" w:hRule="atLeast"/>
          <w:jc w:val="center"/>
        </w:trPr>
        <w:tc>
          <w:tcPr>
            <w:tcW w:w="1601" w:type="dxa"/>
            <w:vMerge w:val="continue"/>
            <w:vAlign w:val="center"/>
          </w:tcPr>
          <w:p w14:paraId="1F07C21D">
            <w:pPr>
              <w:widowControl/>
              <w:ind w:firstLine="420"/>
              <w:jc w:val="center"/>
              <w:rPr>
                <w:rFonts w:hint="eastAsia" w:ascii="宋体" w:hAnsi="宋体" w:eastAsia="宋体" w:cs="宋体"/>
                <w:color w:val="auto"/>
                <w:kern w:val="0"/>
                <w:sz w:val="21"/>
                <w:szCs w:val="21"/>
              </w:rPr>
            </w:pPr>
          </w:p>
        </w:tc>
        <w:tc>
          <w:tcPr>
            <w:tcW w:w="1504" w:type="dxa"/>
          </w:tcPr>
          <w:p w14:paraId="43545AC9">
            <w:pPr>
              <w:widowControl/>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类型</w:t>
            </w:r>
          </w:p>
        </w:tc>
        <w:tc>
          <w:tcPr>
            <w:tcW w:w="1604" w:type="dxa"/>
          </w:tcPr>
          <w:p w14:paraId="5C2CFA71">
            <w:pPr>
              <w:widowControl/>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面积（m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w:t>
            </w:r>
          </w:p>
        </w:tc>
        <w:tc>
          <w:tcPr>
            <w:tcW w:w="1694" w:type="dxa"/>
          </w:tcPr>
          <w:p w14:paraId="7D5CE7BC">
            <w:pPr>
              <w:widowControl/>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类型</w:t>
            </w:r>
          </w:p>
        </w:tc>
        <w:tc>
          <w:tcPr>
            <w:tcW w:w="1788" w:type="dxa"/>
          </w:tcPr>
          <w:p w14:paraId="639FD547">
            <w:pPr>
              <w:widowControl/>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面积（m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w:t>
            </w:r>
          </w:p>
        </w:tc>
      </w:tr>
    </w:tbl>
    <w:p w14:paraId="0C515574">
      <w:pP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11F69C11">
      <w:pPr>
        <w:pStyle w:val="27"/>
        <w:rPr>
          <w:rFonts w:hint="eastAsia" w:ascii="宋体" w:hAnsi="宋体" w:eastAsia="宋体" w:cs="宋体"/>
          <w:b/>
          <w:bCs w:val="0"/>
          <w:color w:val="auto"/>
          <w:szCs w:val="30"/>
          <w:lang w:val="zh-CN"/>
        </w:rPr>
      </w:pPr>
      <w:bookmarkStart w:id="25" w:name="_Toc777"/>
      <w:bookmarkStart w:id="26" w:name="_Toc16539"/>
      <w:r>
        <w:rPr>
          <w:rFonts w:hint="eastAsia" w:ascii="宋体" w:hAnsi="宋体" w:eastAsia="宋体" w:cs="宋体"/>
          <w:b/>
          <w:bCs w:val="0"/>
          <w:color w:val="auto"/>
          <w:szCs w:val="30"/>
          <w:lang w:val="zh-CN"/>
        </w:rPr>
        <w:t>第六章</w:t>
      </w:r>
      <w:r>
        <w:rPr>
          <w:rFonts w:hint="eastAsia" w:ascii="宋体" w:hAnsi="宋体" w:eastAsia="宋体" w:cs="宋体"/>
          <w:b/>
          <w:bCs w:val="0"/>
          <w:color w:val="auto"/>
          <w:szCs w:val="30"/>
          <w:lang w:val="en-US" w:eastAsia="zh-CN"/>
        </w:rPr>
        <w:t xml:space="preserve">  </w:t>
      </w:r>
      <w:r>
        <w:rPr>
          <w:rFonts w:hint="eastAsia" w:ascii="宋体" w:hAnsi="宋体" w:eastAsia="宋体" w:cs="宋体"/>
          <w:b/>
          <w:bCs w:val="0"/>
          <w:color w:val="auto"/>
          <w:szCs w:val="30"/>
          <w:lang w:val="zh-CN"/>
        </w:rPr>
        <w:t>经费估算</w:t>
      </w:r>
      <w:bookmarkEnd w:id="25"/>
      <w:bookmarkEnd w:id="26"/>
    </w:p>
    <w:p w14:paraId="2C150DE2">
      <w:pPr>
        <w:keepNext w:val="0"/>
        <w:keepLines w:val="0"/>
        <w:pageBreakBefore w:val="0"/>
        <w:widowControl/>
        <w:numPr>
          <w:ilvl w:val="0"/>
          <w:numId w:val="0"/>
        </w:numPr>
        <w:kinsoku/>
        <w:wordWrap/>
        <w:overflowPunct/>
        <w:topLinePunct w:val="0"/>
        <w:autoSpaceDE/>
        <w:autoSpaceDN/>
        <w:bidi w:val="0"/>
        <w:adjustRightInd w:val="0"/>
        <w:snapToGrid w:val="0"/>
        <w:spacing w:before="161" w:beforeLines="50" w:line="360" w:lineRule="auto"/>
        <w:ind w:firstLine="562" w:firstLineChars="200"/>
        <w:jc w:val="both"/>
        <w:textAlignment w:val="auto"/>
        <w:outlineLvl w:val="1"/>
        <w:rPr>
          <w:rFonts w:hint="default" w:ascii="Times New Roman" w:hAnsi="Times New Roman" w:eastAsia="宋体" w:cs="Times New Roman"/>
          <w:b/>
          <w:bCs/>
          <w:color w:val="auto"/>
          <w:sz w:val="28"/>
          <w:szCs w:val="28"/>
          <w:lang w:val="en-US" w:eastAsia="zh-CN"/>
        </w:rPr>
      </w:pPr>
      <w:bookmarkStart w:id="27" w:name="_Toc9818"/>
      <w:bookmarkStart w:id="28" w:name="_Toc25612"/>
      <w:bookmarkStart w:id="29" w:name="_Toc32038"/>
      <w:r>
        <w:rPr>
          <w:rFonts w:hint="eastAsia" w:ascii="Times New Roman" w:hAnsi="Times New Roman" w:eastAsia="宋体" w:cs="Times New Roman"/>
          <w:b/>
          <w:bCs/>
          <w:color w:val="auto"/>
          <w:sz w:val="28"/>
          <w:szCs w:val="28"/>
          <w:lang w:val="en-US" w:eastAsia="zh-CN"/>
        </w:rPr>
        <w:t>一、</w:t>
      </w:r>
      <w:r>
        <w:rPr>
          <w:rFonts w:hint="default" w:ascii="Times New Roman" w:hAnsi="Times New Roman" w:eastAsia="宋体" w:cs="Times New Roman"/>
          <w:b/>
          <w:bCs/>
          <w:color w:val="auto"/>
          <w:sz w:val="28"/>
          <w:szCs w:val="28"/>
          <w:lang w:val="en-US" w:eastAsia="zh-CN"/>
        </w:rPr>
        <w:t>估算说明</w:t>
      </w:r>
      <w:bookmarkEnd w:id="27"/>
    </w:p>
    <w:p w14:paraId="5534778E">
      <w:pPr>
        <w:keepNext w:val="0"/>
        <w:keepLines w:val="0"/>
        <w:pageBreakBefore w:val="0"/>
        <w:widowControl/>
        <w:tabs>
          <w:tab w:val="left" w:pos="720"/>
        </w:tabs>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1、</w:t>
      </w:r>
      <w:r>
        <w:rPr>
          <w:rFonts w:hint="default" w:ascii="Times New Roman" w:hAnsi="Times New Roman" w:eastAsia="宋体" w:cs="Times New Roman"/>
          <w:b/>
          <w:color w:val="auto"/>
          <w:sz w:val="24"/>
          <w:szCs w:val="24"/>
          <w:highlight w:val="none"/>
        </w:rPr>
        <w:t>预算编制依据</w:t>
      </w:r>
    </w:p>
    <w:p w14:paraId="4AC2A0AC">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内蒙古自治区财政厅、国土资源厅《内蒙古自治区矿山地质环境治理工程预算定额标准（试行）》及相关配套文件；</w:t>
      </w:r>
    </w:p>
    <w:p w14:paraId="527F7936">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《内蒙古自治区矿山地质环境治理工程定额》（内财建[2013]600号）；</w:t>
      </w:r>
    </w:p>
    <w:p w14:paraId="30D34056">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矿山地质环境保护与</w:t>
      </w:r>
      <w:r>
        <w:rPr>
          <w:rFonts w:hint="default" w:ascii="Times New Roman" w:hAnsi="Times New Roman" w:eastAsia="宋体" w:cs="Times New Roman"/>
          <w:color w:val="auto"/>
          <w:sz w:val="24"/>
          <w:szCs w:val="24"/>
          <w:highlight w:val="none"/>
          <w:lang w:val="en-US" w:eastAsia="zh-CN"/>
        </w:rPr>
        <w:t>土地复垦</w:t>
      </w:r>
      <w:r>
        <w:rPr>
          <w:rFonts w:hint="default" w:ascii="Times New Roman" w:hAnsi="Times New Roman" w:eastAsia="宋体" w:cs="Times New Roman"/>
          <w:color w:val="auto"/>
          <w:sz w:val="24"/>
          <w:szCs w:val="24"/>
          <w:highlight w:val="none"/>
        </w:rPr>
        <w:t>方案</w:t>
      </w:r>
      <w:r>
        <w:rPr>
          <w:rFonts w:hint="default" w:ascii="Times New Roman" w:hAnsi="Times New Roman" w:eastAsia="宋体" w:cs="Times New Roman"/>
          <w:color w:val="auto"/>
          <w:sz w:val="24"/>
          <w:szCs w:val="24"/>
          <w:highlight w:val="none"/>
          <w:lang w:val="en-US" w:eastAsia="zh-CN"/>
        </w:rPr>
        <w:t>设计</w:t>
      </w:r>
      <w:r>
        <w:rPr>
          <w:rFonts w:hint="default" w:ascii="Times New Roman" w:hAnsi="Times New Roman" w:eastAsia="宋体" w:cs="Times New Roman"/>
          <w:color w:val="auto"/>
          <w:sz w:val="24"/>
          <w:szCs w:val="24"/>
          <w:highlight w:val="none"/>
        </w:rPr>
        <w:t>的实物工作量及相关图件；</w:t>
      </w:r>
    </w:p>
    <w:p w14:paraId="6B6399B0">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财政部、国土资源部《土地开发整理项目预算定额标准》（2011）；</w:t>
      </w:r>
    </w:p>
    <w:p w14:paraId="177AEBA7">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赤峰市材料价格信息（202</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季度）及</w:t>
      </w:r>
      <w:r>
        <w:rPr>
          <w:rFonts w:hint="default" w:ascii="Times New Roman" w:hAnsi="Times New Roman" w:eastAsia="宋体" w:cs="Times New Roman"/>
          <w:color w:val="auto"/>
          <w:sz w:val="24"/>
          <w:szCs w:val="24"/>
          <w:highlight w:val="none"/>
          <w:lang w:eastAsia="zh-CN"/>
        </w:rPr>
        <w:t>赤峰市</w:t>
      </w:r>
      <w:r>
        <w:rPr>
          <w:rFonts w:hint="default" w:ascii="Times New Roman" w:hAnsi="Times New Roman" w:eastAsia="宋体" w:cs="Times New Roman"/>
          <w:color w:val="auto"/>
          <w:sz w:val="24"/>
          <w:szCs w:val="24"/>
          <w:highlight w:val="none"/>
          <w:lang w:val="en-US" w:eastAsia="zh-CN"/>
        </w:rPr>
        <w:t>元</w:t>
      </w:r>
      <w:r>
        <w:rPr>
          <w:rFonts w:hint="eastAsia" w:eastAsia="宋体" w:cs="Times New Roman"/>
          <w:color w:val="auto"/>
          <w:sz w:val="24"/>
          <w:szCs w:val="24"/>
          <w:highlight w:val="none"/>
          <w:lang w:val="en-US" w:eastAsia="zh-CN"/>
        </w:rPr>
        <w:t>松山区</w:t>
      </w:r>
      <w:r>
        <w:rPr>
          <w:rFonts w:hint="default" w:ascii="Times New Roman" w:hAnsi="Times New Roman" w:eastAsia="宋体" w:cs="Times New Roman"/>
          <w:color w:val="auto"/>
          <w:sz w:val="24"/>
          <w:szCs w:val="24"/>
          <w:highlight w:val="none"/>
        </w:rPr>
        <w:t>材料价格市场询价。</w:t>
      </w:r>
    </w:p>
    <w:p w14:paraId="63A72712">
      <w:pPr>
        <w:keepNext w:val="0"/>
        <w:keepLines w:val="0"/>
        <w:pageBreakBefore w:val="0"/>
        <w:widowControl/>
        <w:tabs>
          <w:tab w:val="left" w:pos="720"/>
        </w:tabs>
        <w:kinsoku/>
        <w:wordWrap/>
        <w:overflowPunct/>
        <w:topLinePunct w:val="0"/>
        <w:autoSpaceDE w:val="0"/>
        <w:autoSpaceDN w:val="0"/>
        <w:bidi w:val="0"/>
        <w:adjustRightInd w:val="0"/>
        <w:snapToGrid w:val="0"/>
        <w:spacing w:line="360" w:lineRule="auto"/>
        <w:ind w:firstLine="482" w:firstLineChars="200"/>
        <w:jc w:val="left"/>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rPr>
        <w:t>费用计算</w:t>
      </w:r>
    </w:p>
    <w:p w14:paraId="7EA1FCBE">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的投资为静态投资，其投资总额由静态投资和价差预备费组成。静态投资由工程施工费、其他费用、监测管护费、不可预见费组成。价差预备费是在方案编制年至矿山闭坑年期间，由于材料价格变化可能产生治理费用上浮而预留的费用</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年度治理计划书不涉及</w:t>
      </w:r>
      <w:r>
        <w:rPr>
          <w:rFonts w:hint="default" w:ascii="Times New Roman" w:hAnsi="Times New Roman" w:eastAsia="宋体" w:cs="Times New Roman"/>
          <w:color w:val="auto"/>
          <w:sz w:val="24"/>
          <w:szCs w:val="24"/>
          <w:highlight w:val="none"/>
        </w:rPr>
        <w:t>价差预备费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。具体计费标准如下：</w:t>
      </w:r>
    </w:p>
    <w:p w14:paraId="707E4992">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default" w:ascii="Times New Roman" w:hAnsi="Times New Roman" w:eastAsia="宋体" w:cs="Times New Roman"/>
          <w:b w:val="0"/>
          <w:bCs/>
          <w:color w:val="auto"/>
          <w:sz w:val="24"/>
          <w:szCs w:val="24"/>
          <w:highlight w:val="none"/>
          <w:lang w:val="en-US" w:eastAsia="zh-CN"/>
        </w:rPr>
        <w:t>（1）</w:t>
      </w:r>
      <w:r>
        <w:rPr>
          <w:rFonts w:hint="default" w:ascii="Times New Roman" w:hAnsi="Times New Roman" w:eastAsia="宋体" w:cs="Times New Roman"/>
          <w:b w:val="0"/>
          <w:bCs/>
          <w:color w:val="auto"/>
          <w:sz w:val="24"/>
          <w:szCs w:val="24"/>
          <w:highlight w:val="none"/>
        </w:rPr>
        <w:t>工程施工费</w:t>
      </w:r>
    </w:p>
    <w:p w14:paraId="43D66A04">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工程施工费包括直接费、间接费、利润和税金。</w:t>
      </w:r>
    </w:p>
    <w:p w14:paraId="6B95A458">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rPr>
        <w:t>直接费</w:t>
      </w:r>
    </w:p>
    <w:p w14:paraId="23084D9E">
      <w:pPr>
        <w:keepNext w:val="0"/>
        <w:keepLines w:val="0"/>
        <w:pageBreakBefore w:val="0"/>
        <w:widowControl/>
        <w:kinsoku/>
        <w:wordWrap/>
        <w:overflowPunct/>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直接费指工程施工过程中直接消耗在工程项目上的活劳动和物化劳动。由直接工程费、措施费组成。</w:t>
      </w:r>
    </w:p>
    <w:p w14:paraId="77AC8E6E">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200"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①直接工程费</w:t>
      </w:r>
    </w:p>
    <w:p w14:paraId="7FD45AC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直接工程费由人工费、材料费、施工机械使用费组成。</w:t>
      </w:r>
    </w:p>
    <w:p w14:paraId="4335870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人工费=定额劳动量（工日）×人工概算单价（元／工日），人工单价根据《内蒙古自治区矿山地质环境治理工程预算定额标准》的规定计取，</w:t>
      </w:r>
      <w:r>
        <w:rPr>
          <w:rFonts w:hint="default" w:ascii="Times New Roman" w:hAnsi="Times New Roman" w:eastAsia="宋体" w:cs="Times New Roman"/>
          <w:color w:val="auto"/>
          <w:sz w:val="24"/>
          <w:szCs w:val="24"/>
          <w:highlight w:val="none"/>
          <w:lang w:eastAsia="zh-CN"/>
        </w:rPr>
        <w:t>赤峰市</w:t>
      </w:r>
      <w:r>
        <w:rPr>
          <w:rFonts w:hint="eastAsia" w:eastAsia="宋体" w:cs="Times New Roman"/>
          <w:color w:val="auto"/>
          <w:sz w:val="24"/>
          <w:szCs w:val="24"/>
          <w:highlight w:val="none"/>
          <w:lang w:val="en-US" w:eastAsia="zh-CN"/>
        </w:rPr>
        <w:t>松山区</w:t>
      </w:r>
      <w:r>
        <w:rPr>
          <w:rFonts w:hint="default" w:ascii="Times New Roman" w:hAnsi="Times New Roman" w:eastAsia="宋体" w:cs="Times New Roman"/>
          <w:color w:val="auto"/>
          <w:sz w:val="24"/>
          <w:szCs w:val="24"/>
          <w:highlight w:val="none"/>
        </w:rPr>
        <w:t>属于</w:t>
      </w:r>
      <w:r>
        <w:rPr>
          <w:rFonts w:hint="default" w:ascii="Times New Roman" w:hAnsi="Times New Roman" w:eastAsia="宋体" w:cs="Times New Roman"/>
          <w:color w:val="auto"/>
          <w:sz w:val="24"/>
          <w:szCs w:val="24"/>
          <w:highlight w:val="none"/>
          <w:lang w:eastAsia="zh-CN"/>
        </w:rPr>
        <w:t>二</w:t>
      </w:r>
      <w:r>
        <w:rPr>
          <w:rFonts w:hint="default" w:ascii="Times New Roman" w:hAnsi="Times New Roman" w:eastAsia="宋体" w:cs="Times New Roman"/>
          <w:color w:val="auto"/>
          <w:sz w:val="24"/>
          <w:szCs w:val="24"/>
          <w:highlight w:val="none"/>
        </w:rPr>
        <w:t>类区，甲类工</w:t>
      </w:r>
      <w:r>
        <w:rPr>
          <w:rFonts w:hint="default" w:ascii="Times New Roman" w:hAnsi="Times New Roman" w:eastAsia="宋体" w:cs="Times New Roman"/>
          <w:color w:val="auto"/>
          <w:sz w:val="24"/>
          <w:szCs w:val="24"/>
          <w:highlight w:val="none"/>
          <w:lang w:val="en-US" w:eastAsia="zh-CN"/>
        </w:rPr>
        <w:t>94.15</w:t>
      </w:r>
      <w:r>
        <w:rPr>
          <w:rFonts w:hint="default" w:ascii="Times New Roman" w:hAnsi="Times New Roman" w:eastAsia="宋体" w:cs="Times New Roman"/>
          <w:color w:val="auto"/>
          <w:sz w:val="24"/>
          <w:szCs w:val="24"/>
          <w:highlight w:val="none"/>
        </w:rPr>
        <w:t>元／工日，乙类工</w:t>
      </w:r>
      <w:r>
        <w:rPr>
          <w:rFonts w:hint="default" w:ascii="Times New Roman" w:hAnsi="Times New Roman" w:eastAsia="宋体" w:cs="Times New Roman"/>
          <w:color w:val="auto"/>
          <w:sz w:val="24"/>
          <w:szCs w:val="24"/>
          <w:highlight w:val="none"/>
          <w:lang w:val="en-US" w:eastAsia="zh-CN"/>
        </w:rPr>
        <w:t>69.11</w:t>
      </w:r>
      <w:r>
        <w:rPr>
          <w:rFonts w:hint="default" w:ascii="Times New Roman" w:hAnsi="Times New Roman" w:eastAsia="宋体" w:cs="Times New Roman"/>
          <w:color w:val="auto"/>
          <w:sz w:val="24"/>
          <w:szCs w:val="24"/>
          <w:highlight w:val="none"/>
        </w:rPr>
        <w:t>元／工日。</w:t>
      </w:r>
    </w:p>
    <w:p w14:paraId="2DAE0D6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材料费=定额材料用量×材料单价，主要材料单价按照《内蒙古自治区矿山地质环境治理工程预算定额标准》编制，超出限价部分单独计算材料价差，主要材料以外的材料价格以赤峰市或</w:t>
      </w:r>
      <w:r>
        <w:rPr>
          <w:rFonts w:hint="default" w:ascii="Times New Roman" w:hAnsi="Times New Roman" w:eastAsia="宋体" w:cs="Times New Roman"/>
          <w:color w:val="auto"/>
          <w:sz w:val="24"/>
          <w:szCs w:val="24"/>
          <w:highlight w:val="none"/>
          <w:lang w:eastAsia="zh-CN"/>
        </w:rPr>
        <w:t>赤峰市</w:t>
      </w:r>
      <w:r>
        <w:rPr>
          <w:rFonts w:hint="eastAsia" w:eastAsia="宋体" w:cs="Times New Roman"/>
          <w:color w:val="auto"/>
          <w:sz w:val="24"/>
          <w:szCs w:val="24"/>
          <w:highlight w:val="none"/>
          <w:lang w:val="en-US" w:eastAsia="zh-CN"/>
        </w:rPr>
        <w:t>松山区</w:t>
      </w:r>
      <w:r>
        <w:rPr>
          <w:rFonts w:hint="default" w:ascii="Times New Roman" w:hAnsi="Times New Roman" w:eastAsia="宋体" w:cs="Times New Roman"/>
          <w:color w:val="auto"/>
          <w:sz w:val="24"/>
          <w:szCs w:val="24"/>
          <w:highlight w:val="none"/>
        </w:rPr>
        <w:t>202</w:t>
      </w:r>
      <w:r>
        <w:rPr>
          <w:rFonts w:hint="eastAsia"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季度市场价格计取并以材料到工地实际价格计。</w:t>
      </w:r>
    </w:p>
    <w:p w14:paraId="0918020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施工机械使用费=定额机械使用量（台班）×施工机械台班费（元／台班）。台班费定额依据《内蒙古自治区矿山地质环境治理工程预算定额标准》编制。</w:t>
      </w:r>
    </w:p>
    <w:p w14:paraId="73EED9B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②措施费</w:t>
      </w:r>
    </w:p>
    <w:p w14:paraId="611B1A0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措施费是指为完成工程项目施工，发生于该工程施工前和施工过程中非工程实体项目的费用，包括临时设施费、冬雨季施工增加费、施工辅助费和安全施工措施费，本项目不计夜间施工增加费。措施费按项目直接工程费×措施费费率进行计算。其费率依据《内蒙古自治区矿山地质环境治理工程预算定额标准》计取。</w:t>
      </w:r>
    </w:p>
    <w:p w14:paraId="51DC3BF0">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eastAsia" w:ascii="黑体" w:hAnsi="黑体" w:eastAsia="黑体" w:cs="黑体"/>
          <w:b w:val="0"/>
          <w:bCs/>
          <w:color w:val="auto"/>
          <w:sz w:val="24"/>
          <w:szCs w:val="24"/>
          <w:highlight w:val="none"/>
        </w:rPr>
        <w:t>表</w:t>
      </w:r>
      <w:r>
        <w:rPr>
          <w:rFonts w:hint="eastAsia" w:ascii="黑体" w:hAnsi="黑体" w:eastAsia="黑体" w:cs="黑体"/>
          <w:b w:val="0"/>
          <w:bCs/>
          <w:color w:val="auto"/>
          <w:sz w:val="24"/>
          <w:szCs w:val="24"/>
          <w:highlight w:val="none"/>
          <w:lang w:val="en-US" w:eastAsia="zh-CN"/>
        </w:rPr>
        <w:t>6</w:t>
      </w:r>
      <w:r>
        <w:rPr>
          <w:rFonts w:hint="eastAsia" w:ascii="黑体" w:hAnsi="黑体" w:eastAsia="黑体" w:cs="黑体"/>
          <w:b w:val="0"/>
          <w:bCs/>
          <w:color w:val="auto"/>
          <w:sz w:val="24"/>
          <w:szCs w:val="24"/>
          <w:highlight w:val="none"/>
        </w:rPr>
        <w:t>-1  措施费费率表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267"/>
        <w:gridCol w:w="1180"/>
        <w:gridCol w:w="1606"/>
        <w:gridCol w:w="1189"/>
        <w:gridCol w:w="1403"/>
        <w:gridCol w:w="1107"/>
      </w:tblGrid>
      <w:tr w14:paraId="4851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6AE333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1267" w:type="dxa"/>
            <w:tcBorders>
              <w:top w:val="single" w:color="auto" w:sz="4" w:space="0"/>
              <w:left w:val="single" w:color="auto" w:sz="4" w:space="0"/>
              <w:bottom w:val="single" w:color="auto" w:sz="4" w:space="0"/>
              <w:right w:val="single" w:color="auto" w:sz="4" w:space="0"/>
            </w:tcBorders>
            <w:vAlign w:val="center"/>
          </w:tcPr>
          <w:p w14:paraId="447A16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1180" w:type="dxa"/>
            <w:tcBorders>
              <w:top w:val="single" w:color="auto" w:sz="4" w:space="0"/>
              <w:left w:val="single" w:color="auto" w:sz="4" w:space="0"/>
              <w:bottom w:val="single" w:color="auto" w:sz="4" w:space="0"/>
              <w:right w:val="single" w:color="auto" w:sz="4" w:space="0"/>
            </w:tcBorders>
            <w:vAlign w:val="center"/>
          </w:tcPr>
          <w:p w14:paraId="1DAD3A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临时设施费率（%）</w:t>
            </w:r>
          </w:p>
        </w:tc>
        <w:tc>
          <w:tcPr>
            <w:tcW w:w="1606" w:type="dxa"/>
            <w:tcBorders>
              <w:top w:val="single" w:color="auto" w:sz="4" w:space="0"/>
              <w:left w:val="single" w:color="auto" w:sz="4" w:space="0"/>
              <w:bottom w:val="single" w:color="auto" w:sz="4" w:space="0"/>
              <w:right w:val="single" w:color="auto" w:sz="4" w:space="0"/>
            </w:tcBorders>
            <w:vAlign w:val="center"/>
          </w:tcPr>
          <w:p w14:paraId="37C71C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冬雨季施工增加费率（%）</w:t>
            </w:r>
          </w:p>
        </w:tc>
        <w:tc>
          <w:tcPr>
            <w:tcW w:w="1189" w:type="dxa"/>
            <w:tcBorders>
              <w:top w:val="single" w:color="auto" w:sz="4" w:space="0"/>
              <w:left w:val="single" w:color="auto" w:sz="4" w:space="0"/>
              <w:bottom w:val="single" w:color="auto" w:sz="4" w:space="0"/>
              <w:right w:val="single" w:color="auto" w:sz="4" w:space="0"/>
            </w:tcBorders>
            <w:vAlign w:val="center"/>
          </w:tcPr>
          <w:p w14:paraId="55449A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施工辅助</w:t>
            </w:r>
          </w:p>
          <w:p w14:paraId="49C796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c>
          <w:tcPr>
            <w:tcW w:w="1403" w:type="dxa"/>
            <w:tcBorders>
              <w:top w:val="single" w:color="auto" w:sz="4" w:space="0"/>
              <w:left w:val="single" w:color="auto" w:sz="4" w:space="0"/>
              <w:bottom w:val="single" w:color="auto" w:sz="4" w:space="0"/>
              <w:right w:val="single" w:color="auto" w:sz="4" w:space="0"/>
            </w:tcBorders>
            <w:vAlign w:val="center"/>
          </w:tcPr>
          <w:p w14:paraId="26C685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安全施工措施费率（%）</w:t>
            </w:r>
          </w:p>
        </w:tc>
        <w:tc>
          <w:tcPr>
            <w:tcW w:w="1107" w:type="dxa"/>
            <w:tcBorders>
              <w:top w:val="single" w:color="auto" w:sz="4" w:space="0"/>
              <w:left w:val="single" w:color="auto" w:sz="4" w:space="0"/>
              <w:bottom w:val="single" w:color="auto" w:sz="4" w:space="0"/>
              <w:right w:val="single" w:color="auto" w:sz="4" w:space="0"/>
            </w:tcBorders>
            <w:vAlign w:val="center"/>
          </w:tcPr>
          <w:p w14:paraId="7550F5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费率合计（%）</w:t>
            </w:r>
          </w:p>
        </w:tc>
      </w:tr>
      <w:tr w14:paraId="227A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1B548D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1</w:t>
            </w:r>
          </w:p>
        </w:tc>
        <w:tc>
          <w:tcPr>
            <w:tcW w:w="1267" w:type="dxa"/>
            <w:tcBorders>
              <w:top w:val="single" w:color="auto" w:sz="4" w:space="0"/>
              <w:left w:val="single" w:color="auto" w:sz="4" w:space="0"/>
              <w:bottom w:val="single" w:color="auto" w:sz="4" w:space="0"/>
              <w:right w:val="single" w:color="auto" w:sz="4" w:space="0"/>
            </w:tcBorders>
            <w:vAlign w:val="center"/>
          </w:tcPr>
          <w:p w14:paraId="154AC9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1180" w:type="dxa"/>
            <w:tcBorders>
              <w:top w:val="single" w:color="auto" w:sz="4" w:space="0"/>
              <w:left w:val="single" w:color="auto" w:sz="4" w:space="0"/>
              <w:bottom w:val="single" w:color="auto" w:sz="4" w:space="0"/>
              <w:right w:val="single" w:color="auto" w:sz="4" w:space="0"/>
            </w:tcBorders>
            <w:vAlign w:val="center"/>
          </w:tcPr>
          <w:p w14:paraId="2377F6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59A50B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796C1B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57EACC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2CDF08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7015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107C5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267" w:type="dxa"/>
            <w:tcBorders>
              <w:top w:val="single" w:color="auto" w:sz="4" w:space="0"/>
              <w:left w:val="single" w:color="auto" w:sz="4" w:space="0"/>
              <w:bottom w:val="single" w:color="auto" w:sz="4" w:space="0"/>
              <w:right w:val="single" w:color="auto" w:sz="4" w:space="0"/>
            </w:tcBorders>
            <w:vAlign w:val="center"/>
          </w:tcPr>
          <w:p w14:paraId="5D281A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1180" w:type="dxa"/>
            <w:tcBorders>
              <w:top w:val="single" w:color="auto" w:sz="4" w:space="0"/>
              <w:left w:val="single" w:color="auto" w:sz="4" w:space="0"/>
              <w:bottom w:val="single" w:color="auto" w:sz="4" w:space="0"/>
              <w:right w:val="single" w:color="auto" w:sz="4" w:space="0"/>
            </w:tcBorders>
            <w:vAlign w:val="center"/>
          </w:tcPr>
          <w:p w14:paraId="5B4CA7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6466C5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5ACEA6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4381B5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5A4CE5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3.6</w:t>
            </w:r>
          </w:p>
        </w:tc>
      </w:tr>
      <w:tr w14:paraId="3130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B0B58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267" w:type="dxa"/>
            <w:tcBorders>
              <w:top w:val="single" w:color="auto" w:sz="4" w:space="0"/>
              <w:left w:val="single" w:color="auto" w:sz="4" w:space="0"/>
              <w:bottom w:val="single" w:color="auto" w:sz="4" w:space="0"/>
              <w:right w:val="single" w:color="auto" w:sz="4" w:space="0"/>
            </w:tcBorders>
            <w:vAlign w:val="center"/>
          </w:tcPr>
          <w:p w14:paraId="52CEBD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1180" w:type="dxa"/>
            <w:tcBorders>
              <w:top w:val="single" w:color="auto" w:sz="4" w:space="0"/>
              <w:left w:val="single" w:color="auto" w:sz="4" w:space="0"/>
              <w:bottom w:val="single" w:color="auto" w:sz="4" w:space="0"/>
              <w:right w:val="single" w:color="auto" w:sz="4" w:space="0"/>
            </w:tcBorders>
            <w:vAlign w:val="center"/>
          </w:tcPr>
          <w:p w14:paraId="24359E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2A08C8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19556C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28AB2B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4776EA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3.6</w:t>
            </w:r>
          </w:p>
        </w:tc>
      </w:tr>
      <w:tr w14:paraId="5671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07AF67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1267" w:type="dxa"/>
            <w:tcBorders>
              <w:top w:val="single" w:color="auto" w:sz="4" w:space="0"/>
              <w:left w:val="single" w:color="auto" w:sz="4" w:space="0"/>
              <w:bottom w:val="single" w:color="auto" w:sz="4" w:space="0"/>
              <w:right w:val="single" w:color="auto" w:sz="4" w:space="0"/>
            </w:tcBorders>
            <w:vAlign w:val="center"/>
          </w:tcPr>
          <w:p w14:paraId="2E6AEB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1180" w:type="dxa"/>
            <w:tcBorders>
              <w:top w:val="single" w:color="auto" w:sz="4" w:space="0"/>
              <w:left w:val="single" w:color="auto" w:sz="4" w:space="0"/>
              <w:bottom w:val="single" w:color="auto" w:sz="4" w:space="0"/>
              <w:right w:val="single" w:color="auto" w:sz="4" w:space="0"/>
            </w:tcBorders>
            <w:vAlign w:val="center"/>
          </w:tcPr>
          <w:p w14:paraId="103951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1606" w:type="dxa"/>
            <w:tcBorders>
              <w:top w:val="single" w:color="auto" w:sz="4" w:space="0"/>
              <w:left w:val="single" w:color="auto" w:sz="4" w:space="0"/>
              <w:bottom w:val="single" w:color="auto" w:sz="4" w:space="0"/>
              <w:right w:val="single" w:color="auto" w:sz="4" w:space="0"/>
            </w:tcBorders>
            <w:vAlign w:val="center"/>
          </w:tcPr>
          <w:p w14:paraId="4B57F8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3B17E3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7D1699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77A148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4.6</w:t>
            </w:r>
          </w:p>
        </w:tc>
      </w:tr>
      <w:tr w14:paraId="1F8B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021D1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187BCF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1180" w:type="dxa"/>
            <w:tcBorders>
              <w:top w:val="single" w:color="auto" w:sz="4" w:space="0"/>
              <w:left w:val="single" w:color="auto" w:sz="4" w:space="0"/>
              <w:bottom w:val="single" w:color="auto" w:sz="4" w:space="0"/>
              <w:right w:val="single" w:color="auto" w:sz="4" w:space="0"/>
            </w:tcBorders>
            <w:vAlign w:val="center"/>
          </w:tcPr>
          <w:p w14:paraId="65F0CD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47D17F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3A608E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4BB0B1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66E164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3.6</w:t>
            </w:r>
          </w:p>
        </w:tc>
      </w:tr>
      <w:tr w14:paraId="4C6F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4B6259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1267" w:type="dxa"/>
            <w:tcBorders>
              <w:top w:val="single" w:color="auto" w:sz="4" w:space="0"/>
              <w:left w:val="single" w:color="auto" w:sz="4" w:space="0"/>
              <w:bottom w:val="single" w:color="auto" w:sz="4" w:space="0"/>
              <w:right w:val="single" w:color="auto" w:sz="4" w:space="0"/>
            </w:tcBorders>
            <w:vAlign w:val="center"/>
          </w:tcPr>
          <w:p w14:paraId="08E401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1180" w:type="dxa"/>
            <w:tcBorders>
              <w:top w:val="single" w:color="auto" w:sz="4" w:space="0"/>
              <w:left w:val="single" w:color="auto" w:sz="4" w:space="0"/>
              <w:bottom w:val="single" w:color="auto" w:sz="4" w:space="0"/>
              <w:right w:val="single" w:color="auto" w:sz="4" w:space="0"/>
            </w:tcBorders>
            <w:vAlign w:val="center"/>
          </w:tcPr>
          <w:p w14:paraId="27232F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1606" w:type="dxa"/>
            <w:tcBorders>
              <w:top w:val="single" w:color="auto" w:sz="4" w:space="0"/>
              <w:left w:val="single" w:color="auto" w:sz="4" w:space="0"/>
              <w:bottom w:val="single" w:color="auto" w:sz="4" w:space="0"/>
              <w:right w:val="single" w:color="auto" w:sz="4" w:space="0"/>
            </w:tcBorders>
            <w:vAlign w:val="center"/>
          </w:tcPr>
          <w:p w14:paraId="7C7B14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189" w:type="dxa"/>
            <w:tcBorders>
              <w:top w:val="single" w:color="auto" w:sz="4" w:space="0"/>
              <w:left w:val="single" w:color="auto" w:sz="4" w:space="0"/>
              <w:bottom w:val="single" w:color="auto" w:sz="4" w:space="0"/>
              <w:right w:val="single" w:color="auto" w:sz="4" w:space="0"/>
            </w:tcBorders>
            <w:vAlign w:val="center"/>
          </w:tcPr>
          <w:p w14:paraId="65D507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0.7</w:t>
            </w:r>
          </w:p>
        </w:tc>
        <w:tc>
          <w:tcPr>
            <w:tcW w:w="1403" w:type="dxa"/>
            <w:tcBorders>
              <w:top w:val="single" w:color="auto" w:sz="4" w:space="0"/>
              <w:left w:val="single" w:color="auto" w:sz="4" w:space="0"/>
              <w:bottom w:val="single" w:color="auto" w:sz="4" w:space="0"/>
              <w:right w:val="single" w:color="auto" w:sz="4" w:space="0"/>
            </w:tcBorders>
            <w:vAlign w:val="center"/>
          </w:tcPr>
          <w:p w14:paraId="2A8079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0.2</w:t>
            </w:r>
          </w:p>
        </w:tc>
        <w:tc>
          <w:tcPr>
            <w:tcW w:w="1107" w:type="dxa"/>
            <w:tcBorders>
              <w:top w:val="single" w:color="auto" w:sz="4" w:space="0"/>
              <w:left w:val="single" w:color="auto" w:sz="4" w:space="0"/>
              <w:bottom w:val="single" w:color="auto" w:sz="4" w:space="0"/>
              <w:right w:val="single" w:color="auto" w:sz="4" w:space="0"/>
            </w:tcBorders>
            <w:vAlign w:val="center"/>
          </w:tcPr>
          <w:p w14:paraId="60D832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3.6</w:t>
            </w:r>
          </w:p>
        </w:tc>
      </w:tr>
    </w:tbl>
    <w:p w14:paraId="42C03A0E">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间接费</w:t>
      </w:r>
    </w:p>
    <w:p w14:paraId="1E2C5271">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间接费包括企业管理费和规费，依据《内蒙古自治区矿山地质环境治理工程预算定额标准》规定，间接费率按工程类别进行计取，间接费按项目直接费×间接费费率进行计算。</w:t>
      </w:r>
    </w:p>
    <w:p w14:paraId="59D54C3F">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0" w:rightChars="0" w:firstLine="0" w:firstLineChars="0"/>
        <w:jc w:val="center"/>
        <w:textAlignment w:val="auto"/>
        <w:rPr>
          <w:rFonts w:hint="default" w:ascii="Times New Roman" w:hAnsi="Times New Roman" w:eastAsia="宋体" w:cs="Times New Roman"/>
          <w:b/>
          <w:color w:val="auto"/>
          <w:sz w:val="21"/>
          <w:szCs w:val="21"/>
          <w:highlight w:val="none"/>
        </w:rPr>
      </w:pPr>
      <w:r>
        <w:rPr>
          <w:rFonts w:hint="eastAsia" w:ascii="黑体" w:hAnsi="黑体" w:eastAsia="黑体" w:cs="黑体"/>
          <w:b w:val="0"/>
          <w:bCs/>
          <w:color w:val="auto"/>
          <w:sz w:val="24"/>
          <w:szCs w:val="24"/>
          <w:highlight w:val="none"/>
        </w:rPr>
        <w:t>表</w:t>
      </w:r>
      <w:r>
        <w:rPr>
          <w:rFonts w:hint="eastAsia" w:ascii="黑体" w:hAnsi="黑体" w:eastAsia="黑体" w:cs="黑体"/>
          <w:b w:val="0"/>
          <w:bCs/>
          <w:color w:val="auto"/>
          <w:sz w:val="24"/>
          <w:szCs w:val="24"/>
          <w:highlight w:val="none"/>
          <w:lang w:val="en-US" w:eastAsia="zh-CN"/>
        </w:rPr>
        <w:t>6</w:t>
      </w:r>
      <w:r>
        <w:rPr>
          <w:rFonts w:hint="eastAsia" w:ascii="黑体" w:hAnsi="黑体" w:eastAsia="黑体" w:cs="黑体"/>
          <w:b w:val="0"/>
          <w:bCs/>
          <w:color w:val="auto"/>
          <w:sz w:val="24"/>
          <w:szCs w:val="24"/>
          <w:highlight w:val="none"/>
        </w:rPr>
        <w:t>-2  间接费费率表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66"/>
        <w:gridCol w:w="2315"/>
        <w:gridCol w:w="2332"/>
        <w:gridCol w:w="1850"/>
      </w:tblGrid>
      <w:tr w14:paraId="0415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239B7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序号</w:t>
            </w:r>
          </w:p>
        </w:tc>
        <w:tc>
          <w:tcPr>
            <w:tcW w:w="2315" w:type="dxa"/>
            <w:tcBorders>
              <w:top w:val="single" w:color="auto" w:sz="4" w:space="0"/>
              <w:left w:val="single" w:color="auto" w:sz="4" w:space="0"/>
              <w:bottom w:val="single" w:color="auto" w:sz="4" w:space="0"/>
              <w:right w:val="single" w:color="auto" w:sz="4" w:space="0"/>
            </w:tcBorders>
            <w:vAlign w:val="center"/>
          </w:tcPr>
          <w:p w14:paraId="559DE3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工程类别</w:t>
            </w:r>
          </w:p>
        </w:tc>
        <w:tc>
          <w:tcPr>
            <w:tcW w:w="2332" w:type="dxa"/>
            <w:tcBorders>
              <w:top w:val="single" w:color="auto" w:sz="4" w:space="0"/>
              <w:left w:val="single" w:color="auto" w:sz="4" w:space="0"/>
              <w:bottom w:val="single" w:color="auto" w:sz="4" w:space="0"/>
              <w:right w:val="single" w:color="auto" w:sz="4" w:space="0"/>
            </w:tcBorders>
            <w:vAlign w:val="center"/>
          </w:tcPr>
          <w:p w14:paraId="726240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计算基础</w:t>
            </w:r>
          </w:p>
        </w:tc>
        <w:tc>
          <w:tcPr>
            <w:tcW w:w="1850" w:type="dxa"/>
            <w:tcBorders>
              <w:top w:val="single" w:color="auto" w:sz="4" w:space="0"/>
              <w:left w:val="single" w:color="auto" w:sz="4" w:space="0"/>
              <w:bottom w:val="single" w:color="auto" w:sz="4" w:space="0"/>
              <w:right w:val="single" w:color="auto" w:sz="4" w:space="0"/>
            </w:tcBorders>
            <w:vAlign w:val="center"/>
          </w:tcPr>
          <w:p w14:paraId="1D3748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费率（%）</w:t>
            </w:r>
          </w:p>
        </w:tc>
      </w:tr>
      <w:tr w14:paraId="2545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19DF01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l</w:t>
            </w:r>
          </w:p>
        </w:tc>
        <w:tc>
          <w:tcPr>
            <w:tcW w:w="2315" w:type="dxa"/>
            <w:tcBorders>
              <w:top w:val="single" w:color="auto" w:sz="4" w:space="0"/>
              <w:left w:val="single" w:color="auto" w:sz="4" w:space="0"/>
              <w:bottom w:val="single" w:color="auto" w:sz="4" w:space="0"/>
              <w:right w:val="single" w:color="auto" w:sz="4" w:space="0"/>
            </w:tcBorders>
            <w:vAlign w:val="center"/>
          </w:tcPr>
          <w:p w14:paraId="391C5E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土方工程</w:t>
            </w:r>
          </w:p>
        </w:tc>
        <w:tc>
          <w:tcPr>
            <w:tcW w:w="2332" w:type="dxa"/>
            <w:tcBorders>
              <w:top w:val="single" w:color="auto" w:sz="4" w:space="0"/>
              <w:left w:val="single" w:color="auto" w:sz="4" w:space="0"/>
              <w:bottom w:val="single" w:color="auto" w:sz="4" w:space="0"/>
              <w:right w:val="single" w:color="auto" w:sz="4" w:space="0"/>
            </w:tcBorders>
            <w:vAlign w:val="center"/>
          </w:tcPr>
          <w:p w14:paraId="57A4DE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4805AA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7902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0BAF85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2</w:t>
            </w:r>
          </w:p>
        </w:tc>
        <w:tc>
          <w:tcPr>
            <w:tcW w:w="2315" w:type="dxa"/>
            <w:tcBorders>
              <w:top w:val="single" w:color="auto" w:sz="4" w:space="0"/>
              <w:left w:val="single" w:color="auto" w:sz="4" w:space="0"/>
              <w:bottom w:val="single" w:color="auto" w:sz="4" w:space="0"/>
              <w:right w:val="single" w:color="auto" w:sz="4" w:space="0"/>
            </w:tcBorders>
            <w:vAlign w:val="center"/>
          </w:tcPr>
          <w:p w14:paraId="0E86EE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石方工程</w:t>
            </w:r>
          </w:p>
        </w:tc>
        <w:tc>
          <w:tcPr>
            <w:tcW w:w="2332" w:type="dxa"/>
            <w:tcBorders>
              <w:top w:val="single" w:color="auto" w:sz="4" w:space="0"/>
              <w:left w:val="single" w:color="auto" w:sz="4" w:space="0"/>
              <w:bottom w:val="single" w:color="auto" w:sz="4" w:space="0"/>
              <w:right w:val="single" w:color="auto" w:sz="4" w:space="0"/>
            </w:tcBorders>
            <w:vAlign w:val="center"/>
          </w:tcPr>
          <w:p w14:paraId="465BAC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718CA8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1F11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5EE075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3</w:t>
            </w:r>
          </w:p>
        </w:tc>
        <w:tc>
          <w:tcPr>
            <w:tcW w:w="2315" w:type="dxa"/>
            <w:tcBorders>
              <w:top w:val="single" w:color="auto" w:sz="4" w:space="0"/>
              <w:left w:val="single" w:color="auto" w:sz="4" w:space="0"/>
              <w:bottom w:val="single" w:color="auto" w:sz="4" w:space="0"/>
              <w:right w:val="single" w:color="auto" w:sz="4" w:space="0"/>
            </w:tcBorders>
            <w:vAlign w:val="center"/>
          </w:tcPr>
          <w:p w14:paraId="36DD29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砌体工程</w:t>
            </w:r>
          </w:p>
        </w:tc>
        <w:tc>
          <w:tcPr>
            <w:tcW w:w="2332" w:type="dxa"/>
            <w:tcBorders>
              <w:top w:val="single" w:color="auto" w:sz="4" w:space="0"/>
              <w:left w:val="single" w:color="auto" w:sz="4" w:space="0"/>
              <w:bottom w:val="single" w:color="auto" w:sz="4" w:space="0"/>
              <w:right w:val="single" w:color="auto" w:sz="4" w:space="0"/>
            </w:tcBorders>
            <w:vAlign w:val="center"/>
          </w:tcPr>
          <w:p w14:paraId="28B204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3D07F2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1CD7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2C812C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4</w:t>
            </w:r>
          </w:p>
        </w:tc>
        <w:tc>
          <w:tcPr>
            <w:tcW w:w="2315" w:type="dxa"/>
            <w:tcBorders>
              <w:top w:val="single" w:color="auto" w:sz="4" w:space="0"/>
              <w:left w:val="single" w:color="auto" w:sz="4" w:space="0"/>
              <w:bottom w:val="single" w:color="auto" w:sz="4" w:space="0"/>
              <w:right w:val="single" w:color="auto" w:sz="4" w:space="0"/>
            </w:tcBorders>
            <w:vAlign w:val="center"/>
          </w:tcPr>
          <w:p w14:paraId="158B89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混凝土工程</w:t>
            </w:r>
          </w:p>
        </w:tc>
        <w:tc>
          <w:tcPr>
            <w:tcW w:w="2332" w:type="dxa"/>
            <w:tcBorders>
              <w:top w:val="single" w:color="auto" w:sz="4" w:space="0"/>
              <w:left w:val="single" w:color="auto" w:sz="4" w:space="0"/>
              <w:bottom w:val="single" w:color="auto" w:sz="4" w:space="0"/>
              <w:right w:val="single" w:color="auto" w:sz="4" w:space="0"/>
            </w:tcBorders>
            <w:vAlign w:val="center"/>
          </w:tcPr>
          <w:p w14:paraId="1842DC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710447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r>
      <w:tr w14:paraId="78FC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06B3B7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c>
          <w:tcPr>
            <w:tcW w:w="2315" w:type="dxa"/>
            <w:tcBorders>
              <w:top w:val="single" w:color="auto" w:sz="4" w:space="0"/>
              <w:left w:val="single" w:color="auto" w:sz="4" w:space="0"/>
              <w:bottom w:val="single" w:color="auto" w:sz="4" w:space="0"/>
              <w:right w:val="single" w:color="auto" w:sz="4" w:space="0"/>
            </w:tcBorders>
            <w:vAlign w:val="center"/>
          </w:tcPr>
          <w:p w14:paraId="0D8E29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植被工程</w:t>
            </w:r>
          </w:p>
        </w:tc>
        <w:tc>
          <w:tcPr>
            <w:tcW w:w="2332" w:type="dxa"/>
            <w:tcBorders>
              <w:top w:val="single" w:color="auto" w:sz="4" w:space="0"/>
              <w:left w:val="single" w:color="auto" w:sz="4" w:space="0"/>
              <w:bottom w:val="single" w:color="auto" w:sz="4" w:space="0"/>
              <w:right w:val="single" w:color="auto" w:sz="4" w:space="0"/>
            </w:tcBorders>
            <w:vAlign w:val="center"/>
          </w:tcPr>
          <w:p w14:paraId="42AE98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70BBC2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r w14:paraId="3ABC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766" w:type="dxa"/>
            <w:tcBorders>
              <w:top w:val="single" w:color="auto" w:sz="4" w:space="0"/>
              <w:left w:val="single" w:color="auto" w:sz="4" w:space="0"/>
              <w:bottom w:val="single" w:color="auto" w:sz="4" w:space="0"/>
              <w:right w:val="single" w:color="auto" w:sz="4" w:space="0"/>
            </w:tcBorders>
            <w:vAlign w:val="center"/>
          </w:tcPr>
          <w:p w14:paraId="799129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6</w:t>
            </w:r>
          </w:p>
        </w:tc>
        <w:tc>
          <w:tcPr>
            <w:tcW w:w="2315" w:type="dxa"/>
            <w:tcBorders>
              <w:top w:val="single" w:color="auto" w:sz="4" w:space="0"/>
              <w:left w:val="single" w:color="auto" w:sz="4" w:space="0"/>
              <w:bottom w:val="single" w:color="auto" w:sz="4" w:space="0"/>
              <w:right w:val="single" w:color="auto" w:sz="4" w:space="0"/>
            </w:tcBorders>
            <w:vAlign w:val="center"/>
          </w:tcPr>
          <w:p w14:paraId="0DF9D2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辅助工程</w:t>
            </w:r>
          </w:p>
        </w:tc>
        <w:tc>
          <w:tcPr>
            <w:tcW w:w="2332" w:type="dxa"/>
            <w:tcBorders>
              <w:top w:val="single" w:color="auto" w:sz="4" w:space="0"/>
              <w:left w:val="single" w:color="auto" w:sz="4" w:space="0"/>
              <w:bottom w:val="single" w:color="auto" w:sz="4" w:space="0"/>
              <w:right w:val="single" w:color="auto" w:sz="4" w:space="0"/>
            </w:tcBorders>
            <w:vAlign w:val="center"/>
          </w:tcPr>
          <w:p w14:paraId="06632E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rPr>
              <w:t>直接费</w:t>
            </w:r>
          </w:p>
        </w:tc>
        <w:tc>
          <w:tcPr>
            <w:tcW w:w="1850" w:type="dxa"/>
            <w:tcBorders>
              <w:top w:val="single" w:color="auto" w:sz="4" w:space="0"/>
              <w:left w:val="single" w:color="auto" w:sz="4" w:space="0"/>
              <w:bottom w:val="single" w:color="auto" w:sz="4" w:space="0"/>
              <w:right w:val="single" w:color="auto" w:sz="4" w:space="0"/>
            </w:tcBorders>
            <w:vAlign w:val="center"/>
          </w:tcPr>
          <w:p w14:paraId="764069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5</w:t>
            </w:r>
          </w:p>
        </w:tc>
      </w:tr>
    </w:tbl>
    <w:p w14:paraId="20DD460D">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利润</w:t>
      </w:r>
    </w:p>
    <w:p w14:paraId="507321EE">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依据《内蒙古自治区矿山地质环境治理工程预算定额标准》规定，利润按直接费与间接费之和的3%计取。</w:t>
      </w:r>
    </w:p>
    <w:p w14:paraId="0733FE1F">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税金</w:t>
      </w:r>
    </w:p>
    <w:p w14:paraId="4C03E436">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依据《内蒙古自治区矿山地质环境治理工程预算定额标准》，税金按直接费、</w:t>
      </w:r>
    </w:p>
    <w:p w14:paraId="36AD7A76">
      <w:pPr>
        <w:wordWrap/>
        <w:spacing w:line="360" w:lineRule="auto"/>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间接费、利润之和的3.28%计取。</w:t>
      </w:r>
    </w:p>
    <w:p w14:paraId="4A033DD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val="0"/>
          <w:bCs/>
          <w:color w:val="auto"/>
          <w:sz w:val="24"/>
          <w:szCs w:val="24"/>
          <w:highlight w:val="none"/>
          <w:lang w:val="en-US" w:eastAsia="zh-CN"/>
        </w:rPr>
        <w:t>（2）</w:t>
      </w:r>
      <w:r>
        <w:rPr>
          <w:rFonts w:hint="default" w:ascii="Times New Roman" w:hAnsi="Times New Roman" w:eastAsia="宋体" w:cs="Times New Roman"/>
          <w:b w:val="0"/>
          <w:bCs/>
          <w:color w:val="auto"/>
          <w:sz w:val="24"/>
          <w:szCs w:val="24"/>
          <w:highlight w:val="none"/>
        </w:rPr>
        <w:t>其他费用</w:t>
      </w:r>
    </w:p>
    <w:p w14:paraId="32464AB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其他费用包括前期工作费、工程监理费、竣工验收费、项目管理费。</w:t>
      </w:r>
    </w:p>
    <w:p w14:paraId="589B37D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a</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前期工作费</w:t>
      </w:r>
    </w:p>
    <w:p w14:paraId="63E5603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包括项目可研论证费、项目勘测与设计费、项目招标代理费。</w:t>
      </w:r>
    </w:p>
    <w:p w14:paraId="53112B1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4"/>
          <w:szCs w:val="24"/>
          <w:highlight w:val="none"/>
        </w:rPr>
        <w:t>项目可研论证费以工程施工费作为计费基数，采用分档定额计费方式计算，各区间按内插法确定。</w:t>
      </w:r>
    </w:p>
    <w:p w14:paraId="0146EC0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w:t>
      </w:r>
      <w:r>
        <w:rPr>
          <w:rFonts w:hint="default" w:ascii="黑体" w:hAnsi="黑体" w:eastAsia="黑体" w:cs="黑体"/>
          <w:b w:val="0"/>
          <w:bCs/>
          <w:color w:val="auto"/>
          <w:sz w:val="24"/>
          <w:szCs w:val="24"/>
          <w:highlight w:val="none"/>
        </w:rPr>
        <w:t>-3  项目可研论证费计费标准</w:t>
      </w:r>
    </w:p>
    <w:tbl>
      <w:tblPr>
        <w:tblStyle w:val="30"/>
        <w:tblW w:w="0" w:type="auto"/>
        <w:jc w:val="center"/>
        <w:tblLayout w:type="fixed"/>
        <w:tblCellMar>
          <w:top w:w="0" w:type="dxa"/>
          <w:left w:w="108" w:type="dxa"/>
          <w:bottom w:w="0" w:type="dxa"/>
          <w:right w:w="108" w:type="dxa"/>
        </w:tblCellMar>
      </w:tblPr>
      <w:tblGrid>
        <w:gridCol w:w="1336"/>
        <w:gridCol w:w="3644"/>
        <w:gridCol w:w="3256"/>
      </w:tblGrid>
      <w:tr w14:paraId="6845E042">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61F284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644" w:type="dxa"/>
            <w:tcBorders>
              <w:top w:val="single" w:color="auto" w:sz="4" w:space="0"/>
              <w:left w:val="single" w:color="auto" w:sz="4" w:space="0"/>
              <w:bottom w:val="single" w:color="auto" w:sz="4" w:space="0"/>
              <w:right w:val="single" w:color="auto" w:sz="4" w:space="0"/>
            </w:tcBorders>
            <w:vAlign w:val="center"/>
          </w:tcPr>
          <w:p w14:paraId="63B98A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256" w:type="dxa"/>
            <w:tcBorders>
              <w:top w:val="single" w:color="auto" w:sz="4" w:space="0"/>
              <w:left w:val="single" w:color="auto" w:sz="4" w:space="0"/>
              <w:bottom w:val="single" w:color="auto" w:sz="4" w:space="0"/>
              <w:right w:val="single" w:color="auto" w:sz="4" w:space="0"/>
            </w:tcBorders>
            <w:vAlign w:val="center"/>
          </w:tcPr>
          <w:p w14:paraId="794342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项目可研论证费（万元）</w:t>
            </w:r>
          </w:p>
        </w:tc>
      </w:tr>
      <w:tr w14:paraId="45E976E2">
        <w:tblPrEx>
          <w:tblCellMar>
            <w:top w:w="0" w:type="dxa"/>
            <w:left w:w="108" w:type="dxa"/>
            <w:bottom w:w="0" w:type="dxa"/>
            <w:right w:w="108" w:type="dxa"/>
          </w:tblCellMar>
        </w:tblPrEx>
        <w:trPr>
          <w:trHeight w:val="340" w:hRule="atLeast"/>
          <w:jc w:val="center"/>
        </w:trPr>
        <w:tc>
          <w:tcPr>
            <w:tcW w:w="1336" w:type="dxa"/>
            <w:tcBorders>
              <w:top w:val="nil"/>
              <w:left w:val="single" w:color="auto" w:sz="4" w:space="0"/>
              <w:bottom w:val="single" w:color="auto" w:sz="4" w:space="0"/>
              <w:right w:val="single" w:color="auto" w:sz="4" w:space="0"/>
            </w:tcBorders>
            <w:vAlign w:val="center"/>
          </w:tcPr>
          <w:p w14:paraId="32926F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644" w:type="dxa"/>
            <w:tcBorders>
              <w:top w:val="nil"/>
              <w:left w:val="nil"/>
              <w:bottom w:val="single" w:color="auto" w:sz="4" w:space="0"/>
              <w:right w:val="single" w:color="auto" w:sz="4" w:space="0"/>
            </w:tcBorders>
            <w:vAlign w:val="center"/>
          </w:tcPr>
          <w:p w14:paraId="13136D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56" w:type="dxa"/>
            <w:tcBorders>
              <w:top w:val="nil"/>
              <w:left w:val="nil"/>
              <w:bottom w:val="single" w:color="auto" w:sz="4" w:space="0"/>
              <w:right w:val="single" w:color="auto" w:sz="4" w:space="0"/>
            </w:tcBorders>
            <w:vAlign w:val="center"/>
          </w:tcPr>
          <w:p w14:paraId="1D0DE3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14:paraId="4C4798C1">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0A60C1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644" w:type="dxa"/>
            <w:tcBorders>
              <w:top w:val="single" w:color="auto" w:sz="4" w:space="0"/>
              <w:left w:val="nil"/>
              <w:bottom w:val="single" w:color="auto" w:sz="4" w:space="0"/>
              <w:right w:val="single" w:color="auto" w:sz="4" w:space="0"/>
            </w:tcBorders>
            <w:vAlign w:val="center"/>
          </w:tcPr>
          <w:p w14:paraId="1A89DD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56" w:type="dxa"/>
            <w:tcBorders>
              <w:top w:val="single" w:color="auto" w:sz="4" w:space="0"/>
              <w:left w:val="nil"/>
              <w:bottom w:val="single" w:color="auto" w:sz="4" w:space="0"/>
              <w:right w:val="single" w:color="auto" w:sz="4" w:space="0"/>
            </w:tcBorders>
            <w:vAlign w:val="center"/>
          </w:tcPr>
          <w:p w14:paraId="312295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7EC8B9CE">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75BB48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644" w:type="dxa"/>
            <w:tcBorders>
              <w:top w:val="single" w:color="auto" w:sz="4" w:space="0"/>
              <w:left w:val="nil"/>
              <w:bottom w:val="single" w:color="auto" w:sz="4" w:space="0"/>
              <w:right w:val="single" w:color="auto" w:sz="4" w:space="0"/>
            </w:tcBorders>
            <w:vAlign w:val="center"/>
          </w:tcPr>
          <w:p w14:paraId="4FE1FD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56" w:type="dxa"/>
            <w:tcBorders>
              <w:top w:val="single" w:color="auto" w:sz="4" w:space="0"/>
              <w:left w:val="nil"/>
              <w:bottom w:val="single" w:color="auto" w:sz="4" w:space="0"/>
              <w:right w:val="single" w:color="auto" w:sz="4" w:space="0"/>
            </w:tcBorders>
            <w:vAlign w:val="center"/>
          </w:tcPr>
          <w:p w14:paraId="67B087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r>
      <w:tr w14:paraId="0CB28B37">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7738CC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644" w:type="dxa"/>
            <w:tcBorders>
              <w:top w:val="single" w:color="auto" w:sz="4" w:space="0"/>
              <w:left w:val="nil"/>
              <w:bottom w:val="single" w:color="auto" w:sz="4" w:space="0"/>
              <w:right w:val="single" w:color="auto" w:sz="4" w:space="0"/>
            </w:tcBorders>
            <w:vAlign w:val="center"/>
          </w:tcPr>
          <w:p w14:paraId="4A3D26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56" w:type="dxa"/>
            <w:tcBorders>
              <w:top w:val="single" w:color="auto" w:sz="4" w:space="0"/>
              <w:left w:val="nil"/>
              <w:bottom w:val="single" w:color="auto" w:sz="4" w:space="0"/>
              <w:right w:val="single" w:color="auto" w:sz="4" w:space="0"/>
            </w:tcBorders>
            <w:vAlign w:val="center"/>
          </w:tcPr>
          <w:p w14:paraId="07B280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r>
      <w:tr w14:paraId="23817B61">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45BF56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644" w:type="dxa"/>
            <w:tcBorders>
              <w:top w:val="single" w:color="auto" w:sz="4" w:space="0"/>
              <w:left w:val="nil"/>
              <w:bottom w:val="single" w:color="auto" w:sz="4" w:space="0"/>
              <w:right w:val="single" w:color="auto" w:sz="4" w:space="0"/>
            </w:tcBorders>
            <w:vAlign w:val="center"/>
          </w:tcPr>
          <w:p w14:paraId="395001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56" w:type="dxa"/>
            <w:tcBorders>
              <w:top w:val="single" w:color="auto" w:sz="4" w:space="0"/>
              <w:left w:val="nil"/>
              <w:bottom w:val="single" w:color="auto" w:sz="4" w:space="0"/>
              <w:right w:val="single" w:color="auto" w:sz="4" w:space="0"/>
            </w:tcBorders>
            <w:vAlign w:val="center"/>
          </w:tcPr>
          <w:p w14:paraId="276E81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r>
      <w:tr w14:paraId="0FEE9101">
        <w:tblPrEx>
          <w:tblCellMar>
            <w:top w:w="0" w:type="dxa"/>
            <w:left w:w="108" w:type="dxa"/>
            <w:bottom w:w="0" w:type="dxa"/>
            <w:right w:w="108" w:type="dxa"/>
          </w:tblCellMar>
        </w:tblPrEx>
        <w:trPr>
          <w:trHeight w:val="340"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07A4A6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644" w:type="dxa"/>
            <w:tcBorders>
              <w:top w:val="single" w:color="auto" w:sz="4" w:space="0"/>
              <w:left w:val="nil"/>
              <w:bottom w:val="single" w:color="auto" w:sz="4" w:space="0"/>
              <w:right w:val="single" w:color="auto" w:sz="4" w:space="0"/>
            </w:tcBorders>
            <w:vAlign w:val="center"/>
          </w:tcPr>
          <w:p w14:paraId="1807EE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56" w:type="dxa"/>
            <w:tcBorders>
              <w:top w:val="single" w:color="auto" w:sz="4" w:space="0"/>
              <w:left w:val="nil"/>
              <w:bottom w:val="single" w:color="auto" w:sz="4" w:space="0"/>
              <w:right w:val="single" w:color="auto" w:sz="4" w:space="0"/>
            </w:tcBorders>
            <w:vAlign w:val="center"/>
          </w:tcPr>
          <w:p w14:paraId="498975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r>
    </w:tbl>
    <w:p w14:paraId="33F4F8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注：计费基数大于1亿元时，按计费基数的0.25%计取。</w:t>
      </w:r>
    </w:p>
    <w:p w14:paraId="008DE5C4">
      <w:pPr>
        <w:wordWrap/>
        <w:spacing w:before="120" w:beforeLines="50"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项目勘测与设计费以工程施工费作为计费基数，采用分档定额计费方式计算，各区间按内插法确定。其中勘测费可按不超过工程施工费的1.5%单独计算，剩余部分可计为项目设计与预算编制费。</w:t>
      </w:r>
    </w:p>
    <w:p w14:paraId="39DA67A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6-4</w:t>
      </w:r>
      <w:r>
        <w:rPr>
          <w:rFonts w:hint="default" w:ascii="黑体" w:hAnsi="黑体" w:eastAsia="黑体" w:cs="黑体"/>
          <w:b w:val="0"/>
          <w:bCs/>
          <w:color w:val="auto"/>
          <w:sz w:val="24"/>
          <w:szCs w:val="24"/>
          <w:highlight w:val="none"/>
        </w:rPr>
        <w:t xml:space="preserve">  项目勘测与设计计费标准</w:t>
      </w:r>
    </w:p>
    <w:tbl>
      <w:tblPr>
        <w:tblStyle w:val="30"/>
        <w:tblW w:w="8306" w:type="dxa"/>
        <w:jc w:val="center"/>
        <w:tblLayout w:type="fixed"/>
        <w:tblCellMar>
          <w:top w:w="0" w:type="dxa"/>
          <w:left w:w="108" w:type="dxa"/>
          <w:bottom w:w="0" w:type="dxa"/>
          <w:right w:w="108" w:type="dxa"/>
        </w:tblCellMar>
      </w:tblPr>
      <w:tblGrid>
        <w:gridCol w:w="1300"/>
        <w:gridCol w:w="3719"/>
        <w:gridCol w:w="3287"/>
      </w:tblGrid>
      <w:tr w14:paraId="4284B412">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63E609C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3719" w:type="dxa"/>
            <w:tcBorders>
              <w:top w:val="single" w:color="auto" w:sz="4" w:space="0"/>
              <w:left w:val="single" w:color="auto" w:sz="4" w:space="0"/>
              <w:bottom w:val="single" w:color="auto" w:sz="4" w:space="0"/>
              <w:right w:val="single" w:color="auto" w:sz="4" w:space="0"/>
            </w:tcBorders>
            <w:vAlign w:val="center"/>
          </w:tcPr>
          <w:p w14:paraId="13C6B1A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3287" w:type="dxa"/>
            <w:tcBorders>
              <w:top w:val="single" w:color="auto" w:sz="4" w:space="0"/>
              <w:left w:val="single" w:color="auto" w:sz="4" w:space="0"/>
              <w:bottom w:val="single" w:color="auto" w:sz="4" w:space="0"/>
              <w:right w:val="single" w:color="auto" w:sz="4" w:space="0"/>
            </w:tcBorders>
            <w:vAlign w:val="center"/>
          </w:tcPr>
          <w:p w14:paraId="779321D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项目勘测与设计计费（万元）</w:t>
            </w:r>
          </w:p>
        </w:tc>
      </w:tr>
      <w:tr w14:paraId="148C4546">
        <w:tblPrEx>
          <w:tblCellMar>
            <w:top w:w="0" w:type="dxa"/>
            <w:left w:w="108" w:type="dxa"/>
            <w:bottom w:w="0" w:type="dxa"/>
            <w:right w:w="108" w:type="dxa"/>
          </w:tblCellMar>
        </w:tblPrEx>
        <w:trPr>
          <w:trHeight w:val="340" w:hRule="atLeast"/>
          <w:jc w:val="center"/>
        </w:trPr>
        <w:tc>
          <w:tcPr>
            <w:tcW w:w="1300" w:type="dxa"/>
            <w:tcBorders>
              <w:top w:val="nil"/>
              <w:left w:val="single" w:color="auto" w:sz="4" w:space="0"/>
              <w:bottom w:val="single" w:color="auto" w:sz="4" w:space="0"/>
              <w:right w:val="single" w:color="auto" w:sz="4" w:space="0"/>
            </w:tcBorders>
            <w:vAlign w:val="center"/>
          </w:tcPr>
          <w:p w14:paraId="48D3C3C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719" w:type="dxa"/>
            <w:tcBorders>
              <w:top w:val="nil"/>
              <w:left w:val="nil"/>
              <w:bottom w:val="single" w:color="auto" w:sz="4" w:space="0"/>
              <w:right w:val="single" w:color="auto" w:sz="4" w:space="0"/>
            </w:tcBorders>
            <w:vAlign w:val="center"/>
          </w:tcPr>
          <w:p w14:paraId="2C387BB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87" w:type="dxa"/>
            <w:tcBorders>
              <w:top w:val="nil"/>
              <w:left w:val="nil"/>
              <w:bottom w:val="single" w:color="auto" w:sz="4" w:space="0"/>
              <w:right w:val="single" w:color="auto" w:sz="4" w:space="0"/>
            </w:tcBorders>
            <w:vAlign w:val="center"/>
          </w:tcPr>
          <w:p w14:paraId="1B780EC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w:t>
            </w:r>
          </w:p>
        </w:tc>
      </w:tr>
      <w:tr w14:paraId="4BBF6E7F">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3C6B297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3719" w:type="dxa"/>
            <w:tcBorders>
              <w:top w:val="single" w:color="auto" w:sz="4" w:space="0"/>
              <w:left w:val="nil"/>
              <w:bottom w:val="single" w:color="auto" w:sz="4" w:space="0"/>
              <w:right w:val="single" w:color="auto" w:sz="4" w:space="0"/>
            </w:tcBorders>
            <w:vAlign w:val="center"/>
          </w:tcPr>
          <w:p w14:paraId="731656E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87" w:type="dxa"/>
            <w:tcBorders>
              <w:top w:val="single" w:color="auto" w:sz="4" w:space="0"/>
              <w:left w:val="nil"/>
              <w:bottom w:val="single" w:color="auto" w:sz="4" w:space="0"/>
              <w:right w:val="single" w:color="auto" w:sz="4" w:space="0"/>
            </w:tcBorders>
            <w:vAlign w:val="center"/>
          </w:tcPr>
          <w:p w14:paraId="58BAA20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r>
      <w:tr w14:paraId="68432E46">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52FCFD5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3719" w:type="dxa"/>
            <w:tcBorders>
              <w:top w:val="single" w:color="auto" w:sz="4" w:space="0"/>
              <w:left w:val="nil"/>
              <w:bottom w:val="single" w:color="auto" w:sz="4" w:space="0"/>
              <w:right w:val="single" w:color="auto" w:sz="4" w:space="0"/>
            </w:tcBorders>
            <w:vAlign w:val="center"/>
          </w:tcPr>
          <w:p w14:paraId="57B31B9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87" w:type="dxa"/>
            <w:tcBorders>
              <w:top w:val="single" w:color="auto" w:sz="4" w:space="0"/>
              <w:left w:val="nil"/>
              <w:bottom w:val="single" w:color="auto" w:sz="4" w:space="0"/>
              <w:right w:val="single" w:color="auto" w:sz="4" w:space="0"/>
            </w:tcBorders>
            <w:vAlign w:val="center"/>
          </w:tcPr>
          <w:p w14:paraId="18A97AE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w:t>
            </w:r>
          </w:p>
        </w:tc>
      </w:tr>
      <w:tr w14:paraId="114C288B">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541F444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3719" w:type="dxa"/>
            <w:tcBorders>
              <w:top w:val="single" w:color="auto" w:sz="4" w:space="0"/>
              <w:left w:val="nil"/>
              <w:bottom w:val="single" w:color="auto" w:sz="4" w:space="0"/>
              <w:right w:val="single" w:color="auto" w:sz="4" w:space="0"/>
            </w:tcBorders>
            <w:vAlign w:val="center"/>
          </w:tcPr>
          <w:p w14:paraId="0FF95DB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87" w:type="dxa"/>
            <w:tcBorders>
              <w:top w:val="single" w:color="auto" w:sz="4" w:space="0"/>
              <w:left w:val="nil"/>
              <w:bottom w:val="single" w:color="auto" w:sz="4" w:space="0"/>
              <w:right w:val="single" w:color="auto" w:sz="4" w:space="0"/>
            </w:tcBorders>
            <w:vAlign w:val="center"/>
          </w:tcPr>
          <w:p w14:paraId="556A03C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w:t>
            </w:r>
          </w:p>
        </w:tc>
      </w:tr>
      <w:tr w14:paraId="4838A4F0">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6E0E15B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3719" w:type="dxa"/>
            <w:tcBorders>
              <w:top w:val="single" w:color="auto" w:sz="4" w:space="0"/>
              <w:left w:val="nil"/>
              <w:bottom w:val="single" w:color="auto" w:sz="4" w:space="0"/>
              <w:right w:val="single" w:color="auto" w:sz="4" w:space="0"/>
            </w:tcBorders>
            <w:vAlign w:val="center"/>
          </w:tcPr>
          <w:p w14:paraId="7263FC1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87" w:type="dxa"/>
            <w:tcBorders>
              <w:top w:val="single" w:color="auto" w:sz="4" w:space="0"/>
              <w:left w:val="nil"/>
              <w:bottom w:val="single" w:color="auto" w:sz="4" w:space="0"/>
              <w:right w:val="single" w:color="auto" w:sz="4" w:space="0"/>
            </w:tcBorders>
            <w:vAlign w:val="center"/>
          </w:tcPr>
          <w:p w14:paraId="17D1897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145</w:t>
            </w:r>
          </w:p>
        </w:tc>
      </w:tr>
      <w:tr w14:paraId="6B37D759">
        <w:tblPrEx>
          <w:tblCellMar>
            <w:top w:w="0" w:type="dxa"/>
            <w:left w:w="108" w:type="dxa"/>
            <w:bottom w:w="0" w:type="dxa"/>
            <w:right w:w="108" w:type="dxa"/>
          </w:tblCellMar>
        </w:tblPrEx>
        <w:trPr>
          <w:trHeight w:val="340"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40B7342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3719" w:type="dxa"/>
            <w:tcBorders>
              <w:top w:val="single" w:color="auto" w:sz="4" w:space="0"/>
              <w:left w:val="nil"/>
              <w:bottom w:val="single" w:color="auto" w:sz="4" w:space="0"/>
              <w:right w:val="single" w:color="auto" w:sz="4" w:space="0"/>
            </w:tcBorders>
            <w:vAlign w:val="center"/>
          </w:tcPr>
          <w:p w14:paraId="46E0CB1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87" w:type="dxa"/>
            <w:tcBorders>
              <w:top w:val="single" w:color="auto" w:sz="4" w:space="0"/>
              <w:left w:val="nil"/>
              <w:bottom w:val="single" w:color="auto" w:sz="4" w:space="0"/>
              <w:right w:val="single" w:color="auto" w:sz="4" w:space="0"/>
            </w:tcBorders>
            <w:vAlign w:val="center"/>
          </w:tcPr>
          <w:p w14:paraId="01B2DE6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270</w:t>
            </w:r>
          </w:p>
        </w:tc>
      </w:tr>
    </w:tbl>
    <w:p w14:paraId="1BDE3C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注：计费基数大于1亿元时，按计费基数的2.70%计取。</w:t>
      </w:r>
    </w:p>
    <w:p w14:paraId="0586F3B0">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项目招标代理费以工程施工费作为计费基数，采用差额定率累进法计算。</w:t>
      </w:r>
    </w:p>
    <w:p w14:paraId="41E7850C">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6-5</w:t>
      </w:r>
      <w:r>
        <w:rPr>
          <w:rFonts w:hint="default" w:ascii="黑体" w:hAnsi="黑体" w:eastAsia="黑体" w:cs="黑体"/>
          <w:b w:val="0"/>
          <w:bCs/>
          <w:color w:val="auto"/>
          <w:sz w:val="24"/>
          <w:szCs w:val="24"/>
          <w:highlight w:val="none"/>
        </w:rPr>
        <w:t xml:space="preserve">  项目招标代理费计费标准</w:t>
      </w:r>
    </w:p>
    <w:tbl>
      <w:tblPr>
        <w:tblStyle w:val="30"/>
        <w:tblW w:w="8318" w:type="dxa"/>
        <w:jc w:val="center"/>
        <w:tblLayout w:type="fixed"/>
        <w:tblCellMar>
          <w:top w:w="0" w:type="dxa"/>
          <w:left w:w="108" w:type="dxa"/>
          <w:bottom w:w="0" w:type="dxa"/>
          <w:right w:w="108" w:type="dxa"/>
        </w:tblCellMar>
      </w:tblPr>
      <w:tblGrid>
        <w:gridCol w:w="675"/>
        <w:gridCol w:w="1512"/>
        <w:gridCol w:w="990"/>
        <w:gridCol w:w="1785"/>
        <w:gridCol w:w="3356"/>
      </w:tblGrid>
      <w:tr w14:paraId="1159FBA0">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14:paraId="78371EF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2" w:type="dxa"/>
            <w:vMerge w:val="restart"/>
            <w:tcBorders>
              <w:top w:val="single" w:color="auto" w:sz="4" w:space="0"/>
              <w:left w:val="single" w:color="auto" w:sz="4" w:space="0"/>
              <w:right w:val="single" w:color="auto" w:sz="4" w:space="0"/>
            </w:tcBorders>
            <w:vAlign w:val="center"/>
          </w:tcPr>
          <w:p w14:paraId="3E35089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095950B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90" w:type="dxa"/>
            <w:vMerge w:val="restart"/>
            <w:tcBorders>
              <w:top w:val="single" w:color="auto" w:sz="4" w:space="0"/>
              <w:left w:val="single" w:color="auto" w:sz="4" w:space="0"/>
              <w:right w:val="single" w:color="auto" w:sz="4" w:space="0"/>
            </w:tcBorders>
            <w:vAlign w:val="center"/>
          </w:tcPr>
          <w:p w14:paraId="3E3FDBF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1C35821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41" w:type="dxa"/>
            <w:gridSpan w:val="2"/>
            <w:tcBorders>
              <w:top w:val="single" w:color="auto" w:sz="4" w:space="0"/>
              <w:left w:val="single" w:color="auto" w:sz="4" w:space="0"/>
              <w:bottom w:val="single" w:color="auto" w:sz="4" w:space="0"/>
              <w:right w:val="single" w:color="auto" w:sz="4" w:space="0"/>
            </w:tcBorders>
            <w:vAlign w:val="center"/>
          </w:tcPr>
          <w:p w14:paraId="23AAAF7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370DE5F4">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14:paraId="477A612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2" w:type="dxa"/>
            <w:vMerge w:val="continue"/>
            <w:tcBorders>
              <w:left w:val="single" w:color="auto" w:sz="4" w:space="0"/>
              <w:bottom w:val="single" w:color="auto" w:sz="4" w:space="0"/>
              <w:right w:val="single" w:color="auto" w:sz="4" w:space="0"/>
            </w:tcBorders>
            <w:vAlign w:val="center"/>
          </w:tcPr>
          <w:p w14:paraId="3C3F387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90" w:type="dxa"/>
            <w:vMerge w:val="continue"/>
            <w:tcBorders>
              <w:left w:val="single" w:color="auto" w:sz="4" w:space="0"/>
              <w:bottom w:val="single" w:color="auto" w:sz="4" w:space="0"/>
              <w:right w:val="single" w:color="auto" w:sz="4" w:space="0"/>
            </w:tcBorders>
            <w:vAlign w:val="center"/>
          </w:tcPr>
          <w:p w14:paraId="7C066C2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85" w:type="dxa"/>
            <w:tcBorders>
              <w:top w:val="single" w:color="auto" w:sz="4" w:space="0"/>
              <w:left w:val="single" w:color="auto" w:sz="4" w:space="0"/>
              <w:bottom w:val="single" w:color="auto" w:sz="4" w:space="0"/>
              <w:right w:val="single" w:color="auto" w:sz="4" w:space="0"/>
            </w:tcBorders>
            <w:vAlign w:val="center"/>
          </w:tcPr>
          <w:p w14:paraId="0647789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356" w:type="dxa"/>
            <w:tcBorders>
              <w:top w:val="single" w:color="auto" w:sz="4" w:space="0"/>
              <w:left w:val="single" w:color="auto" w:sz="4" w:space="0"/>
              <w:bottom w:val="single" w:color="auto" w:sz="4" w:space="0"/>
              <w:right w:val="single" w:color="auto" w:sz="4" w:space="0"/>
            </w:tcBorders>
            <w:vAlign w:val="center"/>
          </w:tcPr>
          <w:p w14:paraId="4252217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项目招标代理费（万元）</w:t>
            </w:r>
          </w:p>
        </w:tc>
      </w:tr>
      <w:tr w14:paraId="27062A79">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60E084E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2" w:type="dxa"/>
            <w:tcBorders>
              <w:top w:val="nil"/>
              <w:left w:val="nil"/>
              <w:bottom w:val="single" w:color="auto" w:sz="4" w:space="0"/>
              <w:right w:val="single" w:color="auto" w:sz="4" w:space="0"/>
            </w:tcBorders>
            <w:vAlign w:val="center"/>
          </w:tcPr>
          <w:p w14:paraId="7D2D040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90" w:type="dxa"/>
            <w:tcBorders>
              <w:top w:val="nil"/>
              <w:left w:val="nil"/>
              <w:bottom w:val="single" w:color="auto" w:sz="4" w:space="0"/>
              <w:right w:val="single" w:color="auto" w:sz="4" w:space="0"/>
            </w:tcBorders>
            <w:vAlign w:val="center"/>
          </w:tcPr>
          <w:p w14:paraId="3D9D8B7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85" w:type="dxa"/>
            <w:tcBorders>
              <w:top w:val="nil"/>
              <w:left w:val="nil"/>
              <w:bottom w:val="single" w:color="auto" w:sz="4" w:space="0"/>
              <w:right w:val="single" w:color="auto" w:sz="4" w:space="0"/>
            </w:tcBorders>
            <w:vAlign w:val="center"/>
          </w:tcPr>
          <w:p w14:paraId="400D67A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356" w:type="dxa"/>
            <w:tcBorders>
              <w:top w:val="nil"/>
              <w:left w:val="nil"/>
              <w:bottom w:val="single" w:color="auto" w:sz="4" w:space="0"/>
              <w:right w:val="single" w:color="auto" w:sz="4" w:space="0"/>
            </w:tcBorders>
            <w:vAlign w:val="center"/>
          </w:tcPr>
          <w:p w14:paraId="3B765A5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500×0.5%=2.5</w:t>
            </w:r>
          </w:p>
        </w:tc>
      </w:tr>
      <w:tr w14:paraId="0E7B0D71">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7197519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2" w:type="dxa"/>
            <w:tcBorders>
              <w:top w:val="nil"/>
              <w:left w:val="nil"/>
              <w:bottom w:val="single" w:color="auto" w:sz="4" w:space="0"/>
              <w:right w:val="single" w:color="auto" w:sz="4" w:space="0"/>
            </w:tcBorders>
            <w:vAlign w:val="center"/>
          </w:tcPr>
          <w:p w14:paraId="1E8F2AC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90" w:type="dxa"/>
            <w:tcBorders>
              <w:top w:val="nil"/>
              <w:left w:val="nil"/>
              <w:bottom w:val="single" w:color="auto" w:sz="4" w:space="0"/>
              <w:right w:val="single" w:color="auto" w:sz="4" w:space="0"/>
            </w:tcBorders>
            <w:vAlign w:val="center"/>
          </w:tcPr>
          <w:p w14:paraId="493D91F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0.4</w:t>
            </w:r>
          </w:p>
        </w:tc>
        <w:tc>
          <w:tcPr>
            <w:tcW w:w="1785" w:type="dxa"/>
            <w:tcBorders>
              <w:top w:val="nil"/>
              <w:left w:val="nil"/>
              <w:bottom w:val="single" w:color="auto" w:sz="4" w:space="0"/>
              <w:right w:val="single" w:color="auto" w:sz="4" w:space="0"/>
            </w:tcBorders>
            <w:vAlign w:val="center"/>
          </w:tcPr>
          <w:p w14:paraId="243098B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356" w:type="dxa"/>
            <w:tcBorders>
              <w:top w:val="nil"/>
              <w:left w:val="nil"/>
              <w:bottom w:val="single" w:color="auto" w:sz="4" w:space="0"/>
              <w:right w:val="single" w:color="auto" w:sz="4" w:space="0"/>
            </w:tcBorders>
            <w:vAlign w:val="center"/>
          </w:tcPr>
          <w:p w14:paraId="58CC03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2.5+（1000-500）×0.4%=4.5</w:t>
            </w:r>
          </w:p>
        </w:tc>
      </w:tr>
      <w:tr w14:paraId="14BBBADF">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C87AB4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2" w:type="dxa"/>
            <w:tcBorders>
              <w:top w:val="single" w:color="auto" w:sz="4" w:space="0"/>
              <w:left w:val="nil"/>
              <w:bottom w:val="single" w:color="auto" w:sz="4" w:space="0"/>
              <w:right w:val="single" w:color="auto" w:sz="4" w:space="0"/>
            </w:tcBorders>
            <w:vAlign w:val="center"/>
          </w:tcPr>
          <w:p w14:paraId="3B73451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90" w:type="dxa"/>
            <w:tcBorders>
              <w:top w:val="single" w:color="auto" w:sz="4" w:space="0"/>
              <w:left w:val="nil"/>
              <w:bottom w:val="single" w:color="auto" w:sz="4" w:space="0"/>
              <w:right w:val="single" w:color="auto" w:sz="4" w:space="0"/>
            </w:tcBorders>
            <w:vAlign w:val="center"/>
          </w:tcPr>
          <w:p w14:paraId="2879ABF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785" w:type="dxa"/>
            <w:tcBorders>
              <w:top w:val="single" w:color="auto" w:sz="4" w:space="0"/>
              <w:left w:val="nil"/>
              <w:bottom w:val="single" w:color="auto" w:sz="4" w:space="0"/>
              <w:right w:val="single" w:color="auto" w:sz="4" w:space="0"/>
            </w:tcBorders>
            <w:vAlign w:val="center"/>
          </w:tcPr>
          <w:p w14:paraId="7C8F3FB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356" w:type="dxa"/>
            <w:tcBorders>
              <w:top w:val="single" w:color="auto" w:sz="4" w:space="0"/>
              <w:left w:val="nil"/>
              <w:bottom w:val="single" w:color="auto" w:sz="4" w:space="0"/>
              <w:right w:val="single" w:color="auto" w:sz="4" w:space="0"/>
            </w:tcBorders>
            <w:vAlign w:val="center"/>
          </w:tcPr>
          <w:p w14:paraId="52B3D28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4.5+（3000-1000）×0.3%=10.5</w:t>
            </w:r>
          </w:p>
        </w:tc>
      </w:tr>
      <w:tr w14:paraId="2E10A784">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CC4C68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2" w:type="dxa"/>
            <w:tcBorders>
              <w:top w:val="single" w:color="auto" w:sz="4" w:space="0"/>
              <w:left w:val="nil"/>
              <w:bottom w:val="single" w:color="auto" w:sz="4" w:space="0"/>
              <w:right w:val="single" w:color="auto" w:sz="4" w:space="0"/>
            </w:tcBorders>
            <w:vAlign w:val="center"/>
          </w:tcPr>
          <w:p w14:paraId="2E5F48D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90" w:type="dxa"/>
            <w:tcBorders>
              <w:top w:val="single" w:color="auto" w:sz="4" w:space="0"/>
              <w:left w:val="nil"/>
              <w:bottom w:val="single" w:color="auto" w:sz="4" w:space="0"/>
              <w:right w:val="single" w:color="auto" w:sz="4" w:space="0"/>
            </w:tcBorders>
            <w:vAlign w:val="center"/>
          </w:tcPr>
          <w:p w14:paraId="7D44122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0.2</w:t>
            </w:r>
          </w:p>
        </w:tc>
        <w:tc>
          <w:tcPr>
            <w:tcW w:w="1785" w:type="dxa"/>
            <w:tcBorders>
              <w:top w:val="single" w:color="auto" w:sz="4" w:space="0"/>
              <w:left w:val="nil"/>
              <w:bottom w:val="single" w:color="auto" w:sz="4" w:space="0"/>
              <w:right w:val="single" w:color="auto" w:sz="4" w:space="0"/>
            </w:tcBorders>
            <w:vAlign w:val="center"/>
          </w:tcPr>
          <w:p w14:paraId="3BAD2E2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356" w:type="dxa"/>
            <w:tcBorders>
              <w:top w:val="single" w:color="auto" w:sz="4" w:space="0"/>
              <w:left w:val="nil"/>
              <w:bottom w:val="single" w:color="auto" w:sz="4" w:space="0"/>
              <w:right w:val="single" w:color="auto" w:sz="4" w:space="0"/>
            </w:tcBorders>
            <w:vAlign w:val="center"/>
          </w:tcPr>
          <w:p w14:paraId="7F34DD6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10.5+（5000-3000）×0.2%=13.5</w:t>
            </w:r>
          </w:p>
        </w:tc>
      </w:tr>
      <w:tr w14:paraId="77A1B6CE">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5711D0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2" w:type="dxa"/>
            <w:tcBorders>
              <w:top w:val="single" w:color="auto" w:sz="4" w:space="0"/>
              <w:left w:val="nil"/>
              <w:bottom w:val="single" w:color="auto" w:sz="4" w:space="0"/>
              <w:right w:val="single" w:color="auto" w:sz="4" w:space="0"/>
            </w:tcBorders>
            <w:vAlign w:val="center"/>
          </w:tcPr>
          <w:p w14:paraId="043FDAA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90" w:type="dxa"/>
            <w:tcBorders>
              <w:top w:val="single" w:color="auto" w:sz="4" w:space="0"/>
              <w:left w:val="nil"/>
              <w:bottom w:val="single" w:color="auto" w:sz="4" w:space="0"/>
              <w:right w:val="single" w:color="auto" w:sz="4" w:space="0"/>
            </w:tcBorders>
            <w:vAlign w:val="center"/>
          </w:tcPr>
          <w:p w14:paraId="45B226A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785" w:type="dxa"/>
            <w:tcBorders>
              <w:top w:val="single" w:color="auto" w:sz="4" w:space="0"/>
              <w:left w:val="nil"/>
              <w:bottom w:val="single" w:color="auto" w:sz="4" w:space="0"/>
              <w:right w:val="single" w:color="auto" w:sz="4" w:space="0"/>
            </w:tcBorders>
            <w:vAlign w:val="center"/>
          </w:tcPr>
          <w:p w14:paraId="65D1F61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356" w:type="dxa"/>
            <w:tcBorders>
              <w:top w:val="single" w:color="auto" w:sz="4" w:space="0"/>
              <w:left w:val="nil"/>
              <w:bottom w:val="single" w:color="auto" w:sz="4" w:space="0"/>
              <w:right w:val="single" w:color="auto" w:sz="4" w:space="0"/>
            </w:tcBorders>
            <w:vAlign w:val="center"/>
          </w:tcPr>
          <w:p w14:paraId="14E082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13.5+（10000-5000）×0.1%=18.5</w:t>
            </w:r>
          </w:p>
        </w:tc>
      </w:tr>
      <w:tr w14:paraId="7C4F364B">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39CCE1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2" w:type="dxa"/>
            <w:tcBorders>
              <w:top w:val="single" w:color="auto" w:sz="4" w:space="0"/>
              <w:left w:val="nil"/>
              <w:bottom w:val="single" w:color="auto" w:sz="4" w:space="0"/>
              <w:right w:val="single" w:color="auto" w:sz="4" w:space="0"/>
            </w:tcBorders>
            <w:vAlign w:val="center"/>
          </w:tcPr>
          <w:p w14:paraId="1F3AF65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90" w:type="dxa"/>
            <w:tcBorders>
              <w:top w:val="single" w:color="auto" w:sz="4" w:space="0"/>
              <w:left w:val="nil"/>
              <w:bottom w:val="single" w:color="auto" w:sz="4" w:space="0"/>
              <w:right w:val="single" w:color="auto" w:sz="4" w:space="0"/>
            </w:tcBorders>
            <w:vAlign w:val="center"/>
          </w:tcPr>
          <w:p w14:paraId="3397CA8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0.05</w:t>
            </w:r>
          </w:p>
        </w:tc>
        <w:tc>
          <w:tcPr>
            <w:tcW w:w="1785" w:type="dxa"/>
            <w:tcBorders>
              <w:top w:val="single" w:color="auto" w:sz="4" w:space="0"/>
              <w:left w:val="nil"/>
              <w:bottom w:val="single" w:color="auto" w:sz="4" w:space="0"/>
              <w:right w:val="single" w:color="auto" w:sz="4" w:space="0"/>
            </w:tcBorders>
            <w:vAlign w:val="center"/>
          </w:tcPr>
          <w:p w14:paraId="58B047B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356" w:type="dxa"/>
            <w:tcBorders>
              <w:top w:val="single" w:color="auto" w:sz="4" w:space="0"/>
              <w:left w:val="nil"/>
              <w:bottom w:val="single" w:color="auto" w:sz="4" w:space="0"/>
              <w:right w:val="single" w:color="auto" w:sz="4" w:space="0"/>
            </w:tcBorders>
            <w:vAlign w:val="center"/>
          </w:tcPr>
          <w:p w14:paraId="373999B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18.5+（15000-10000）×0.05%=21</w:t>
            </w:r>
          </w:p>
        </w:tc>
      </w:tr>
    </w:tbl>
    <w:p w14:paraId="2907638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1"/>
          <w:szCs w:val="21"/>
          <w:highlight w:val="none"/>
        </w:rPr>
        <w:t>注：计费基数小于100万元时，按计费基数的1.0%计取。</w:t>
      </w:r>
    </w:p>
    <w:p w14:paraId="05B9DD06">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b</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工程监理费</w:t>
      </w:r>
    </w:p>
    <w:p w14:paraId="6AFD0538">
      <w:pPr>
        <w:wordWrap/>
        <w:spacing w:line="360" w:lineRule="auto"/>
        <w:ind w:firstLine="480" w:firstLineChars="200"/>
        <w:jc w:val="both"/>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以工程施工费作为计费基数，采用分档定额计算方式计算，各区间按内插法确定。</w:t>
      </w:r>
    </w:p>
    <w:p w14:paraId="11AF679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6-6</w:t>
      </w:r>
      <w:r>
        <w:rPr>
          <w:rFonts w:hint="default" w:ascii="黑体" w:hAnsi="黑体" w:eastAsia="黑体" w:cs="黑体"/>
          <w:b w:val="0"/>
          <w:bCs/>
          <w:color w:val="auto"/>
          <w:sz w:val="24"/>
          <w:szCs w:val="24"/>
          <w:highlight w:val="none"/>
        </w:rPr>
        <w:t xml:space="preserve"> 工程监理费计费标准</w:t>
      </w:r>
    </w:p>
    <w:tbl>
      <w:tblPr>
        <w:tblStyle w:val="30"/>
        <w:tblW w:w="8385" w:type="dxa"/>
        <w:jc w:val="center"/>
        <w:tblLayout w:type="fixed"/>
        <w:tblCellMar>
          <w:top w:w="0" w:type="dxa"/>
          <w:left w:w="108" w:type="dxa"/>
          <w:bottom w:w="0" w:type="dxa"/>
          <w:right w:w="108" w:type="dxa"/>
        </w:tblCellMar>
      </w:tblPr>
      <w:tblGrid>
        <w:gridCol w:w="1215"/>
        <w:gridCol w:w="4522"/>
        <w:gridCol w:w="2648"/>
      </w:tblGrid>
      <w:tr w14:paraId="52926E0A">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7846160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4522" w:type="dxa"/>
            <w:tcBorders>
              <w:top w:val="single" w:color="auto" w:sz="4" w:space="0"/>
              <w:left w:val="single" w:color="auto" w:sz="4" w:space="0"/>
              <w:bottom w:val="single" w:color="auto" w:sz="4" w:space="0"/>
              <w:right w:val="single" w:color="auto" w:sz="4" w:space="0"/>
            </w:tcBorders>
            <w:vAlign w:val="center"/>
          </w:tcPr>
          <w:p w14:paraId="0A0ED9B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2648" w:type="dxa"/>
            <w:tcBorders>
              <w:top w:val="single" w:color="auto" w:sz="4" w:space="0"/>
              <w:left w:val="single" w:color="auto" w:sz="4" w:space="0"/>
              <w:bottom w:val="single" w:color="auto" w:sz="4" w:space="0"/>
              <w:right w:val="single" w:color="auto" w:sz="4" w:space="0"/>
            </w:tcBorders>
            <w:vAlign w:val="center"/>
          </w:tcPr>
          <w:p w14:paraId="6AEFBEF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工程监理费（万元）</w:t>
            </w:r>
          </w:p>
        </w:tc>
      </w:tr>
      <w:tr w14:paraId="251BEC9F">
        <w:tblPrEx>
          <w:tblCellMar>
            <w:top w:w="0" w:type="dxa"/>
            <w:left w:w="108" w:type="dxa"/>
            <w:bottom w:w="0" w:type="dxa"/>
            <w:right w:w="108" w:type="dxa"/>
          </w:tblCellMar>
        </w:tblPrEx>
        <w:trPr>
          <w:trHeight w:val="340" w:hRule="atLeast"/>
          <w:jc w:val="center"/>
        </w:trPr>
        <w:tc>
          <w:tcPr>
            <w:tcW w:w="1215" w:type="dxa"/>
            <w:tcBorders>
              <w:top w:val="nil"/>
              <w:left w:val="single" w:color="auto" w:sz="4" w:space="0"/>
              <w:bottom w:val="single" w:color="auto" w:sz="4" w:space="0"/>
              <w:right w:val="single" w:color="auto" w:sz="4" w:space="0"/>
            </w:tcBorders>
            <w:vAlign w:val="center"/>
          </w:tcPr>
          <w:p w14:paraId="2979624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4522" w:type="dxa"/>
            <w:tcBorders>
              <w:top w:val="nil"/>
              <w:left w:val="nil"/>
              <w:bottom w:val="single" w:color="auto" w:sz="4" w:space="0"/>
              <w:right w:val="single" w:color="auto" w:sz="4" w:space="0"/>
            </w:tcBorders>
            <w:vAlign w:val="center"/>
          </w:tcPr>
          <w:p w14:paraId="71ED7FD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2648" w:type="dxa"/>
            <w:tcBorders>
              <w:top w:val="nil"/>
              <w:left w:val="nil"/>
              <w:bottom w:val="single" w:color="auto" w:sz="4" w:space="0"/>
              <w:right w:val="single" w:color="auto" w:sz="4" w:space="0"/>
            </w:tcBorders>
            <w:vAlign w:val="center"/>
          </w:tcPr>
          <w:p w14:paraId="1D2D8F5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2BA71E10">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4A90EBD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522" w:type="dxa"/>
            <w:tcBorders>
              <w:top w:val="single" w:color="auto" w:sz="4" w:space="0"/>
              <w:left w:val="nil"/>
              <w:bottom w:val="single" w:color="auto" w:sz="4" w:space="0"/>
              <w:right w:val="single" w:color="auto" w:sz="4" w:space="0"/>
            </w:tcBorders>
            <w:vAlign w:val="center"/>
          </w:tcPr>
          <w:p w14:paraId="04C0B4E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2648" w:type="dxa"/>
            <w:tcBorders>
              <w:top w:val="single" w:color="auto" w:sz="4" w:space="0"/>
              <w:left w:val="nil"/>
              <w:bottom w:val="single" w:color="auto" w:sz="4" w:space="0"/>
              <w:right w:val="single" w:color="auto" w:sz="4" w:space="0"/>
            </w:tcBorders>
            <w:vAlign w:val="center"/>
          </w:tcPr>
          <w:p w14:paraId="6B9005A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r>
      <w:tr w14:paraId="3F492B9E">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64C64D9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4522" w:type="dxa"/>
            <w:tcBorders>
              <w:top w:val="single" w:color="auto" w:sz="4" w:space="0"/>
              <w:left w:val="nil"/>
              <w:bottom w:val="single" w:color="auto" w:sz="4" w:space="0"/>
              <w:right w:val="single" w:color="auto" w:sz="4" w:space="0"/>
            </w:tcBorders>
            <w:vAlign w:val="center"/>
          </w:tcPr>
          <w:p w14:paraId="45697CF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2648" w:type="dxa"/>
            <w:tcBorders>
              <w:top w:val="single" w:color="auto" w:sz="4" w:space="0"/>
              <w:left w:val="nil"/>
              <w:bottom w:val="single" w:color="auto" w:sz="4" w:space="0"/>
              <w:right w:val="single" w:color="auto" w:sz="4" w:space="0"/>
            </w:tcBorders>
            <w:vAlign w:val="center"/>
          </w:tcPr>
          <w:p w14:paraId="5955A3C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r>
      <w:tr w14:paraId="6EAC8852">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2D6E85B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4522" w:type="dxa"/>
            <w:tcBorders>
              <w:top w:val="single" w:color="auto" w:sz="4" w:space="0"/>
              <w:left w:val="nil"/>
              <w:bottom w:val="single" w:color="auto" w:sz="4" w:space="0"/>
              <w:right w:val="single" w:color="auto" w:sz="4" w:space="0"/>
            </w:tcBorders>
            <w:vAlign w:val="center"/>
          </w:tcPr>
          <w:p w14:paraId="76B56F4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2648" w:type="dxa"/>
            <w:tcBorders>
              <w:top w:val="single" w:color="auto" w:sz="4" w:space="0"/>
              <w:left w:val="nil"/>
              <w:bottom w:val="single" w:color="auto" w:sz="4" w:space="0"/>
              <w:right w:val="single" w:color="auto" w:sz="4" w:space="0"/>
            </w:tcBorders>
            <w:vAlign w:val="center"/>
          </w:tcPr>
          <w:p w14:paraId="4876037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45</w:t>
            </w:r>
          </w:p>
        </w:tc>
      </w:tr>
      <w:tr w14:paraId="4760B3B2">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249FEA8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4522" w:type="dxa"/>
            <w:tcBorders>
              <w:top w:val="single" w:color="auto" w:sz="4" w:space="0"/>
              <w:left w:val="nil"/>
              <w:bottom w:val="single" w:color="auto" w:sz="4" w:space="0"/>
              <w:right w:val="single" w:color="auto" w:sz="4" w:space="0"/>
            </w:tcBorders>
            <w:vAlign w:val="center"/>
          </w:tcPr>
          <w:p w14:paraId="1B80D91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2648" w:type="dxa"/>
            <w:tcBorders>
              <w:top w:val="single" w:color="auto" w:sz="4" w:space="0"/>
              <w:left w:val="nil"/>
              <w:bottom w:val="single" w:color="auto" w:sz="4" w:space="0"/>
              <w:right w:val="single" w:color="auto" w:sz="4" w:space="0"/>
            </w:tcBorders>
            <w:vAlign w:val="center"/>
          </w:tcPr>
          <w:p w14:paraId="350516A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70</w:t>
            </w:r>
          </w:p>
        </w:tc>
      </w:tr>
      <w:tr w14:paraId="4999C5FB">
        <w:tblPrEx>
          <w:tblCellMar>
            <w:top w:w="0" w:type="dxa"/>
            <w:left w:w="108" w:type="dxa"/>
            <w:bottom w:w="0" w:type="dxa"/>
            <w:right w:w="108" w:type="dxa"/>
          </w:tblCellMar>
        </w:tblPrEx>
        <w:trPr>
          <w:trHeight w:val="340"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14:paraId="7ADEBDB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4522" w:type="dxa"/>
            <w:tcBorders>
              <w:top w:val="single" w:color="auto" w:sz="4" w:space="0"/>
              <w:left w:val="nil"/>
              <w:bottom w:val="single" w:color="auto" w:sz="4" w:space="0"/>
              <w:right w:val="single" w:color="auto" w:sz="4" w:space="0"/>
            </w:tcBorders>
            <w:vAlign w:val="center"/>
          </w:tcPr>
          <w:p w14:paraId="1C94AB6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2648" w:type="dxa"/>
            <w:tcBorders>
              <w:top w:val="single" w:color="auto" w:sz="4" w:space="0"/>
              <w:left w:val="nil"/>
              <w:bottom w:val="single" w:color="auto" w:sz="4" w:space="0"/>
              <w:right w:val="single" w:color="auto" w:sz="4" w:space="0"/>
            </w:tcBorders>
            <w:vAlign w:val="center"/>
          </w:tcPr>
          <w:p w14:paraId="7CE16E4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120</w:t>
            </w:r>
          </w:p>
        </w:tc>
      </w:tr>
    </w:tbl>
    <w:p w14:paraId="783C6AC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注：计费基数大于1亿元时，按计费基数的1.20%计取。</w:t>
      </w:r>
    </w:p>
    <w:p w14:paraId="1770C80E">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c</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竣工验收费</w:t>
      </w:r>
    </w:p>
    <w:p w14:paraId="1C4A69D7">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竣工验收费包括工程验收费、项目决算编制与审计费，工程验收费以工程施工费作为计费基数，采用差额定率累进法计算。</w:t>
      </w:r>
    </w:p>
    <w:p w14:paraId="7ACCA13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6-7</w:t>
      </w:r>
      <w:r>
        <w:rPr>
          <w:rFonts w:hint="default" w:ascii="黑体" w:hAnsi="黑体" w:eastAsia="黑体" w:cs="黑体"/>
          <w:b w:val="0"/>
          <w:bCs/>
          <w:color w:val="auto"/>
          <w:sz w:val="24"/>
          <w:szCs w:val="24"/>
          <w:highlight w:val="none"/>
        </w:rPr>
        <w:t xml:space="preserve"> 工程验收费计费标准</w:t>
      </w:r>
    </w:p>
    <w:tbl>
      <w:tblPr>
        <w:tblStyle w:val="30"/>
        <w:tblW w:w="8409" w:type="dxa"/>
        <w:jc w:val="center"/>
        <w:tblLayout w:type="fixed"/>
        <w:tblCellMar>
          <w:top w:w="0" w:type="dxa"/>
          <w:left w:w="108" w:type="dxa"/>
          <w:bottom w:w="0" w:type="dxa"/>
          <w:right w:w="108" w:type="dxa"/>
        </w:tblCellMar>
      </w:tblPr>
      <w:tblGrid>
        <w:gridCol w:w="618"/>
        <w:gridCol w:w="1573"/>
        <w:gridCol w:w="1272"/>
        <w:gridCol w:w="1713"/>
        <w:gridCol w:w="3233"/>
      </w:tblGrid>
      <w:tr w14:paraId="20EF4439">
        <w:tblPrEx>
          <w:tblCellMar>
            <w:top w:w="0" w:type="dxa"/>
            <w:left w:w="108" w:type="dxa"/>
            <w:bottom w:w="0" w:type="dxa"/>
            <w:right w:w="108" w:type="dxa"/>
          </w:tblCellMar>
        </w:tblPrEx>
        <w:trPr>
          <w:trHeight w:val="340" w:hRule="atLeast"/>
          <w:jc w:val="center"/>
        </w:trPr>
        <w:tc>
          <w:tcPr>
            <w:tcW w:w="618" w:type="dxa"/>
            <w:vMerge w:val="restart"/>
            <w:tcBorders>
              <w:top w:val="single" w:color="auto" w:sz="4" w:space="0"/>
              <w:left w:val="single" w:color="auto" w:sz="4" w:space="0"/>
              <w:right w:val="single" w:color="auto" w:sz="4" w:space="0"/>
            </w:tcBorders>
            <w:vAlign w:val="center"/>
          </w:tcPr>
          <w:p w14:paraId="46D9CE2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73" w:type="dxa"/>
            <w:vMerge w:val="restart"/>
            <w:tcBorders>
              <w:top w:val="single" w:color="auto" w:sz="4" w:space="0"/>
              <w:left w:val="single" w:color="auto" w:sz="4" w:space="0"/>
              <w:right w:val="single" w:color="auto" w:sz="4" w:space="0"/>
            </w:tcBorders>
            <w:vAlign w:val="center"/>
          </w:tcPr>
          <w:p w14:paraId="4BFECAF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1272" w:type="dxa"/>
            <w:vMerge w:val="restart"/>
            <w:tcBorders>
              <w:top w:val="single" w:color="auto" w:sz="4" w:space="0"/>
              <w:left w:val="single" w:color="auto" w:sz="4" w:space="0"/>
              <w:right w:val="single" w:color="auto" w:sz="4" w:space="0"/>
            </w:tcBorders>
            <w:vAlign w:val="center"/>
          </w:tcPr>
          <w:p w14:paraId="5E8544E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c>
          <w:tcPr>
            <w:tcW w:w="4946" w:type="dxa"/>
            <w:gridSpan w:val="2"/>
            <w:tcBorders>
              <w:top w:val="single" w:color="auto" w:sz="4" w:space="0"/>
              <w:left w:val="single" w:color="auto" w:sz="4" w:space="0"/>
              <w:bottom w:val="single" w:color="auto" w:sz="4" w:space="0"/>
              <w:right w:val="single" w:color="auto" w:sz="4" w:space="0"/>
            </w:tcBorders>
            <w:vAlign w:val="center"/>
          </w:tcPr>
          <w:p w14:paraId="1E0C1BF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67ABD4DF">
        <w:tblPrEx>
          <w:tblCellMar>
            <w:top w:w="0" w:type="dxa"/>
            <w:left w:w="108" w:type="dxa"/>
            <w:bottom w:w="0" w:type="dxa"/>
            <w:right w:w="108" w:type="dxa"/>
          </w:tblCellMar>
        </w:tblPrEx>
        <w:trPr>
          <w:trHeight w:val="340" w:hRule="atLeast"/>
          <w:jc w:val="center"/>
        </w:trPr>
        <w:tc>
          <w:tcPr>
            <w:tcW w:w="618" w:type="dxa"/>
            <w:vMerge w:val="continue"/>
            <w:tcBorders>
              <w:left w:val="single" w:color="auto" w:sz="4" w:space="0"/>
              <w:bottom w:val="single" w:color="auto" w:sz="4" w:space="0"/>
              <w:right w:val="single" w:color="auto" w:sz="4" w:space="0"/>
            </w:tcBorders>
            <w:vAlign w:val="center"/>
          </w:tcPr>
          <w:p w14:paraId="2BE8DEC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73" w:type="dxa"/>
            <w:vMerge w:val="continue"/>
            <w:tcBorders>
              <w:left w:val="single" w:color="auto" w:sz="4" w:space="0"/>
              <w:bottom w:val="single" w:color="auto" w:sz="4" w:space="0"/>
              <w:right w:val="single" w:color="auto" w:sz="4" w:space="0"/>
            </w:tcBorders>
            <w:vAlign w:val="center"/>
          </w:tcPr>
          <w:p w14:paraId="5146B75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272" w:type="dxa"/>
            <w:vMerge w:val="continue"/>
            <w:tcBorders>
              <w:left w:val="single" w:color="auto" w:sz="4" w:space="0"/>
              <w:bottom w:val="single" w:color="auto" w:sz="4" w:space="0"/>
              <w:right w:val="single" w:color="auto" w:sz="4" w:space="0"/>
            </w:tcBorders>
            <w:vAlign w:val="center"/>
          </w:tcPr>
          <w:p w14:paraId="46A1020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13" w:type="dxa"/>
            <w:tcBorders>
              <w:top w:val="single" w:color="auto" w:sz="4" w:space="0"/>
              <w:left w:val="single" w:color="auto" w:sz="4" w:space="0"/>
              <w:bottom w:val="single" w:color="auto" w:sz="4" w:space="0"/>
              <w:right w:val="single" w:color="auto" w:sz="4" w:space="0"/>
            </w:tcBorders>
            <w:vAlign w:val="center"/>
          </w:tcPr>
          <w:p w14:paraId="2ECD279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233" w:type="dxa"/>
            <w:tcBorders>
              <w:top w:val="single" w:color="auto" w:sz="4" w:space="0"/>
              <w:left w:val="single" w:color="auto" w:sz="4" w:space="0"/>
              <w:bottom w:val="single" w:color="auto" w:sz="4" w:space="0"/>
              <w:right w:val="single" w:color="auto" w:sz="4" w:space="0"/>
            </w:tcBorders>
            <w:vAlign w:val="center"/>
          </w:tcPr>
          <w:p w14:paraId="7D45FCC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工程验收费（万元）</w:t>
            </w:r>
          </w:p>
        </w:tc>
      </w:tr>
      <w:tr w14:paraId="5BD2FB56">
        <w:tblPrEx>
          <w:tblCellMar>
            <w:top w:w="0" w:type="dxa"/>
            <w:left w:w="108" w:type="dxa"/>
            <w:bottom w:w="0" w:type="dxa"/>
            <w:right w:w="108" w:type="dxa"/>
          </w:tblCellMar>
        </w:tblPrEx>
        <w:trPr>
          <w:trHeight w:val="340" w:hRule="atLeast"/>
          <w:jc w:val="center"/>
        </w:trPr>
        <w:tc>
          <w:tcPr>
            <w:tcW w:w="618" w:type="dxa"/>
            <w:tcBorders>
              <w:top w:val="nil"/>
              <w:left w:val="single" w:color="auto" w:sz="4" w:space="0"/>
              <w:bottom w:val="single" w:color="auto" w:sz="4" w:space="0"/>
              <w:right w:val="single" w:color="auto" w:sz="4" w:space="0"/>
            </w:tcBorders>
            <w:vAlign w:val="center"/>
          </w:tcPr>
          <w:p w14:paraId="6D4C628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73" w:type="dxa"/>
            <w:tcBorders>
              <w:top w:val="nil"/>
              <w:left w:val="nil"/>
              <w:bottom w:val="single" w:color="auto" w:sz="4" w:space="0"/>
              <w:right w:val="single" w:color="auto" w:sz="4" w:space="0"/>
            </w:tcBorders>
            <w:vAlign w:val="center"/>
          </w:tcPr>
          <w:p w14:paraId="71981A0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1272" w:type="dxa"/>
            <w:tcBorders>
              <w:top w:val="nil"/>
              <w:left w:val="nil"/>
              <w:bottom w:val="single" w:color="auto" w:sz="4" w:space="0"/>
              <w:right w:val="single" w:color="auto" w:sz="4" w:space="0"/>
            </w:tcBorders>
            <w:vAlign w:val="center"/>
          </w:tcPr>
          <w:p w14:paraId="691C98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713" w:type="dxa"/>
            <w:tcBorders>
              <w:top w:val="nil"/>
              <w:left w:val="nil"/>
              <w:bottom w:val="single" w:color="auto" w:sz="4" w:space="0"/>
              <w:right w:val="single" w:color="auto" w:sz="4" w:space="0"/>
            </w:tcBorders>
            <w:vAlign w:val="center"/>
          </w:tcPr>
          <w:p w14:paraId="2209166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w:t>
            </w:r>
          </w:p>
        </w:tc>
        <w:tc>
          <w:tcPr>
            <w:tcW w:w="3233" w:type="dxa"/>
            <w:tcBorders>
              <w:top w:val="nil"/>
              <w:left w:val="nil"/>
              <w:bottom w:val="single" w:color="auto" w:sz="4" w:space="0"/>
              <w:right w:val="single" w:color="auto" w:sz="4" w:space="0"/>
            </w:tcBorders>
            <w:vAlign w:val="center"/>
          </w:tcPr>
          <w:p w14:paraId="43D66A8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180×1.7%=3.06</w:t>
            </w:r>
          </w:p>
        </w:tc>
      </w:tr>
      <w:tr w14:paraId="7CEFBC6A">
        <w:tblPrEx>
          <w:tblCellMar>
            <w:top w:w="0" w:type="dxa"/>
            <w:left w:w="108" w:type="dxa"/>
            <w:bottom w:w="0" w:type="dxa"/>
            <w:right w:w="108" w:type="dxa"/>
          </w:tblCellMar>
        </w:tblPrEx>
        <w:trPr>
          <w:trHeight w:val="340" w:hRule="atLeast"/>
          <w:jc w:val="center"/>
        </w:trPr>
        <w:tc>
          <w:tcPr>
            <w:tcW w:w="618" w:type="dxa"/>
            <w:tcBorders>
              <w:top w:val="nil"/>
              <w:left w:val="single" w:color="auto" w:sz="4" w:space="0"/>
              <w:bottom w:val="single" w:color="auto" w:sz="4" w:space="0"/>
              <w:right w:val="single" w:color="auto" w:sz="4" w:space="0"/>
            </w:tcBorders>
            <w:vAlign w:val="center"/>
          </w:tcPr>
          <w:p w14:paraId="40B2E7B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73" w:type="dxa"/>
            <w:tcBorders>
              <w:top w:val="nil"/>
              <w:left w:val="nil"/>
              <w:bottom w:val="single" w:color="auto" w:sz="4" w:space="0"/>
              <w:right w:val="single" w:color="auto" w:sz="4" w:space="0"/>
            </w:tcBorders>
            <w:vAlign w:val="center"/>
          </w:tcPr>
          <w:p w14:paraId="64C414B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180-500</w:t>
            </w:r>
          </w:p>
        </w:tc>
        <w:tc>
          <w:tcPr>
            <w:tcW w:w="1272" w:type="dxa"/>
            <w:tcBorders>
              <w:top w:val="nil"/>
              <w:left w:val="nil"/>
              <w:bottom w:val="single" w:color="auto" w:sz="4" w:space="0"/>
              <w:right w:val="single" w:color="auto" w:sz="4" w:space="0"/>
            </w:tcBorders>
            <w:vAlign w:val="center"/>
          </w:tcPr>
          <w:p w14:paraId="5E30E42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1713" w:type="dxa"/>
            <w:tcBorders>
              <w:top w:val="nil"/>
              <w:left w:val="nil"/>
              <w:bottom w:val="single" w:color="auto" w:sz="4" w:space="0"/>
              <w:right w:val="single" w:color="auto" w:sz="4" w:space="0"/>
            </w:tcBorders>
            <w:vAlign w:val="center"/>
          </w:tcPr>
          <w:p w14:paraId="2C3C9DD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233" w:type="dxa"/>
            <w:tcBorders>
              <w:top w:val="nil"/>
              <w:left w:val="nil"/>
              <w:bottom w:val="single" w:color="auto" w:sz="4" w:space="0"/>
              <w:right w:val="single" w:color="auto" w:sz="4" w:space="0"/>
            </w:tcBorders>
            <w:vAlign w:val="center"/>
          </w:tcPr>
          <w:p w14:paraId="28D2BF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3.06+（500-180）×1.2%=6.9</w:t>
            </w:r>
          </w:p>
        </w:tc>
      </w:tr>
      <w:tr w14:paraId="7069B678">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3680079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73" w:type="dxa"/>
            <w:tcBorders>
              <w:top w:val="single" w:color="auto" w:sz="4" w:space="0"/>
              <w:left w:val="nil"/>
              <w:bottom w:val="single" w:color="auto" w:sz="4" w:space="0"/>
              <w:right w:val="single" w:color="auto" w:sz="4" w:space="0"/>
            </w:tcBorders>
            <w:vAlign w:val="center"/>
          </w:tcPr>
          <w:p w14:paraId="413875E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272" w:type="dxa"/>
            <w:tcBorders>
              <w:top w:val="single" w:color="auto" w:sz="4" w:space="0"/>
              <w:left w:val="nil"/>
              <w:bottom w:val="single" w:color="auto" w:sz="4" w:space="0"/>
              <w:right w:val="single" w:color="auto" w:sz="4" w:space="0"/>
            </w:tcBorders>
            <w:vAlign w:val="center"/>
          </w:tcPr>
          <w:p w14:paraId="10A97B4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1713" w:type="dxa"/>
            <w:tcBorders>
              <w:top w:val="single" w:color="auto" w:sz="4" w:space="0"/>
              <w:left w:val="nil"/>
              <w:bottom w:val="single" w:color="auto" w:sz="4" w:space="0"/>
              <w:right w:val="single" w:color="auto" w:sz="4" w:space="0"/>
            </w:tcBorders>
            <w:vAlign w:val="center"/>
          </w:tcPr>
          <w:p w14:paraId="7B133D8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233" w:type="dxa"/>
            <w:tcBorders>
              <w:top w:val="single" w:color="auto" w:sz="4" w:space="0"/>
              <w:left w:val="nil"/>
              <w:bottom w:val="single" w:color="auto" w:sz="4" w:space="0"/>
              <w:right w:val="single" w:color="auto" w:sz="4" w:space="0"/>
            </w:tcBorders>
            <w:vAlign w:val="center"/>
          </w:tcPr>
          <w:p w14:paraId="248C4B0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6.9+（1000-500）×1.1%=12.4</w:t>
            </w:r>
          </w:p>
        </w:tc>
      </w:tr>
      <w:tr w14:paraId="383ADAB1">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5D339F2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73" w:type="dxa"/>
            <w:tcBorders>
              <w:top w:val="single" w:color="auto" w:sz="4" w:space="0"/>
              <w:left w:val="nil"/>
              <w:bottom w:val="single" w:color="auto" w:sz="4" w:space="0"/>
              <w:right w:val="single" w:color="auto" w:sz="4" w:space="0"/>
            </w:tcBorders>
            <w:vAlign w:val="center"/>
          </w:tcPr>
          <w:p w14:paraId="6685919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272" w:type="dxa"/>
            <w:tcBorders>
              <w:top w:val="single" w:color="auto" w:sz="4" w:space="0"/>
              <w:left w:val="nil"/>
              <w:bottom w:val="single" w:color="auto" w:sz="4" w:space="0"/>
              <w:right w:val="single" w:color="auto" w:sz="4" w:space="0"/>
            </w:tcBorders>
            <w:vAlign w:val="center"/>
          </w:tcPr>
          <w:p w14:paraId="7E5E1EB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13" w:type="dxa"/>
            <w:tcBorders>
              <w:top w:val="single" w:color="auto" w:sz="4" w:space="0"/>
              <w:left w:val="nil"/>
              <w:bottom w:val="single" w:color="auto" w:sz="4" w:space="0"/>
              <w:right w:val="single" w:color="auto" w:sz="4" w:space="0"/>
            </w:tcBorders>
            <w:vAlign w:val="center"/>
          </w:tcPr>
          <w:p w14:paraId="714714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233" w:type="dxa"/>
            <w:tcBorders>
              <w:top w:val="single" w:color="auto" w:sz="4" w:space="0"/>
              <w:left w:val="nil"/>
              <w:bottom w:val="single" w:color="auto" w:sz="4" w:space="0"/>
              <w:right w:val="single" w:color="auto" w:sz="4" w:space="0"/>
            </w:tcBorders>
            <w:vAlign w:val="center"/>
          </w:tcPr>
          <w:p w14:paraId="51EA4E1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12.4+（3000-1000）×1.0%=32.4</w:t>
            </w:r>
          </w:p>
        </w:tc>
      </w:tr>
      <w:tr w14:paraId="049257DF">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3F58122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73" w:type="dxa"/>
            <w:tcBorders>
              <w:top w:val="single" w:color="auto" w:sz="4" w:space="0"/>
              <w:left w:val="nil"/>
              <w:bottom w:val="single" w:color="auto" w:sz="4" w:space="0"/>
              <w:right w:val="single" w:color="auto" w:sz="4" w:space="0"/>
            </w:tcBorders>
            <w:vAlign w:val="center"/>
          </w:tcPr>
          <w:p w14:paraId="330AEA9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272" w:type="dxa"/>
            <w:tcBorders>
              <w:top w:val="single" w:color="auto" w:sz="4" w:space="0"/>
              <w:left w:val="nil"/>
              <w:bottom w:val="single" w:color="auto" w:sz="4" w:space="0"/>
              <w:right w:val="single" w:color="auto" w:sz="4" w:space="0"/>
            </w:tcBorders>
            <w:vAlign w:val="center"/>
          </w:tcPr>
          <w:p w14:paraId="39F5441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13" w:type="dxa"/>
            <w:tcBorders>
              <w:top w:val="single" w:color="auto" w:sz="4" w:space="0"/>
              <w:left w:val="nil"/>
              <w:bottom w:val="single" w:color="auto" w:sz="4" w:space="0"/>
              <w:right w:val="single" w:color="auto" w:sz="4" w:space="0"/>
            </w:tcBorders>
            <w:vAlign w:val="center"/>
          </w:tcPr>
          <w:p w14:paraId="2DD77D8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233" w:type="dxa"/>
            <w:tcBorders>
              <w:top w:val="single" w:color="auto" w:sz="4" w:space="0"/>
              <w:left w:val="nil"/>
              <w:bottom w:val="single" w:color="auto" w:sz="4" w:space="0"/>
              <w:right w:val="single" w:color="auto" w:sz="4" w:space="0"/>
            </w:tcBorders>
            <w:vAlign w:val="center"/>
          </w:tcPr>
          <w:p w14:paraId="1FE4320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32.4+（5000-3000）×0.9%=50.4</w:t>
            </w:r>
          </w:p>
        </w:tc>
      </w:tr>
      <w:tr w14:paraId="31ACE6A7">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7441CE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73" w:type="dxa"/>
            <w:tcBorders>
              <w:top w:val="single" w:color="auto" w:sz="4" w:space="0"/>
              <w:left w:val="nil"/>
              <w:bottom w:val="single" w:color="auto" w:sz="4" w:space="0"/>
              <w:right w:val="single" w:color="auto" w:sz="4" w:space="0"/>
            </w:tcBorders>
            <w:vAlign w:val="center"/>
          </w:tcPr>
          <w:p w14:paraId="3299051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272" w:type="dxa"/>
            <w:tcBorders>
              <w:top w:val="single" w:color="auto" w:sz="4" w:space="0"/>
              <w:left w:val="nil"/>
              <w:bottom w:val="single" w:color="auto" w:sz="4" w:space="0"/>
              <w:right w:val="single" w:color="auto" w:sz="4" w:space="0"/>
            </w:tcBorders>
            <w:vAlign w:val="center"/>
          </w:tcPr>
          <w:p w14:paraId="0271A14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13" w:type="dxa"/>
            <w:tcBorders>
              <w:top w:val="single" w:color="auto" w:sz="4" w:space="0"/>
              <w:left w:val="nil"/>
              <w:bottom w:val="single" w:color="auto" w:sz="4" w:space="0"/>
              <w:right w:val="single" w:color="auto" w:sz="4" w:space="0"/>
            </w:tcBorders>
            <w:vAlign w:val="center"/>
          </w:tcPr>
          <w:p w14:paraId="51DF703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233" w:type="dxa"/>
            <w:tcBorders>
              <w:top w:val="single" w:color="auto" w:sz="4" w:space="0"/>
              <w:left w:val="nil"/>
              <w:bottom w:val="single" w:color="auto" w:sz="4" w:space="0"/>
              <w:right w:val="single" w:color="auto" w:sz="4" w:space="0"/>
            </w:tcBorders>
            <w:vAlign w:val="center"/>
          </w:tcPr>
          <w:p w14:paraId="204CEF7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50.4+（10000-5000）×0.8%=90.4</w:t>
            </w:r>
          </w:p>
        </w:tc>
      </w:tr>
      <w:tr w14:paraId="57994641">
        <w:tblPrEx>
          <w:tblCellMar>
            <w:top w:w="0" w:type="dxa"/>
            <w:left w:w="108" w:type="dxa"/>
            <w:bottom w:w="0" w:type="dxa"/>
            <w:right w:w="108" w:type="dxa"/>
          </w:tblCellMar>
        </w:tblPrEx>
        <w:trPr>
          <w:trHeight w:val="340" w:hRule="atLeast"/>
          <w:jc w:val="center"/>
        </w:trPr>
        <w:tc>
          <w:tcPr>
            <w:tcW w:w="618" w:type="dxa"/>
            <w:tcBorders>
              <w:top w:val="single" w:color="auto" w:sz="4" w:space="0"/>
              <w:left w:val="single" w:color="auto" w:sz="4" w:space="0"/>
              <w:bottom w:val="single" w:color="auto" w:sz="4" w:space="0"/>
              <w:right w:val="single" w:color="auto" w:sz="4" w:space="0"/>
            </w:tcBorders>
            <w:vAlign w:val="center"/>
          </w:tcPr>
          <w:p w14:paraId="35FCF2C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573" w:type="dxa"/>
            <w:tcBorders>
              <w:top w:val="single" w:color="auto" w:sz="4" w:space="0"/>
              <w:left w:val="nil"/>
              <w:bottom w:val="single" w:color="auto" w:sz="4" w:space="0"/>
              <w:right w:val="single" w:color="auto" w:sz="4" w:space="0"/>
            </w:tcBorders>
            <w:vAlign w:val="center"/>
          </w:tcPr>
          <w:p w14:paraId="5B0A73B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272" w:type="dxa"/>
            <w:tcBorders>
              <w:top w:val="single" w:color="auto" w:sz="4" w:space="0"/>
              <w:left w:val="nil"/>
              <w:bottom w:val="single" w:color="auto" w:sz="4" w:space="0"/>
              <w:right w:val="single" w:color="auto" w:sz="4" w:space="0"/>
            </w:tcBorders>
            <w:vAlign w:val="center"/>
          </w:tcPr>
          <w:p w14:paraId="0219A66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13" w:type="dxa"/>
            <w:tcBorders>
              <w:top w:val="single" w:color="auto" w:sz="4" w:space="0"/>
              <w:left w:val="nil"/>
              <w:bottom w:val="single" w:color="auto" w:sz="4" w:space="0"/>
              <w:right w:val="single" w:color="auto" w:sz="4" w:space="0"/>
            </w:tcBorders>
            <w:vAlign w:val="center"/>
          </w:tcPr>
          <w:p w14:paraId="03BEFF2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233" w:type="dxa"/>
            <w:tcBorders>
              <w:top w:val="single" w:color="auto" w:sz="4" w:space="0"/>
              <w:left w:val="nil"/>
              <w:bottom w:val="single" w:color="auto" w:sz="4" w:space="0"/>
              <w:right w:val="single" w:color="auto" w:sz="4" w:space="0"/>
            </w:tcBorders>
            <w:vAlign w:val="center"/>
          </w:tcPr>
          <w:p w14:paraId="4BE48F9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90.4+（15000-10000）×0.7%=125.4</w:t>
            </w:r>
          </w:p>
        </w:tc>
      </w:tr>
    </w:tbl>
    <w:p w14:paraId="69978784">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default" w:ascii="Times New Roman" w:hAnsi="Times New Roman" w:eastAsia="宋体" w:cs="Times New Roman"/>
          <w:color w:val="auto"/>
          <w:sz w:val="24"/>
          <w:szCs w:val="24"/>
          <w:highlight w:val="none"/>
        </w:rPr>
      </w:pPr>
    </w:p>
    <w:p w14:paraId="7D99BAE1">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项目决算编制与审计费以工程施工费作为计费基数，采用差额定率累进法计算。</w:t>
      </w:r>
    </w:p>
    <w:p w14:paraId="077ABB24">
      <w:pPr>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br w:type="page"/>
      </w:r>
    </w:p>
    <w:p w14:paraId="34A7EF95">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6-8</w:t>
      </w:r>
      <w:r>
        <w:rPr>
          <w:rFonts w:hint="default" w:ascii="黑体" w:hAnsi="黑体" w:eastAsia="黑体" w:cs="黑体"/>
          <w:b w:val="0"/>
          <w:bCs/>
          <w:color w:val="auto"/>
          <w:sz w:val="24"/>
          <w:szCs w:val="24"/>
          <w:highlight w:val="none"/>
        </w:rPr>
        <w:t xml:space="preserve">  项目决算编制与审计费标准</w:t>
      </w:r>
    </w:p>
    <w:tbl>
      <w:tblPr>
        <w:tblStyle w:val="30"/>
        <w:tblW w:w="8376" w:type="dxa"/>
        <w:jc w:val="center"/>
        <w:tblLayout w:type="fixed"/>
        <w:tblCellMar>
          <w:top w:w="0" w:type="dxa"/>
          <w:left w:w="108" w:type="dxa"/>
          <w:bottom w:w="0" w:type="dxa"/>
          <w:right w:w="108" w:type="dxa"/>
        </w:tblCellMar>
      </w:tblPr>
      <w:tblGrid>
        <w:gridCol w:w="675"/>
        <w:gridCol w:w="1511"/>
        <w:gridCol w:w="960"/>
        <w:gridCol w:w="1736"/>
        <w:gridCol w:w="3494"/>
      </w:tblGrid>
      <w:tr w14:paraId="378D6447">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14:paraId="39CE825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11" w:type="dxa"/>
            <w:vMerge w:val="restart"/>
            <w:tcBorders>
              <w:top w:val="single" w:color="auto" w:sz="4" w:space="0"/>
              <w:left w:val="single" w:color="auto" w:sz="4" w:space="0"/>
              <w:right w:val="single" w:color="auto" w:sz="4" w:space="0"/>
            </w:tcBorders>
            <w:vAlign w:val="center"/>
          </w:tcPr>
          <w:p w14:paraId="5F7CF82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4233B0B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960" w:type="dxa"/>
            <w:vMerge w:val="restart"/>
            <w:tcBorders>
              <w:top w:val="single" w:color="auto" w:sz="4" w:space="0"/>
              <w:left w:val="single" w:color="auto" w:sz="4" w:space="0"/>
              <w:right w:val="single" w:color="auto" w:sz="4" w:space="0"/>
            </w:tcBorders>
            <w:vAlign w:val="center"/>
          </w:tcPr>
          <w:p w14:paraId="022593F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409C56B3">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230" w:type="dxa"/>
            <w:gridSpan w:val="2"/>
            <w:tcBorders>
              <w:top w:val="single" w:color="auto" w:sz="4" w:space="0"/>
              <w:left w:val="single" w:color="auto" w:sz="4" w:space="0"/>
              <w:bottom w:val="single" w:color="auto" w:sz="4" w:space="0"/>
              <w:right w:val="single" w:color="auto" w:sz="4" w:space="0"/>
            </w:tcBorders>
            <w:vAlign w:val="center"/>
          </w:tcPr>
          <w:p w14:paraId="6E37B43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091C2E42">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14:paraId="5B19FCB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511" w:type="dxa"/>
            <w:vMerge w:val="continue"/>
            <w:tcBorders>
              <w:left w:val="single" w:color="auto" w:sz="4" w:space="0"/>
              <w:bottom w:val="single" w:color="auto" w:sz="4" w:space="0"/>
              <w:right w:val="single" w:color="auto" w:sz="4" w:space="0"/>
            </w:tcBorders>
            <w:vAlign w:val="center"/>
          </w:tcPr>
          <w:p w14:paraId="40BBBA7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960" w:type="dxa"/>
            <w:vMerge w:val="continue"/>
            <w:tcBorders>
              <w:left w:val="single" w:color="auto" w:sz="4" w:space="0"/>
              <w:bottom w:val="single" w:color="auto" w:sz="4" w:space="0"/>
              <w:right w:val="single" w:color="auto" w:sz="4" w:space="0"/>
            </w:tcBorders>
            <w:vAlign w:val="center"/>
          </w:tcPr>
          <w:p w14:paraId="0786887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736" w:type="dxa"/>
            <w:tcBorders>
              <w:top w:val="single" w:color="auto" w:sz="4" w:space="0"/>
              <w:left w:val="single" w:color="auto" w:sz="4" w:space="0"/>
              <w:bottom w:val="single" w:color="auto" w:sz="4" w:space="0"/>
              <w:right w:val="single" w:color="auto" w:sz="4" w:space="0"/>
            </w:tcBorders>
            <w:vAlign w:val="center"/>
          </w:tcPr>
          <w:p w14:paraId="60AB18C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494" w:type="dxa"/>
            <w:tcBorders>
              <w:top w:val="single" w:color="auto" w:sz="4" w:space="0"/>
              <w:left w:val="single" w:color="auto" w:sz="4" w:space="0"/>
              <w:bottom w:val="single" w:color="auto" w:sz="4" w:space="0"/>
              <w:right w:val="single" w:color="auto" w:sz="4" w:space="0"/>
            </w:tcBorders>
            <w:vAlign w:val="center"/>
          </w:tcPr>
          <w:p w14:paraId="62CEA57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项目决算编制与审计费（万元）</w:t>
            </w:r>
          </w:p>
        </w:tc>
      </w:tr>
      <w:tr w14:paraId="4C7E42AC">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68A0E0D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1" w:type="dxa"/>
            <w:tcBorders>
              <w:top w:val="nil"/>
              <w:left w:val="nil"/>
              <w:bottom w:val="single" w:color="auto" w:sz="4" w:space="0"/>
              <w:right w:val="single" w:color="auto" w:sz="4" w:space="0"/>
            </w:tcBorders>
            <w:vAlign w:val="center"/>
          </w:tcPr>
          <w:p w14:paraId="0818BEB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960" w:type="dxa"/>
            <w:tcBorders>
              <w:top w:val="nil"/>
              <w:left w:val="nil"/>
              <w:bottom w:val="single" w:color="auto" w:sz="4" w:space="0"/>
              <w:right w:val="single" w:color="auto" w:sz="4" w:space="0"/>
            </w:tcBorders>
            <w:vAlign w:val="center"/>
          </w:tcPr>
          <w:p w14:paraId="32933C4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736" w:type="dxa"/>
            <w:tcBorders>
              <w:top w:val="nil"/>
              <w:left w:val="nil"/>
              <w:bottom w:val="single" w:color="auto" w:sz="4" w:space="0"/>
              <w:right w:val="single" w:color="auto" w:sz="4" w:space="0"/>
            </w:tcBorders>
            <w:vAlign w:val="center"/>
          </w:tcPr>
          <w:p w14:paraId="634C37B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494" w:type="dxa"/>
            <w:tcBorders>
              <w:top w:val="nil"/>
              <w:left w:val="nil"/>
              <w:bottom w:val="single" w:color="auto" w:sz="4" w:space="0"/>
              <w:right w:val="single" w:color="auto" w:sz="4" w:space="0"/>
            </w:tcBorders>
            <w:vAlign w:val="center"/>
          </w:tcPr>
          <w:p w14:paraId="4EE20EC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500×1.0%=5</w:t>
            </w:r>
          </w:p>
        </w:tc>
      </w:tr>
      <w:tr w14:paraId="0A7EFDEB">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39C297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511" w:type="dxa"/>
            <w:tcBorders>
              <w:top w:val="nil"/>
              <w:left w:val="nil"/>
              <w:bottom w:val="single" w:color="auto" w:sz="4" w:space="0"/>
              <w:right w:val="single" w:color="auto" w:sz="4" w:space="0"/>
            </w:tcBorders>
            <w:vAlign w:val="center"/>
          </w:tcPr>
          <w:p w14:paraId="622E05C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960" w:type="dxa"/>
            <w:tcBorders>
              <w:top w:val="nil"/>
              <w:left w:val="nil"/>
              <w:bottom w:val="single" w:color="auto" w:sz="4" w:space="0"/>
              <w:right w:val="single" w:color="auto" w:sz="4" w:space="0"/>
            </w:tcBorders>
            <w:vAlign w:val="center"/>
          </w:tcPr>
          <w:p w14:paraId="181E5FC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0.9</w:t>
            </w:r>
          </w:p>
        </w:tc>
        <w:tc>
          <w:tcPr>
            <w:tcW w:w="1736" w:type="dxa"/>
            <w:tcBorders>
              <w:top w:val="nil"/>
              <w:left w:val="nil"/>
              <w:bottom w:val="single" w:color="auto" w:sz="4" w:space="0"/>
              <w:right w:val="single" w:color="auto" w:sz="4" w:space="0"/>
            </w:tcBorders>
            <w:vAlign w:val="center"/>
          </w:tcPr>
          <w:p w14:paraId="08C34D1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494" w:type="dxa"/>
            <w:tcBorders>
              <w:top w:val="nil"/>
              <w:left w:val="nil"/>
              <w:bottom w:val="single" w:color="auto" w:sz="4" w:space="0"/>
              <w:right w:val="single" w:color="auto" w:sz="4" w:space="0"/>
            </w:tcBorders>
            <w:vAlign w:val="center"/>
          </w:tcPr>
          <w:p w14:paraId="59BD649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5+（1000-500）×0.9%=9.5</w:t>
            </w:r>
          </w:p>
        </w:tc>
      </w:tr>
      <w:tr w14:paraId="760F2AE9">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029CE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511" w:type="dxa"/>
            <w:tcBorders>
              <w:top w:val="single" w:color="auto" w:sz="4" w:space="0"/>
              <w:left w:val="nil"/>
              <w:bottom w:val="single" w:color="auto" w:sz="4" w:space="0"/>
              <w:right w:val="single" w:color="auto" w:sz="4" w:space="0"/>
            </w:tcBorders>
            <w:vAlign w:val="center"/>
          </w:tcPr>
          <w:p w14:paraId="182D09D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960" w:type="dxa"/>
            <w:tcBorders>
              <w:top w:val="single" w:color="auto" w:sz="4" w:space="0"/>
              <w:left w:val="nil"/>
              <w:bottom w:val="single" w:color="auto" w:sz="4" w:space="0"/>
              <w:right w:val="single" w:color="auto" w:sz="4" w:space="0"/>
            </w:tcBorders>
            <w:vAlign w:val="center"/>
          </w:tcPr>
          <w:p w14:paraId="1DDC509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0.8</w:t>
            </w:r>
          </w:p>
        </w:tc>
        <w:tc>
          <w:tcPr>
            <w:tcW w:w="1736" w:type="dxa"/>
            <w:tcBorders>
              <w:top w:val="single" w:color="auto" w:sz="4" w:space="0"/>
              <w:left w:val="nil"/>
              <w:bottom w:val="single" w:color="auto" w:sz="4" w:space="0"/>
              <w:right w:val="single" w:color="auto" w:sz="4" w:space="0"/>
            </w:tcBorders>
            <w:vAlign w:val="center"/>
          </w:tcPr>
          <w:p w14:paraId="7D0D9A7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494" w:type="dxa"/>
            <w:tcBorders>
              <w:top w:val="single" w:color="auto" w:sz="4" w:space="0"/>
              <w:left w:val="nil"/>
              <w:bottom w:val="single" w:color="auto" w:sz="4" w:space="0"/>
              <w:right w:val="single" w:color="auto" w:sz="4" w:space="0"/>
            </w:tcBorders>
            <w:vAlign w:val="center"/>
          </w:tcPr>
          <w:p w14:paraId="007F62C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9.5+（3000-1000）×0.8%=25.5</w:t>
            </w:r>
          </w:p>
        </w:tc>
      </w:tr>
      <w:tr w14:paraId="672CF59D">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51655C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511" w:type="dxa"/>
            <w:tcBorders>
              <w:top w:val="single" w:color="auto" w:sz="4" w:space="0"/>
              <w:left w:val="nil"/>
              <w:bottom w:val="single" w:color="auto" w:sz="4" w:space="0"/>
              <w:right w:val="single" w:color="auto" w:sz="4" w:space="0"/>
            </w:tcBorders>
            <w:vAlign w:val="center"/>
          </w:tcPr>
          <w:p w14:paraId="434D2CF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960" w:type="dxa"/>
            <w:tcBorders>
              <w:top w:val="single" w:color="auto" w:sz="4" w:space="0"/>
              <w:left w:val="nil"/>
              <w:bottom w:val="single" w:color="auto" w:sz="4" w:space="0"/>
              <w:right w:val="single" w:color="auto" w:sz="4" w:space="0"/>
            </w:tcBorders>
            <w:vAlign w:val="center"/>
          </w:tcPr>
          <w:p w14:paraId="2DEFB43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0.7</w:t>
            </w:r>
          </w:p>
        </w:tc>
        <w:tc>
          <w:tcPr>
            <w:tcW w:w="1736" w:type="dxa"/>
            <w:tcBorders>
              <w:top w:val="single" w:color="auto" w:sz="4" w:space="0"/>
              <w:left w:val="nil"/>
              <w:bottom w:val="single" w:color="auto" w:sz="4" w:space="0"/>
              <w:right w:val="single" w:color="auto" w:sz="4" w:space="0"/>
            </w:tcBorders>
            <w:vAlign w:val="center"/>
          </w:tcPr>
          <w:p w14:paraId="27319DC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494" w:type="dxa"/>
            <w:tcBorders>
              <w:top w:val="single" w:color="auto" w:sz="4" w:space="0"/>
              <w:left w:val="nil"/>
              <w:bottom w:val="single" w:color="auto" w:sz="4" w:space="0"/>
              <w:right w:val="single" w:color="auto" w:sz="4" w:space="0"/>
            </w:tcBorders>
            <w:vAlign w:val="center"/>
          </w:tcPr>
          <w:p w14:paraId="7AEA35E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25.5+（5000-3000）×0.7%=39.5</w:t>
            </w:r>
          </w:p>
        </w:tc>
      </w:tr>
      <w:tr w14:paraId="3588459C">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5C749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511" w:type="dxa"/>
            <w:tcBorders>
              <w:top w:val="single" w:color="auto" w:sz="4" w:space="0"/>
              <w:left w:val="nil"/>
              <w:bottom w:val="single" w:color="auto" w:sz="4" w:space="0"/>
              <w:right w:val="single" w:color="auto" w:sz="4" w:space="0"/>
            </w:tcBorders>
            <w:vAlign w:val="center"/>
          </w:tcPr>
          <w:p w14:paraId="47A1EEC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960" w:type="dxa"/>
            <w:tcBorders>
              <w:top w:val="single" w:color="auto" w:sz="4" w:space="0"/>
              <w:left w:val="nil"/>
              <w:bottom w:val="single" w:color="auto" w:sz="4" w:space="0"/>
              <w:right w:val="single" w:color="auto" w:sz="4" w:space="0"/>
            </w:tcBorders>
            <w:vAlign w:val="center"/>
          </w:tcPr>
          <w:p w14:paraId="532EEE9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0.6</w:t>
            </w:r>
          </w:p>
        </w:tc>
        <w:tc>
          <w:tcPr>
            <w:tcW w:w="1736" w:type="dxa"/>
            <w:tcBorders>
              <w:top w:val="single" w:color="auto" w:sz="4" w:space="0"/>
              <w:left w:val="nil"/>
              <w:bottom w:val="single" w:color="auto" w:sz="4" w:space="0"/>
              <w:right w:val="single" w:color="auto" w:sz="4" w:space="0"/>
            </w:tcBorders>
            <w:vAlign w:val="center"/>
          </w:tcPr>
          <w:p w14:paraId="0624D4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494" w:type="dxa"/>
            <w:tcBorders>
              <w:top w:val="single" w:color="auto" w:sz="4" w:space="0"/>
              <w:left w:val="nil"/>
              <w:bottom w:val="single" w:color="auto" w:sz="4" w:space="0"/>
              <w:right w:val="single" w:color="auto" w:sz="4" w:space="0"/>
            </w:tcBorders>
            <w:vAlign w:val="center"/>
          </w:tcPr>
          <w:p w14:paraId="46AD2B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39.5+（10000-5000）×0.6%=69.5</w:t>
            </w:r>
          </w:p>
        </w:tc>
      </w:tr>
      <w:tr w14:paraId="2CE6C19C">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FDAED2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511" w:type="dxa"/>
            <w:tcBorders>
              <w:top w:val="single" w:color="auto" w:sz="4" w:space="0"/>
              <w:left w:val="nil"/>
              <w:bottom w:val="single" w:color="auto" w:sz="4" w:space="0"/>
              <w:right w:val="single" w:color="auto" w:sz="4" w:space="0"/>
            </w:tcBorders>
            <w:vAlign w:val="center"/>
          </w:tcPr>
          <w:p w14:paraId="3659FAB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960" w:type="dxa"/>
            <w:tcBorders>
              <w:top w:val="single" w:color="auto" w:sz="4" w:space="0"/>
              <w:left w:val="nil"/>
              <w:bottom w:val="single" w:color="auto" w:sz="4" w:space="0"/>
              <w:right w:val="single" w:color="auto" w:sz="4" w:space="0"/>
            </w:tcBorders>
            <w:vAlign w:val="center"/>
          </w:tcPr>
          <w:p w14:paraId="58210EF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736" w:type="dxa"/>
            <w:tcBorders>
              <w:top w:val="single" w:color="auto" w:sz="4" w:space="0"/>
              <w:left w:val="nil"/>
              <w:bottom w:val="single" w:color="auto" w:sz="4" w:space="0"/>
              <w:right w:val="single" w:color="auto" w:sz="4" w:space="0"/>
            </w:tcBorders>
            <w:vAlign w:val="center"/>
          </w:tcPr>
          <w:p w14:paraId="152F468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494" w:type="dxa"/>
            <w:tcBorders>
              <w:top w:val="single" w:color="auto" w:sz="4" w:space="0"/>
              <w:left w:val="nil"/>
              <w:bottom w:val="single" w:color="auto" w:sz="4" w:space="0"/>
              <w:right w:val="single" w:color="auto" w:sz="4" w:space="0"/>
            </w:tcBorders>
            <w:vAlign w:val="center"/>
          </w:tcPr>
          <w:p w14:paraId="0161F81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69.5+（15000-10000）×0.5%=94.5</w:t>
            </w:r>
          </w:p>
        </w:tc>
      </w:tr>
    </w:tbl>
    <w:p w14:paraId="49661FE3">
      <w:pPr>
        <w:keepNext w:val="0"/>
        <w:keepLines w:val="0"/>
        <w:pageBreakBefore w:val="0"/>
        <w:widowControl w:val="0"/>
        <w:kinsoku/>
        <w:wordWrap/>
        <w:overflowPunct/>
        <w:topLinePunct w:val="0"/>
        <w:autoSpaceDE/>
        <w:autoSpaceDN/>
        <w:bidi w:val="0"/>
        <w:adjustRightInd w:val="0"/>
        <w:snapToGrid w:val="0"/>
        <w:spacing w:line="240" w:lineRule="exact"/>
        <w:ind w:firstLine="480" w:firstLineChars="200"/>
        <w:jc w:val="left"/>
        <w:textAlignment w:val="auto"/>
        <w:rPr>
          <w:rFonts w:hint="eastAsia" w:ascii="Times New Roman" w:hAnsi="Times New Roman" w:cs="Times New Roman"/>
          <w:color w:val="auto"/>
          <w:sz w:val="24"/>
          <w:szCs w:val="24"/>
          <w:highlight w:val="none"/>
          <w:lang w:val="en-US" w:eastAsia="zh-CN"/>
        </w:rPr>
      </w:pPr>
    </w:p>
    <w:p w14:paraId="285A97AA">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val="en-US" w:eastAsia="zh-CN"/>
        </w:rPr>
        <w:t>d</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项目管理费</w:t>
      </w:r>
    </w:p>
    <w:p w14:paraId="40C7C3B1">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以工程施工费、前期工作费、工程监理费和竣工验收费之和作为计费基数，采用差额定率累进法计算。</w:t>
      </w:r>
    </w:p>
    <w:p w14:paraId="75D61400">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6-9</w:t>
      </w:r>
      <w:r>
        <w:rPr>
          <w:rFonts w:hint="default" w:ascii="黑体" w:hAnsi="黑体" w:eastAsia="黑体" w:cs="黑体"/>
          <w:b w:val="0"/>
          <w:bCs/>
          <w:color w:val="auto"/>
          <w:sz w:val="24"/>
          <w:szCs w:val="24"/>
          <w:highlight w:val="none"/>
        </w:rPr>
        <w:t xml:space="preserve">  项目管理费计费标准</w:t>
      </w:r>
    </w:p>
    <w:tbl>
      <w:tblPr>
        <w:tblStyle w:val="30"/>
        <w:tblW w:w="8407" w:type="dxa"/>
        <w:jc w:val="center"/>
        <w:tblLayout w:type="fixed"/>
        <w:tblCellMar>
          <w:top w:w="0" w:type="dxa"/>
          <w:left w:w="108" w:type="dxa"/>
          <w:bottom w:w="0" w:type="dxa"/>
          <w:right w:w="108" w:type="dxa"/>
        </w:tblCellMar>
      </w:tblPr>
      <w:tblGrid>
        <w:gridCol w:w="675"/>
        <w:gridCol w:w="1376"/>
        <w:gridCol w:w="1170"/>
        <w:gridCol w:w="1860"/>
        <w:gridCol w:w="3326"/>
      </w:tblGrid>
      <w:tr w14:paraId="7328FCB7">
        <w:tblPrEx>
          <w:tblCellMar>
            <w:top w:w="0" w:type="dxa"/>
            <w:left w:w="108" w:type="dxa"/>
            <w:bottom w:w="0" w:type="dxa"/>
            <w:right w:w="108" w:type="dxa"/>
          </w:tblCellMar>
        </w:tblPrEx>
        <w:trPr>
          <w:trHeight w:val="340" w:hRule="atLeast"/>
          <w:jc w:val="center"/>
        </w:trPr>
        <w:tc>
          <w:tcPr>
            <w:tcW w:w="675" w:type="dxa"/>
            <w:vMerge w:val="restart"/>
            <w:tcBorders>
              <w:top w:val="single" w:color="auto" w:sz="4" w:space="0"/>
              <w:left w:val="single" w:color="auto" w:sz="4" w:space="0"/>
              <w:right w:val="single" w:color="auto" w:sz="4" w:space="0"/>
            </w:tcBorders>
            <w:vAlign w:val="center"/>
          </w:tcPr>
          <w:p w14:paraId="4A58A0B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376" w:type="dxa"/>
            <w:vMerge w:val="restart"/>
            <w:tcBorders>
              <w:top w:val="single" w:color="auto" w:sz="4" w:space="0"/>
              <w:left w:val="single" w:color="auto" w:sz="4" w:space="0"/>
              <w:right w:val="single" w:color="auto" w:sz="4" w:space="0"/>
            </w:tcBorders>
            <w:vAlign w:val="center"/>
          </w:tcPr>
          <w:p w14:paraId="69C1E0F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w:t>
            </w:r>
          </w:p>
          <w:p w14:paraId="2BB1781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（万元）</w:t>
            </w:r>
          </w:p>
        </w:tc>
        <w:tc>
          <w:tcPr>
            <w:tcW w:w="1170" w:type="dxa"/>
            <w:vMerge w:val="restart"/>
            <w:tcBorders>
              <w:top w:val="single" w:color="auto" w:sz="4" w:space="0"/>
              <w:left w:val="single" w:color="auto" w:sz="4" w:space="0"/>
              <w:right w:val="single" w:color="auto" w:sz="4" w:space="0"/>
            </w:tcBorders>
            <w:vAlign w:val="center"/>
          </w:tcPr>
          <w:p w14:paraId="750339F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p w14:paraId="7C8AB9D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86" w:type="dxa"/>
            <w:gridSpan w:val="2"/>
            <w:tcBorders>
              <w:top w:val="single" w:color="auto" w:sz="4" w:space="0"/>
              <w:left w:val="single" w:color="auto" w:sz="4" w:space="0"/>
              <w:bottom w:val="single" w:color="auto" w:sz="4" w:space="0"/>
              <w:right w:val="single" w:color="auto" w:sz="4" w:space="0"/>
            </w:tcBorders>
            <w:vAlign w:val="center"/>
          </w:tcPr>
          <w:p w14:paraId="0B1DFA2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算例</w:t>
            </w:r>
          </w:p>
        </w:tc>
      </w:tr>
      <w:tr w14:paraId="0C8E2262">
        <w:tblPrEx>
          <w:tblCellMar>
            <w:top w:w="0" w:type="dxa"/>
            <w:left w:w="108" w:type="dxa"/>
            <w:bottom w:w="0" w:type="dxa"/>
            <w:right w:w="108" w:type="dxa"/>
          </w:tblCellMar>
        </w:tblPrEx>
        <w:trPr>
          <w:trHeight w:val="340" w:hRule="atLeast"/>
          <w:jc w:val="center"/>
        </w:trPr>
        <w:tc>
          <w:tcPr>
            <w:tcW w:w="675" w:type="dxa"/>
            <w:vMerge w:val="continue"/>
            <w:tcBorders>
              <w:left w:val="single" w:color="auto" w:sz="4" w:space="0"/>
              <w:bottom w:val="single" w:color="auto" w:sz="4" w:space="0"/>
              <w:right w:val="single" w:color="auto" w:sz="4" w:space="0"/>
            </w:tcBorders>
            <w:vAlign w:val="center"/>
          </w:tcPr>
          <w:p w14:paraId="7DDD313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376" w:type="dxa"/>
            <w:vMerge w:val="continue"/>
            <w:tcBorders>
              <w:left w:val="single" w:color="auto" w:sz="4" w:space="0"/>
              <w:bottom w:val="single" w:color="auto" w:sz="4" w:space="0"/>
              <w:right w:val="single" w:color="auto" w:sz="4" w:space="0"/>
            </w:tcBorders>
            <w:vAlign w:val="center"/>
          </w:tcPr>
          <w:p w14:paraId="37472A6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170" w:type="dxa"/>
            <w:vMerge w:val="continue"/>
            <w:tcBorders>
              <w:left w:val="single" w:color="auto" w:sz="4" w:space="0"/>
              <w:bottom w:val="single" w:color="auto" w:sz="4" w:space="0"/>
              <w:right w:val="single" w:color="auto" w:sz="4" w:space="0"/>
            </w:tcBorders>
            <w:vAlign w:val="center"/>
          </w:tcPr>
          <w:p w14:paraId="4F9BFAF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p>
        </w:tc>
        <w:tc>
          <w:tcPr>
            <w:tcW w:w="1860" w:type="dxa"/>
            <w:tcBorders>
              <w:top w:val="single" w:color="auto" w:sz="4" w:space="0"/>
              <w:left w:val="single" w:color="auto" w:sz="4" w:space="0"/>
              <w:bottom w:val="single" w:color="auto" w:sz="4" w:space="0"/>
              <w:right w:val="single" w:color="auto" w:sz="4" w:space="0"/>
            </w:tcBorders>
            <w:vAlign w:val="center"/>
          </w:tcPr>
          <w:p w14:paraId="3063D62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计费基础（万元）</w:t>
            </w:r>
          </w:p>
        </w:tc>
        <w:tc>
          <w:tcPr>
            <w:tcW w:w="3326" w:type="dxa"/>
            <w:tcBorders>
              <w:top w:val="single" w:color="auto" w:sz="4" w:space="0"/>
              <w:left w:val="single" w:color="auto" w:sz="4" w:space="0"/>
              <w:bottom w:val="single" w:color="auto" w:sz="4" w:space="0"/>
              <w:right w:val="single" w:color="auto" w:sz="4" w:space="0"/>
            </w:tcBorders>
            <w:vAlign w:val="center"/>
          </w:tcPr>
          <w:p w14:paraId="215C0AC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项目管理费（万元）</w:t>
            </w:r>
          </w:p>
        </w:tc>
      </w:tr>
      <w:tr w14:paraId="65B282CC">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6E9F1BE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76" w:type="dxa"/>
            <w:tcBorders>
              <w:top w:val="nil"/>
              <w:left w:val="nil"/>
              <w:bottom w:val="single" w:color="auto" w:sz="4" w:space="0"/>
              <w:right w:val="single" w:color="auto" w:sz="4" w:space="0"/>
            </w:tcBorders>
            <w:vAlign w:val="center"/>
          </w:tcPr>
          <w:p w14:paraId="3A626A0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1170" w:type="dxa"/>
            <w:tcBorders>
              <w:top w:val="nil"/>
              <w:left w:val="nil"/>
              <w:bottom w:val="single" w:color="auto" w:sz="4" w:space="0"/>
              <w:right w:val="single" w:color="auto" w:sz="4" w:space="0"/>
            </w:tcBorders>
            <w:vAlign w:val="center"/>
          </w:tcPr>
          <w:p w14:paraId="0BF882C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1860" w:type="dxa"/>
            <w:tcBorders>
              <w:top w:val="nil"/>
              <w:left w:val="nil"/>
              <w:bottom w:val="single" w:color="auto" w:sz="4" w:space="0"/>
              <w:right w:val="single" w:color="auto" w:sz="4" w:space="0"/>
            </w:tcBorders>
            <w:vAlign w:val="center"/>
          </w:tcPr>
          <w:p w14:paraId="0B87038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w:t>
            </w:r>
          </w:p>
        </w:tc>
        <w:tc>
          <w:tcPr>
            <w:tcW w:w="3326" w:type="dxa"/>
            <w:tcBorders>
              <w:top w:val="nil"/>
              <w:left w:val="nil"/>
              <w:bottom w:val="single" w:color="auto" w:sz="4" w:space="0"/>
              <w:right w:val="single" w:color="auto" w:sz="4" w:space="0"/>
            </w:tcBorders>
            <w:vAlign w:val="center"/>
          </w:tcPr>
          <w:p w14:paraId="379000B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500×1.5%=7.5</w:t>
            </w:r>
          </w:p>
        </w:tc>
      </w:tr>
      <w:tr w14:paraId="6774304A">
        <w:tblPrEx>
          <w:tblCellMar>
            <w:top w:w="0" w:type="dxa"/>
            <w:left w:w="108" w:type="dxa"/>
            <w:bottom w:w="0" w:type="dxa"/>
            <w:right w:w="108" w:type="dxa"/>
          </w:tblCellMar>
        </w:tblPrEx>
        <w:trPr>
          <w:trHeight w:val="340" w:hRule="atLeast"/>
          <w:jc w:val="center"/>
        </w:trPr>
        <w:tc>
          <w:tcPr>
            <w:tcW w:w="675" w:type="dxa"/>
            <w:tcBorders>
              <w:top w:val="nil"/>
              <w:left w:val="single" w:color="auto" w:sz="4" w:space="0"/>
              <w:bottom w:val="single" w:color="auto" w:sz="4" w:space="0"/>
              <w:right w:val="single" w:color="auto" w:sz="4" w:space="0"/>
            </w:tcBorders>
            <w:vAlign w:val="center"/>
          </w:tcPr>
          <w:p w14:paraId="020CC66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376" w:type="dxa"/>
            <w:tcBorders>
              <w:top w:val="nil"/>
              <w:left w:val="nil"/>
              <w:bottom w:val="single" w:color="auto" w:sz="4" w:space="0"/>
              <w:right w:val="single" w:color="auto" w:sz="4" w:space="0"/>
            </w:tcBorders>
            <w:vAlign w:val="center"/>
          </w:tcPr>
          <w:p w14:paraId="325095F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500-1000</w:t>
            </w:r>
          </w:p>
        </w:tc>
        <w:tc>
          <w:tcPr>
            <w:tcW w:w="1170" w:type="dxa"/>
            <w:tcBorders>
              <w:top w:val="nil"/>
              <w:left w:val="nil"/>
              <w:bottom w:val="single" w:color="auto" w:sz="4" w:space="0"/>
              <w:right w:val="single" w:color="auto" w:sz="4" w:space="0"/>
            </w:tcBorders>
            <w:vAlign w:val="center"/>
          </w:tcPr>
          <w:p w14:paraId="6D5E119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860" w:type="dxa"/>
            <w:tcBorders>
              <w:top w:val="nil"/>
              <w:left w:val="nil"/>
              <w:bottom w:val="single" w:color="auto" w:sz="4" w:space="0"/>
              <w:right w:val="single" w:color="auto" w:sz="4" w:space="0"/>
            </w:tcBorders>
            <w:vAlign w:val="center"/>
          </w:tcPr>
          <w:p w14:paraId="11BA55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w:t>
            </w:r>
          </w:p>
        </w:tc>
        <w:tc>
          <w:tcPr>
            <w:tcW w:w="3326" w:type="dxa"/>
            <w:tcBorders>
              <w:top w:val="nil"/>
              <w:left w:val="nil"/>
              <w:bottom w:val="single" w:color="auto" w:sz="4" w:space="0"/>
              <w:right w:val="single" w:color="auto" w:sz="4" w:space="0"/>
            </w:tcBorders>
            <w:vAlign w:val="center"/>
          </w:tcPr>
          <w:p w14:paraId="357CFF3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7.5+（1000-500）×1.0%=12.5</w:t>
            </w:r>
          </w:p>
        </w:tc>
      </w:tr>
      <w:tr w14:paraId="2E856921">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6E3AB7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376" w:type="dxa"/>
            <w:tcBorders>
              <w:top w:val="single" w:color="auto" w:sz="4" w:space="0"/>
              <w:left w:val="nil"/>
              <w:bottom w:val="single" w:color="auto" w:sz="4" w:space="0"/>
              <w:right w:val="single" w:color="auto" w:sz="4" w:space="0"/>
            </w:tcBorders>
            <w:vAlign w:val="center"/>
          </w:tcPr>
          <w:p w14:paraId="5E3E218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1000-3000</w:t>
            </w:r>
          </w:p>
        </w:tc>
        <w:tc>
          <w:tcPr>
            <w:tcW w:w="1170" w:type="dxa"/>
            <w:tcBorders>
              <w:top w:val="single" w:color="auto" w:sz="4" w:space="0"/>
              <w:left w:val="nil"/>
              <w:bottom w:val="single" w:color="auto" w:sz="4" w:space="0"/>
              <w:right w:val="single" w:color="auto" w:sz="4" w:space="0"/>
            </w:tcBorders>
            <w:vAlign w:val="center"/>
          </w:tcPr>
          <w:p w14:paraId="7CCA3A4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0.5</w:t>
            </w:r>
          </w:p>
        </w:tc>
        <w:tc>
          <w:tcPr>
            <w:tcW w:w="1860" w:type="dxa"/>
            <w:tcBorders>
              <w:top w:val="single" w:color="auto" w:sz="4" w:space="0"/>
              <w:left w:val="nil"/>
              <w:bottom w:val="single" w:color="auto" w:sz="4" w:space="0"/>
              <w:right w:val="single" w:color="auto" w:sz="4" w:space="0"/>
            </w:tcBorders>
            <w:vAlign w:val="center"/>
          </w:tcPr>
          <w:p w14:paraId="684FC69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w:t>
            </w:r>
          </w:p>
        </w:tc>
        <w:tc>
          <w:tcPr>
            <w:tcW w:w="3326" w:type="dxa"/>
            <w:tcBorders>
              <w:top w:val="single" w:color="auto" w:sz="4" w:space="0"/>
              <w:left w:val="nil"/>
              <w:bottom w:val="single" w:color="auto" w:sz="4" w:space="0"/>
              <w:right w:val="single" w:color="auto" w:sz="4" w:space="0"/>
            </w:tcBorders>
            <w:vAlign w:val="center"/>
          </w:tcPr>
          <w:p w14:paraId="4A07876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12.5+（3000-1000）×0.5%=22.5</w:t>
            </w:r>
          </w:p>
        </w:tc>
      </w:tr>
      <w:tr w14:paraId="3E36222A">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79586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376" w:type="dxa"/>
            <w:tcBorders>
              <w:top w:val="single" w:color="auto" w:sz="4" w:space="0"/>
              <w:left w:val="nil"/>
              <w:bottom w:val="single" w:color="auto" w:sz="4" w:space="0"/>
              <w:right w:val="single" w:color="auto" w:sz="4" w:space="0"/>
            </w:tcBorders>
            <w:vAlign w:val="center"/>
          </w:tcPr>
          <w:p w14:paraId="563212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3000-5000</w:t>
            </w:r>
          </w:p>
        </w:tc>
        <w:tc>
          <w:tcPr>
            <w:tcW w:w="1170" w:type="dxa"/>
            <w:tcBorders>
              <w:top w:val="single" w:color="auto" w:sz="4" w:space="0"/>
              <w:left w:val="nil"/>
              <w:bottom w:val="single" w:color="auto" w:sz="4" w:space="0"/>
              <w:right w:val="single" w:color="auto" w:sz="4" w:space="0"/>
            </w:tcBorders>
            <w:vAlign w:val="center"/>
          </w:tcPr>
          <w:p w14:paraId="1772C3C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0.3</w:t>
            </w:r>
          </w:p>
        </w:tc>
        <w:tc>
          <w:tcPr>
            <w:tcW w:w="1860" w:type="dxa"/>
            <w:tcBorders>
              <w:top w:val="single" w:color="auto" w:sz="4" w:space="0"/>
              <w:left w:val="nil"/>
              <w:bottom w:val="single" w:color="auto" w:sz="4" w:space="0"/>
              <w:right w:val="single" w:color="auto" w:sz="4" w:space="0"/>
            </w:tcBorders>
            <w:vAlign w:val="center"/>
          </w:tcPr>
          <w:p w14:paraId="025DF2A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w:t>
            </w:r>
          </w:p>
        </w:tc>
        <w:tc>
          <w:tcPr>
            <w:tcW w:w="3326" w:type="dxa"/>
            <w:tcBorders>
              <w:top w:val="single" w:color="auto" w:sz="4" w:space="0"/>
              <w:left w:val="nil"/>
              <w:bottom w:val="single" w:color="auto" w:sz="4" w:space="0"/>
              <w:right w:val="single" w:color="auto" w:sz="4" w:space="0"/>
            </w:tcBorders>
            <w:vAlign w:val="center"/>
          </w:tcPr>
          <w:p w14:paraId="0450417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22.5+（5000-3000）×0.3%=28.5</w:t>
            </w:r>
          </w:p>
        </w:tc>
      </w:tr>
      <w:tr w14:paraId="37E5F7DE">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860E62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376" w:type="dxa"/>
            <w:tcBorders>
              <w:top w:val="single" w:color="auto" w:sz="4" w:space="0"/>
              <w:left w:val="nil"/>
              <w:bottom w:val="single" w:color="auto" w:sz="4" w:space="0"/>
              <w:right w:val="single" w:color="auto" w:sz="4" w:space="0"/>
            </w:tcBorders>
            <w:vAlign w:val="center"/>
          </w:tcPr>
          <w:p w14:paraId="19A991A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5000-10000</w:t>
            </w:r>
          </w:p>
        </w:tc>
        <w:tc>
          <w:tcPr>
            <w:tcW w:w="1170" w:type="dxa"/>
            <w:tcBorders>
              <w:top w:val="single" w:color="auto" w:sz="4" w:space="0"/>
              <w:left w:val="nil"/>
              <w:bottom w:val="single" w:color="auto" w:sz="4" w:space="0"/>
              <w:right w:val="single" w:color="auto" w:sz="4" w:space="0"/>
            </w:tcBorders>
            <w:vAlign w:val="center"/>
          </w:tcPr>
          <w:p w14:paraId="1BEC7EED">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0.1</w:t>
            </w:r>
          </w:p>
        </w:tc>
        <w:tc>
          <w:tcPr>
            <w:tcW w:w="1860" w:type="dxa"/>
            <w:tcBorders>
              <w:top w:val="single" w:color="auto" w:sz="4" w:space="0"/>
              <w:left w:val="nil"/>
              <w:bottom w:val="single" w:color="auto" w:sz="4" w:space="0"/>
              <w:right w:val="single" w:color="auto" w:sz="4" w:space="0"/>
            </w:tcBorders>
            <w:vAlign w:val="center"/>
          </w:tcPr>
          <w:p w14:paraId="5ACA780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w:t>
            </w:r>
          </w:p>
        </w:tc>
        <w:tc>
          <w:tcPr>
            <w:tcW w:w="3326" w:type="dxa"/>
            <w:tcBorders>
              <w:top w:val="single" w:color="auto" w:sz="4" w:space="0"/>
              <w:left w:val="nil"/>
              <w:bottom w:val="single" w:color="auto" w:sz="4" w:space="0"/>
              <w:right w:val="single" w:color="auto" w:sz="4" w:space="0"/>
            </w:tcBorders>
            <w:vAlign w:val="center"/>
          </w:tcPr>
          <w:p w14:paraId="7A47865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28.5+（10000-5000）×0.1%=33.5</w:t>
            </w:r>
          </w:p>
        </w:tc>
      </w:tr>
      <w:tr w14:paraId="6B4D6837">
        <w:tblPrEx>
          <w:tblCellMar>
            <w:top w:w="0" w:type="dxa"/>
            <w:left w:w="108" w:type="dxa"/>
            <w:bottom w:w="0" w:type="dxa"/>
            <w:right w:w="108" w:type="dxa"/>
          </w:tblCellMar>
        </w:tblPrEx>
        <w:trPr>
          <w:trHeight w:val="34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533F49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376" w:type="dxa"/>
            <w:tcBorders>
              <w:top w:val="single" w:color="auto" w:sz="4" w:space="0"/>
              <w:left w:val="nil"/>
              <w:bottom w:val="single" w:color="auto" w:sz="4" w:space="0"/>
              <w:right w:val="single" w:color="auto" w:sz="4" w:space="0"/>
            </w:tcBorders>
            <w:vAlign w:val="center"/>
          </w:tcPr>
          <w:p w14:paraId="52C4C0D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10000以上</w:t>
            </w:r>
          </w:p>
        </w:tc>
        <w:tc>
          <w:tcPr>
            <w:tcW w:w="1170" w:type="dxa"/>
            <w:tcBorders>
              <w:top w:val="single" w:color="auto" w:sz="4" w:space="0"/>
              <w:left w:val="nil"/>
              <w:bottom w:val="single" w:color="auto" w:sz="4" w:space="0"/>
              <w:right w:val="single" w:color="auto" w:sz="4" w:space="0"/>
            </w:tcBorders>
            <w:vAlign w:val="center"/>
          </w:tcPr>
          <w:p w14:paraId="0E887E36">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0.08</w:t>
            </w:r>
          </w:p>
        </w:tc>
        <w:tc>
          <w:tcPr>
            <w:tcW w:w="1860" w:type="dxa"/>
            <w:tcBorders>
              <w:top w:val="single" w:color="auto" w:sz="4" w:space="0"/>
              <w:left w:val="nil"/>
              <w:bottom w:val="single" w:color="auto" w:sz="4" w:space="0"/>
              <w:right w:val="single" w:color="auto" w:sz="4" w:space="0"/>
            </w:tcBorders>
            <w:vAlign w:val="center"/>
          </w:tcPr>
          <w:p w14:paraId="5DD0678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15000</w:t>
            </w:r>
          </w:p>
        </w:tc>
        <w:tc>
          <w:tcPr>
            <w:tcW w:w="3326" w:type="dxa"/>
            <w:tcBorders>
              <w:top w:val="single" w:color="auto" w:sz="4" w:space="0"/>
              <w:left w:val="nil"/>
              <w:bottom w:val="single" w:color="auto" w:sz="4" w:space="0"/>
              <w:right w:val="single" w:color="auto" w:sz="4" w:space="0"/>
            </w:tcBorders>
            <w:vAlign w:val="center"/>
          </w:tcPr>
          <w:p w14:paraId="374D21C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33.5+（15000-10000）×0.08%=37.5</w:t>
            </w:r>
          </w:p>
        </w:tc>
      </w:tr>
    </w:tbl>
    <w:p w14:paraId="150B99AE">
      <w:pPr>
        <w:keepNext w:val="0"/>
        <w:keepLines w:val="0"/>
        <w:pageBreakBefore w:val="0"/>
        <w:widowControl w:val="0"/>
        <w:kinsoku/>
        <w:wordWrap/>
        <w:overflowPunct/>
        <w:topLinePunct w:val="0"/>
        <w:autoSpaceDE/>
        <w:autoSpaceDN/>
        <w:bidi w:val="0"/>
        <w:adjustRightInd w:val="0"/>
        <w:snapToGrid w:val="0"/>
        <w:spacing w:line="240" w:lineRule="exact"/>
        <w:ind w:firstLine="482" w:firstLineChars="200"/>
        <w:jc w:val="left"/>
        <w:textAlignment w:val="auto"/>
        <w:rPr>
          <w:rFonts w:hint="default" w:ascii="Times New Roman" w:hAnsi="Times New Roman" w:eastAsia="宋体" w:cs="Times New Roman"/>
          <w:b/>
          <w:color w:val="auto"/>
          <w:sz w:val="24"/>
          <w:szCs w:val="24"/>
          <w:highlight w:val="none"/>
        </w:rPr>
      </w:pPr>
    </w:p>
    <w:p w14:paraId="25782E7A">
      <w:pPr>
        <w:wordWrap/>
        <w:spacing w:line="360" w:lineRule="auto"/>
        <w:ind w:firstLine="480" w:firstLineChars="200"/>
        <w:jc w:val="left"/>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（3）</w:t>
      </w:r>
      <w:r>
        <w:rPr>
          <w:rFonts w:hint="default" w:ascii="Times New Roman" w:hAnsi="Times New Roman" w:eastAsia="宋体" w:cs="Times New Roman"/>
          <w:b w:val="0"/>
          <w:bCs/>
          <w:color w:val="auto"/>
          <w:sz w:val="24"/>
          <w:szCs w:val="24"/>
          <w:highlight w:val="none"/>
        </w:rPr>
        <w:t>不可预见费</w:t>
      </w:r>
    </w:p>
    <w:p w14:paraId="64EB7960">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不可预见费以工程施工费、其他费用之和作为计费基数，费率取3%。</w:t>
      </w:r>
    </w:p>
    <w:p w14:paraId="2B0C1011">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6-10</w:t>
      </w:r>
      <w:r>
        <w:rPr>
          <w:rFonts w:hint="default" w:ascii="黑体" w:hAnsi="黑体" w:eastAsia="黑体" w:cs="黑体"/>
          <w:b w:val="0"/>
          <w:bCs/>
          <w:color w:val="auto"/>
          <w:sz w:val="24"/>
          <w:szCs w:val="24"/>
          <w:highlight w:val="none"/>
        </w:rPr>
        <w:t xml:space="preserve">  不可预见费计算表</w:t>
      </w:r>
    </w:p>
    <w:tbl>
      <w:tblPr>
        <w:tblStyle w:val="30"/>
        <w:tblW w:w="8410" w:type="dxa"/>
        <w:jc w:val="center"/>
        <w:tblLayout w:type="fixed"/>
        <w:tblCellMar>
          <w:top w:w="0" w:type="dxa"/>
          <w:left w:w="108" w:type="dxa"/>
          <w:bottom w:w="0" w:type="dxa"/>
          <w:right w:w="108" w:type="dxa"/>
        </w:tblCellMar>
      </w:tblPr>
      <w:tblGrid>
        <w:gridCol w:w="826"/>
        <w:gridCol w:w="2181"/>
        <w:gridCol w:w="3711"/>
        <w:gridCol w:w="1692"/>
      </w:tblGrid>
      <w:tr w14:paraId="2DF44D0C">
        <w:tblPrEx>
          <w:tblCellMar>
            <w:top w:w="0" w:type="dxa"/>
            <w:left w:w="108" w:type="dxa"/>
            <w:bottom w:w="0" w:type="dxa"/>
            <w:right w:w="108" w:type="dxa"/>
          </w:tblCellMar>
        </w:tblPrEx>
        <w:trPr>
          <w:trHeight w:val="340" w:hRule="atLeast"/>
          <w:jc w:val="center"/>
        </w:trPr>
        <w:tc>
          <w:tcPr>
            <w:tcW w:w="826" w:type="dxa"/>
            <w:tcBorders>
              <w:top w:val="single" w:color="auto" w:sz="4" w:space="0"/>
              <w:left w:val="single" w:color="auto" w:sz="4" w:space="0"/>
              <w:bottom w:val="single" w:color="auto" w:sz="4" w:space="0"/>
              <w:right w:val="single" w:color="auto" w:sz="4" w:space="0"/>
            </w:tcBorders>
            <w:vAlign w:val="center"/>
          </w:tcPr>
          <w:p w14:paraId="2A2C21C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2181" w:type="dxa"/>
            <w:tcBorders>
              <w:top w:val="single" w:color="auto" w:sz="4" w:space="0"/>
              <w:left w:val="single" w:color="auto" w:sz="4" w:space="0"/>
              <w:bottom w:val="single" w:color="auto" w:sz="4" w:space="0"/>
              <w:right w:val="single" w:color="auto" w:sz="4" w:space="0"/>
            </w:tcBorders>
            <w:vAlign w:val="center"/>
          </w:tcPr>
          <w:p w14:paraId="5F5ED63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费用名称</w:t>
            </w:r>
          </w:p>
        </w:tc>
        <w:tc>
          <w:tcPr>
            <w:tcW w:w="3711" w:type="dxa"/>
            <w:tcBorders>
              <w:top w:val="single" w:color="auto" w:sz="4" w:space="0"/>
              <w:left w:val="single" w:color="auto" w:sz="4" w:space="0"/>
              <w:bottom w:val="single" w:color="auto" w:sz="4" w:space="0"/>
              <w:right w:val="single" w:color="auto" w:sz="4" w:space="0"/>
            </w:tcBorders>
            <w:vAlign w:val="center"/>
          </w:tcPr>
          <w:p w14:paraId="460F5B2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计费基数（万元）</w:t>
            </w:r>
          </w:p>
        </w:tc>
        <w:tc>
          <w:tcPr>
            <w:tcW w:w="1692" w:type="dxa"/>
            <w:tcBorders>
              <w:top w:val="single" w:color="auto" w:sz="4" w:space="0"/>
              <w:left w:val="single" w:color="auto" w:sz="4" w:space="0"/>
              <w:bottom w:val="single" w:color="auto" w:sz="4" w:space="0"/>
              <w:right w:val="single" w:color="auto" w:sz="4" w:space="0"/>
            </w:tcBorders>
            <w:vAlign w:val="center"/>
          </w:tcPr>
          <w:p w14:paraId="0CE892B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费率％</w:t>
            </w:r>
          </w:p>
        </w:tc>
      </w:tr>
      <w:tr w14:paraId="371BD863">
        <w:tblPrEx>
          <w:tblCellMar>
            <w:top w:w="0" w:type="dxa"/>
            <w:left w:w="108" w:type="dxa"/>
            <w:bottom w:w="0" w:type="dxa"/>
            <w:right w:w="108" w:type="dxa"/>
          </w:tblCellMar>
        </w:tblPrEx>
        <w:trPr>
          <w:trHeight w:val="340" w:hRule="atLeast"/>
          <w:jc w:val="center"/>
        </w:trPr>
        <w:tc>
          <w:tcPr>
            <w:tcW w:w="826" w:type="dxa"/>
            <w:tcBorders>
              <w:top w:val="nil"/>
              <w:left w:val="single" w:color="auto" w:sz="4" w:space="0"/>
              <w:bottom w:val="single" w:color="auto" w:sz="4" w:space="0"/>
              <w:right w:val="single" w:color="auto" w:sz="4" w:space="0"/>
            </w:tcBorders>
            <w:vAlign w:val="center"/>
          </w:tcPr>
          <w:p w14:paraId="3FBEFD8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2181" w:type="dxa"/>
            <w:tcBorders>
              <w:top w:val="nil"/>
              <w:left w:val="nil"/>
              <w:bottom w:val="single" w:color="auto" w:sz="4" w:space="0"/>
              <w:right w:val="single" w:color="auto" w:sz="4" w:space="0"/>
            </w:tcBorders>
            <w:vAlign w:val="center"/>
          </w:tcPr>
          <w:p w14:paraId="2719754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不可预见费</w:t>
            </w:r>
          </w:p>
        </w:tc>
        <w:tc>
          <w:tcPr>
            <w:tcW w:w="3711" w:type="dxa"/>
            <w:tcBorders>
              <w:top w:val="nil"/>
              <w:left w:val="nil"/>
              <w:bottom w:val="single" w:color="auto" w:sz="4" w:space="0"/>
              <w:right w:val="single" w:color="auto" w:sz="4" w:space="0"/>
            </w:tcBorders>
            <w:vAlign w:val="center"/>
          </w:tcPr>
          <w:p w14:paraId="5387C9E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工程施工费+其他费用</w:t>
            </w:r>
          </w:p>
        </w:tc>
        <w:tc>
          <w:tcPr>
            <w:tcW w:w="1692" w:type="dxa"/>
            <w:tcBorders>
              <w:top w:val="nil"/>
              <w:left w:val="nil"/>
              <w:bottom w:val="single" w:color="auto" w:sz="4" w:space="0"/>
              <w:right w:val="single" w:color="auto" w:sz="4" w:space="0"/>
            </w:tcBorders>
            <w:vAlign w:val="center"/>
          </w:tcPr>
          <w:p w14:paraId="5E99DC7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r>
    </w:tbl>
    <w:p w14:paraId="31BD62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rPr>
      </w:pPr>
      <w:r>
        <w:rPr>
          <w:rFonts w:hint="eastAsia" w:cs="Times New Roman"/>
          <w:b w:val="0"/>
          <w:bCs/>
          <w:color w:val="auto"/>
          <w:sz w:val="24"/>
          <w:szCs w:val="24"/>
          <w:highlight w:val="none"/>
          <w:lang w:val="en-US" w:eastAsia="zh-CN"/>
        </w:rPr>
        <w:t>（4）</w:t>
      </w:r>
      <w:r>
        <w:rPr>
          <w:rFonts w:hint="default" w:ascii="Times New Roman" w:hAnsi="Times New Roman" w:eastAsia="宋体" w:cs="Times New Roman"/>
          <w:b w:val="0"/>
          <w:bCs/>
          <w:color w:val="auto"/>
          <w:sz w:val="24"/>
          <w:szCs w:val="24"/>
          <w:highlight w:val="none"/>
        </w:rPr>
        <w:t>监测管护费</w:t>
      </w:r>
    </w:p>
    <w:p w14:paraId="7DB30BC7">
      <w:pPr>
        <w:keepNext w:val="0"/>
        <w:keepLines w:val="0"/>
        <w:widowControl w:val="0"/>
        <w:suppressLineNumbers w:val="0"/>
        <w:spacing w:before="0" w:beforeAutospacing="0" w:after="0" w:afterAutospacing="0" w:line="374" w:lineRule="auto"/>
        <w:ind w:left="0" w:right="0" w:firstLine="480" w:firstLineChars="200"/>
        <w:jc w:val="left"/>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监测管护费=监测费+管护费</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宋体"/>
          <w:color w:val="auto"/>
          <w:kern w:val="2"/>
          <w:sz w:val="24"/>
          <w:szCs w:val="24"/>
          <w:lang w:val="en-US" w:eastAsia="zh-CN" w:bidi="ar"/>
        </w:rPr>
        <w:t>对监测管护费总价进行限定，原则上不超过工程施工费的</w:t>
      </w:r>
      <w:r>
        <w:rPr>
          <w:rFonts w:hint="default" w:ascii="Times New Roman" w:hAnsi="Times New Roman" w:eastAsia="宋体" w:cs="Times New Roman"/>
          <w:color w:val="auto"/>
          <w:kern w:val="2"/>
          <w:sz w:val="24"/>
          <w:szCs w:val="24"/>
          <w:lang w:val="en-US" w:eastAsia="zh-CN" w:bidi="ar"/>
        </w:rPr>
        <w:t>10%</w:t>
      </w:r>
      <w:r>
        <w:rPr>
          <w:rFonts w:hint="eastAsia" w:ascii="Times New Roman" w:hAnsi="Times New Roman" w:eastAsia="宋体" w:cs="宋体"/>
          <w:color w:val="auto"/>
          <w:kern w:val="2"/>
          <w:sz w:val="24"/>
          <w:szCs w:val="24"/>
          <w:lang w:val="en-US" w:eastAsia="zh-CN" w:bidi="ar"/>
        </w:rPr>
        <w:t>。</w:t>
      </w:r>
    </w:p>
    <w:p w14:paraId="4623DF55">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监测费</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pacing w:val="-4"/>
          <w:sz w:val="24"/>
          <w:szCs w:val="24"/>
          <w:highlight w:val="none"/>
        </w:rPr>
        <w:t>。</w:t>
      </w:r>
    </w:p>
    <w:p w14:paraId="3D78E5D3">
      <w:pPr>
        <w:wordWrap/>
        <w:spacing w:line="360" w:lineRule="auto"/>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管护费</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频率（次</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年限（年）</w:t>
      </w:r>
      <w:r>
        <w:rPr>
          <w:rFonts w:hint="default" w:ascii="Times New Roman" w:hAnsi="Times New Roman" w:eastAsia="宋体" w:cs="Times New Roman"/>
          <w:color w:val="auto"/>
          <w:spacing w:val="-4"/>
          <w:kern w:val="2"/>
          <w:sz w:val="24"/>
          <w:szCs w:val="24"/>
          <w:lang w:val="en-US" w:eastAsia="zh-CN" w:bidi="ar"/>
        </w:rPr>
        <w:t>×</w:t>
      </w:r>
      <w:r>
        <w:rPr>
          <w:rFonts w:hint="eastAsia" w:ascii="Times New Roman" w:hAnsi="Times New Roman" w:eastAsia="宋体" w:cs="Times New Roman"/>
          <w:color w:val="auto"/>
          <w:spacing w:val="-4"/>
          <w:kern w:val="2"/>
          <w:sz w:val="24"/>
          <w:szCs w:val="24"/>
          <w:lang w:val="en-US" w:eastAsia="zh-CN" w:bidi="ar"/>
        </w:rPr>
        <w:t>单次费用（万元）</w:t>
      </w:r>
      <w:r>
        <w:rPr>
          <w:rFonts w:hint="default" w:ascii="Times New Roman" w:hAnsi="Times New Roman" w:eastAsia="宋体" w:cs="Times New Roman"/>
          <w:color w:val="auto"/>
          <w:sz w:val="24"/>
          <w:szCs w:val="24"/>
          <w:highlight w:val="none"/>
        </w:rPr>
        <w:t>。</w:t>
      </w:r>
    </w:p>
    <w:p w14:paraId="05B1DE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24"/>
          <w:highlight w:val="none"/>
          <w:lang w:val="en-US"/>
        </w:rPr>
      </w:pPr>
      <w:r>
        <w:rPr>
          <w:rFonts w:hint="eastAsia" w:cs="Times New Roman"/>
          <w:b w:val="0"/>
          <w:bCs/>
          <w:color w:val="auto"/>
          <w:sz w:val="24"/>
          <w:szCs w:val="24"/>
          <w:highlight w:val="none"/>
          <w:lang w:val="en-US" w:eastAsia="zh-CN"/>
        </w:rPr>
        <w:t>（5）</w:t>
      </w:r>
      <w:r>
        <w:rPr>
          <w:rFonts w:hint="eastAsia" w:ascii="Times New Roman" w:hAnsi="Times New Roman" w:eastAsia="宋体" w:cs="Times New Roman"/>
          <w:b w:val="0"/>
          <w:bCs/>
          <w:color w:val="auto"/>
          <w:sz w:val="24"/>
          <w:szCs w:val="24"/>
          <w:highlight w:val="none"/>
          <w:lang w:val="en-US" w:eastAsia="zh-CN"/>
        </w:rPr>
        <w:t>价差预备费</w:t>
      </w:r>
    </w:p>
    <w:p w14:paraId="2661007F">
      <w:pPr>
        <w:keepNext w:val="0"/>
        <w:keepLines w:val="0"/>
        <w:widowControl w:val="0"/>
        <w:suppressLineNumbers w:val="0"/>
        <w:spacing w:before="0" w:beforeAutospacing="0" w:after="0" w:afterAutospacing="0"/>
        <w:ind w:left="0" w:right="0" w:firstLine="480" w:firstLineChars="200"/>
        <w:jc w:val="left"/>
        <w:rPr>
          <w:color w:val="auto"/>
          <w:sz w:val="24"/>
          <w:szCs w:val="24"/>
          <w:vertAlign w:val="sub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bscript"/>
          <w:lang w:val="en-US" w:eastAsia="zh-CN" w:bidi="ar"/>
        </w:rPr>
        <w:t>n</w:t>
      </w:r>
    </w:p>
    <w:p w14:paraId="358DAA39">
      <w:pPr>
        <w:keepNext w:val="0"/>
        <w:keepLines w:val="0"/>
        <w:widowControl w:val="0"/>
        <w:suppressLineNumbers w:val="0"/>
        <w:spacing w:before="0" w:beforeAutospacing="0" w:after="0" w:afterAutospacing="0"/>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计算公式：</w:t>
      </w:r>
      <w:r>
        <w:rPr>
          <w:rFonts w:hint="default" w:ascii="Times New Roman" w:hAnsi="Times New Roman" w:eastAsia="宋体" w:cs="Times New Roman"/>
          <w:color w:val="auto"/>
          <w:kern w:val="2"/>
          <w:sz w:val="24"/>
          <w:szCs w:val="24"/>
          <w:lang w:val="en-US" w:eastAsia="zh-CN" w:bidi="ar"/>
        </w:rPr>
        <w:t>PF=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m</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0.5</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lang w:val="en-US" w:eastAsia="zh-CN" w:bidi="ar"/>
        </w:rPr>
        <w:t>1+f</w:t>
      </w:r>
      <w:r>
        <w:rPr>
          <w:rFonts w:hint="eastAsia" w:ascii="Times New Roman" w:hAnsi="Times New Roman" w:eastAsia="宋体" w:cs="宋体"/>
          <w:color w:val="auto"/>
          <w:kern w:val="2"/>
          <w:sz w:val="24"/>
          <w:szCs w:val="24"/>
          <w:lang w:val="en-US" w:eastAsia="zh-CN" w:bidi="ar"/>
        </w:rPr>
        <w:t>）</w:t>
      </w:r>
      <w:r>
        <w:rPr>
          <w:rFonts w:hint="default" w:ascii="Times New Roman" w:hAnsi="Times New Roman" w:eastAsia="宋体" w:cs="Times New Roman"/>
          <w:color w:val="auto"/>
          <w:kern w:val="2"/>
          <w:sz w:val="24"/>
          <w:szCs w:val="24"/>
          <w:vertAlign w:val="superscript"/>
          <w:lang w:val="en-US" w:eastAsia="zh-CN" w:bidi="ar"/>
        </w:rPr>
        <w:t>t-1</w:t>
      </w:r>
      <w:r>
        <w:rPr>
          <w:rFonts w:hint="default" w:ascii="Times New Roman" w:hAnsi="Times New Roman" w:eastAsia="宋体" w:cs="Times New Roman"/>
          <w:color w:val="auto"/>
          <w:kern w:val="2"/>
          <w:sz w:val="24"/>
          <w:szCs w:val="24"/>
          <w:lang w:val="en-US" w:eastAsia="zh-CN" w:bidi="ar"/>
        </w:rPr>
        <w:t>-1]</w:t>
      </w:r>
    </w:p>
    <w:p w14:paraId="31DD3D3F">
      <w:pPr>
        <w:keepNext w:val="0"/>
        <w:keepLines w:val="0"/>
        <w:widowControl w:val="0"/>
        <w:suppressLineNumbers w:val="0"/>
        <w:spacing w:before="0" w:beforeAutospacing="0" w:after="0" w:afterAutospacing="0"/>
        <w:ind w:left="63" w:leftChars="30" w:right="0" w:firstLine="480" w:firstLineChars="200"/>
        <w:jc w:val="left"/>
        <w:rPr>
          <w:color w:val="auto"/>
          <w:sz w:val="24"/>
          <w:szCs w:val="24"/>
          <w:vertAlign w:val="superscript"/>
          <w:lang w:val="en-US"/>
        </w:rPr>
      </w:pP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vertAlign w:val="superscript"/>
          <w:lang w:val="en-US" w:eastAsia="zh-CN" w:bidi="ar"/>
        </w:rPr>
        <w:t>t=1</w:t>
      </w:r>
    </w:p>
    <w:p w14:paraId="59C3F112">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eastAsia" w:ascii="Times New Roman" w:hAnsi="Times New Roman" w:eastAsia="宋体" w:cs="宋体"/>
          <w:color w:val="auto"/>
          <w:kern w:val="2"/>
          <w:sz w:val="24"/>
          <w:szCs w:val="24"/>
          <w:lang w:val="en-US" w:eastAsia="zh-CN" w:bidi="ar"/>
        </w:rPr>
        <w:t>式中：</w:t>
      </w:r>
      <w:r>
        <w:rPr>
          <w:rFonts w:hint="default" w:ascii="Times New Roman" w:hAnsi="Times New Roman" w:eastAsia="宋体" w:cs="Times New Roman"/>
          <w:color w:val="auto"/>
          <w:kern w:val="2"/>
          <w:sz w:val="24"/>
          <w:szCs w:val="24"/>
          <w:lang w:val="en-US" w:eastAsia="zh-CN" w:bidi="ar"/>
        </w:rPr>
        <w:t>PF—</w:t>
      </w:r>
      <w:r>
        <w:rPr>
          <w:rFonts w:hint="eastAsia" w:ascii="Times New Roman" w:hAnsi="Times New Roman" w:eastAsia="宋体" w:cs="宋体"/>
          <w:color w:val="auto"/>
          <w:kern w:val="2"/>
          <w:sz w:val="24"/>
          <w:szCs w:val="24"/>
          <w:lang w:val="en-US" w:eastAsia="zh-CN" w:bidi="ar"/>
        </w:rPr>
        <w:t>价差预备费</w:t>
      </w:r>
    </w:p>
    <w:p w14:paraId="60D7616C">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n—</w:t>
      </w:r>
      <w:r>
        <w:rPr>
          <w:rFonts w:hint="eastAsia" w:ascii="Times New Roman" w:hAnsi="Times New Roman" w:eastAsia="宋体" w:cs="宋体"/>
          <w:color w:val="auto"/>
          <w:kern w:val="2"/>
          <w:sz w:val="24"/>
          <w:szCs w:val="24"/>
          <w:lang w:val="en-US" w:eastAsia="zh-CN" w:bidi="ar"/>
        </w:rPr>
        <w:t>建设期年份数</w:t>
      </w:r>
    </w:p>
    <w:p w14:paraId="3EA3568C">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I</w:t>
      </w:r>
      <w:r>
        <w:rPr>
          <w:rFonts w:hint="default" w:ascii="Times New Roman" w:hAnsi="Times New Roman" w:eastAsia="宋体" w:cs="Times New Roman"/>
          <w:color w:val="auto"/>
          <w:kern w:val="2"/>
          <w:sz w:val="24"/>
          <w:szCs w:val="24"/>
          <w:vertAlign w:val="subscript"/>
          <w:lang w:val="en-US" w:eastAsia="zh-CN" w:bidi="ar"/>
        </w:rPr>
        <w:t>t</w:t>
      </w:r>
      <w:r>
        <w:rPr>
          <w:rFonts w:hint="default" w:ascii="Times New Roman" w:hAnsi="Times New Roman" w:eastAsia="宋体" w:cs="Times New Roman"/>
          <w:color w:val="auto"/>
          <w:kern w:val="2"/>
          <w:sz w:val="24"/>
          <w:szCs w:val="24"/>
          <w:lang w:val="en-US" w:eastAsia="zh-CN" w:bidi="ar"/>
        </w:rPr>
        <w:t>—</w:t>
      </w:r>
      <w:r>
        <w:rPr>
          <w:rFonts w:hint="eastAsia" w:ascii="Times New Roman" w:hAnsi="Times New Roman" w:eastAsia="宋体" w:cs="宋体"/>
          <w:color w:val="auto"/>
          <w:kern w:val="2"/>
          <w:sz w:val="24"/>
          <w:szCs w:val="24"/>
          <w:lang w:val="en-US" w:eastAsia="zh-CN" w:bidi="ar"/>
        </w:rPr>
        <w:t>建设期中第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年的投资计划额，即第</w:t>
      </w:r>
      <w:r>
        <w:rPr>
          <w:rFonts w:hint="default" w:ascii="Times New Roman" w:hAnsi="Times New Roman" w:eastAsia="宋体" w:cs="Times New Roman"/>
          <w:color w:val="auto"/>
          <w:kern w:val="2"/>
          <w:sz w:val="24"/>
          <w:szCs w:val="24"/>
          <w:lang w:val="en-US" w:eastAsia="zh-CN" w:bidi="ar"/>
        </w:rPr>
        <w:t>t</w:t>
      </w:r>
      <w:r>
        <w:rPr>
          <w:rFonts w:hint="eastAsia" w:ascii="Times New Roman" w:hAnsi="Times New Roman" w:eastAsia="宋体" w:cs="宋体"/>
          <w:color w:val="auto"/>
          <w:kern w:val="2"/>
          <w:sz w:val="24"/>
          <w:szCs w:val="24"/>
          <w:lang w:val="en-US" w:eastAsia="zh-CN" w:bidi="ar"/>
        </w:rPr>
        <w:t>年的静态投资计划额</w:t>
      </w:r>
    </w:p>
    <w:p w14:paraId="44DF2FB6">
      <w:pPr>
        <w:keepNext w:val="0"/>
        <w:keepLines w:val="0"/>
        <w:widowControl w:val="0"/>
        <w:suppressLineNumbers w:val="0"/>
        <w:spacing w:before="0" w:beforeAutospacing="0" w:after="0" w:afterAutospacing="0" w:line="360" w:lineRule="auto"/>
        <w:ind w:left="0" w:right="0" w:firstLine="480" w:firstLineChars="200"/>
        <w:jc w:val="left"/>
        <w:rPr>
          <w:color w:val="auto"/>
          <w:sz w:val="24"/>
          <w:szCs w:val="24"/>
          <w:lang w:val="en-US"/>
        </w:rPr>
      </w:pPr>
      <w:r>
        <w:rPr>
          <w:rFonts w:hint="default" w:ascii="Times New Roman" w:hAnsi="Times New Roman" w:eastAsia="宋体" w:cs="Times New Roman"/>
          <w:color w:val="auto"/>
          <w:kern w:val="2"/>
          <w:sz w:val="24"/>
          <w:szCs w:val="24"/>
          <w:lang w:val="en-US" w:eastAsia="zh-CN" w:bidi="ar"/>
        </w:rPr>
        <w:t xml:space="preserve">       f—</w:t>
      </w:r>
      <w:r>
        <w:rPr>
          <w:rFonts w:hint="eastAsia" w:ascii="Times New Roman" w:hAnsi="Times New Roman" w:eastAsia="宋体" w:cs="宋体"/>
          <w:color w:val="auto"/>
          <w:kern w:val="2"/>
          <w:sz w:val="24"/>
          <w:szCs w:val="24"/>
          <w:lang w:val="en-US" w:eastAsia="zh-CN" w:bidi="ar"/>
        </w:rPr>
        <w:t>年涨价率（按</w:t>
      </w:r>
      <w:r>
        <w:rPr>
          <w:rFonts w:hint="default" w:ascii="Times New Roman" w:hAnsi="Times New Roman" w:eastAsia="宋体" w:cs="Times New Roman"/>
          <w:color w:val="auto"/>
          <w:kern w:val="2"/>
          <w:sz w:val="24"/>
          <w:szCs w:val="24"/>
          <w:lang w:val="en-US" w:eastAsia="zh-CN" w:bidi="ar"/>
        </w:rPr>
        <w:t>6%</w:t>
      </w:r>
      <w:r>
        <w:rPr>
          <w:rFonts w:hint="eastAsia" w:ascii="Times New Roman" w:hAnsi="Times New Roman" w:eastAsia="宋体" w:cs="宋体"/>
          <w:color w:val="auto"/>
          <w:kern w:val="2"/>
          <w:sz w:val="24"/>
          <w:szCs w:val="24"/>
          <w:lang w:val="en-US" w:eastAsia="zh-CN" w:bidi="ar"/>
        </w:rPr>
        <w:t>计）</w:t>
      </w:r>
    </w:p>
    <w:p w14:paraId="335C86AA">
      <w:pPr>
        <w:keepNext w:val="0"/>
        <w:keepLines w:val="0"/>
        <w:pageBreakBefore w:val="0"/>
        <w:widowControl/>
        <w:numPr>
          <w:ilvl w:val="0"/>
          <w:numId w:val="0"/>
        </w:numPr>
        <w:kinsoku/>
        <w:wordWrap/>
        <w:overflowPunct/>
        <w:topLinePunct w:val="0"/>
        <w:autoSpaceDE/>
        <w:autoSpaceDN/>
        <w:bidi w:val="0"/>
        <w:adjustRightInd w:val="0"/>
        <w:snapToGrid w:val="0"/>
        <w:spacing w:before="161" w:beforeLines="50" w:line="360" w:lineRule="auto"/>
        <w:jc w:val="both"/>
        <w:textAlignment w:val="auto"/>
        <w:outlineLvl w:val="9"/>
        <w:rPr>
          <w:rFonts w:hint="eastAsia" w:ascii="Times New Roman" w:hAnsi="Times New Roman" w:eastAsia="宋体" w:cs="Times New Roman"/>
          <w:b/>
          <w:bCs/>
          <w:color w:val="auto"/>
          <w:sz w:val="28"/>
          <w:szCs w:val="28"/>
          <w:lang w:val="en-US" w:eastAsia="zh-CN"/>
        </w:rPr>
      </w:pPr>
      <w:r>
        <w:rPr>
          <w:rFonts w:hint="default" w:ascii="Times New Roman" w:hAnsi="Times New Roman" w:eastAsia="宋体" w:cs="Times New Roman"/>
          <w:color w:val="auto"/>
          <w:kern w:val="2"/>
          <w:sz w:val="24"/>
          <w:szCs w:val="24"/>
          <w:lang w:val="en-US" w:eastAsia="zh-CN" w:bidi="ar"/>
        </w:rPr>
        <w:t xml:space="preserve">       m—</w:t>
      </w:r>
      <w:r>
        <w:rPr>
          <w:rFonts w:hint="eastAsia" w:ascii="Times New Roman" w:hAnsi="Times New Roman" w:eastAsia="宋体" w:cs="宋体"/>
          <w:color w:val="auto"/>
          <w:kern w:val="2"/>
          <w:sz w:val="24"/>
          <w:szCs w:val="24"/>
          <w:lang w:val="en-US" w:eastAsia="zh-CN" w:bidi="ar"/>
        </w:rPr>
        <w:t>建设前期年限（从</w:t>
      </w:r>
      <w:r>
        <w:rPr>
          <w:rFonts w:hint="eastAsia" w:cs="宋体"/>
          <w:color w:val="auto"/>
          <w:kern w:val="2"/>
          <w:sz w:val="24"/>
          <w:szCs w:val="24"/>
          <w:lang w:val="en-US" w:eastAsia="zh-CN" w:bidi="ar"/>
        </w:rPr>
        <w:t>方案</w:t>
      </w:r>
      <w:r>
        <w:rPr>
          <w:rFonts w:hint="eastAsia" w:ascii="Times New Roman" w:hAnsi="Times New Roman" w:eastAsia="宋体" w:cs="宋体"/>
          <w:color w:val="auto"/>
          <w:kern w:val="2"/>
          <w:sz w:val="24"/>
          <w:szCs w:val="24"/>
          <w:lang w:val="en-US" w:eastAsia="zh-CN" w:bidi="ar"/>
        </w:rPr>
        <w:t>编制估算至开工建设，本项目建设前期年限已计入总规划年限）</w:t>
      </w:r>
      <w:r>
        <w:rPr>
          <w:rFonts w:hint="eastAsia" w:cs="宋体"/>
          <w:color w:val="auto"/>
          <w:kern w:val="2"/>
          <w:sz w:val="24"/>
          <w:szCs w:val="24"/>
          <w:lang w:val="en-US" w:eastAsia="zh-CN" w:bidi="ar"/>
        </w:rPr>
        <w:t>。</w:t>
      </w:r>
    </w:p>
    <w:p w14:paraId="619A8ED8">
      <w:pPr>
        <w:keepNext w:val="0"/>
        <w:keepLines w:val="0"/>
        <w:pageBreakBefore w:val="0"/>
        <w:widowControl/>
        <w:numPr>
          <w:ilvl w:val="0"/>
          <w:numId w:val="0"/>
        </w:numPr>
        <w:kinsoku/>
        <w:wordWrap/>
        <w:overflowPunct/>
        <w:topLinePunct w:val="0"/>
        <w:autoSpaceDE/>
        <w:autoSpaceDN/>
        <w:bidi w:val="0"/>
        <w:adjustRightInd w:val="0"/>
        <w:snapToGrid w:val="0"/>
        <w:spacing w:before="313" w:beforeLines="100" w:line="360" w:lineRule="auto"/>
        <w:ind w:firstLine="562" w:firstLineChars="200"/>
        <w:jc w:val="both"/>
        <w:textAlignment w:val="auto"/>
        <w:outlineLvl w:val="1"/>
        <w:rPr>
          <w:rFonts w:hint="default" w:ascii="Times New Roman" w:hAnsi="Times New Roman" w:eastAsia="宋体" w:cs="Times New Roman"/>
          <w:b/>
          <w:bCs/>
          <w:color w:val="auto"/>
          <w:sz w:val="28"/>
          <w:szCs w:val="28"/>
          <w:lang w:val="zh-CN" w:eastAsia="zh-CN"/>
        </w:rPr>
      </w:pPr>
      <w:bookmarkStart w:id="30" w:name="_Toc6979"/>
      <w:r>
        <w:rPr>
          <w:rFonts w:hint="default" w:ascii="Times New Roman" w:hAnsi="Times New Roman" w:eastAsia="宋体" w:cs="Times New Roman"/>
          <w:b/>
          <w:bCs/>
          <w:color w:val="auto"/>
          <w:sz w:val="28"/>
          <w:szCs w:val="28"/>
          <w:lang w:val="zh-CN" w:eastAsia="zh-CN"/>
        </w:rPr>
        <w:t>二</w:t>
      </w:r>
      <w:r>
        <w:rPr>
          <w:rFonts w:hint="eastAsia" w:ascii="Times New Roman" w:hAnsi="Times New Roman" w:eastAsia="宋体" w:cs="Times New Roman"/>
          <w:b/>
          <w:bCs/>
          <w:color w:val="auto"/>
          <w:sz w:val="28"/>
          <w:szCs w:val="28"/>
          <w:lang w:val="zh-CN" w:eastAsia="zh-CN"/>
        </w:rPr>
        <w:t>、</w:t>
      </w:r>
      <w:r>
        <w:rPr>
          <w:rFonts w:hint="default" w:ascii="Times New Roman" w:hAnsi="Times New Roman" w:eastAsia="宋体" w:cs="Times New Roman"/>
          <w:b/>
          <w:bCs/>
          <w:color w:val="auto"/>
          <w:sz w:val="28"/>
          <w:szCs w:val="28"/>
          <w:lang w:val="zh-CN" w:eastAsia="zh-CN"/>
        </w:rPr>
        <w:t>主要工程量</w:t>
      </w:r>
      <w:bookmarkEnd w:id="30"/>
    </w:p>
    <w:p w14:paraId="10BAA589">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 xml:space="preserve">6-11 </w:t>
      </w:r>
      <w:r>
        <w:rPr>
          <w:rFonts w:hint="default" w:ascii="黑体" w:hAnsi="黑体" w:eastAsia="黑体" w:cs="黑体"/>
          <w:b w:val="0"/>
          <w:bCs/>
          <w:color w:val="auto"/>
          <w:sz w:val="24"/>
          <w:szCs w:val="24"/>
          <w:highlight w:val="none"/>
        </w:rPr>
        <w:t xml:space="preserve"> 治理工程量汇总表</w:t>
      </w:r>
    </w:p>
    <w:tbl>
      <w:tblPr>
        <w:tblStyle w:val="30"/>
        <w:tblW w:w="8442" w:type="dxa"/>
        <w:jc w:val="center"/>
        <w:shd w:val="clear" w:color="auto" w:fill="auto"/>
        <w:tblLayout w:type="autofit"/>
        <w:tblCellMar>
          <w:top w:w="0" w:type="dxa"/>
          <w:left w:w="108" w:type="dxa"/>
          <w:bottom w:w="0" w:type="dxa"/>
          <w:right w:w="108" w:type="dxa"/>
        </w:tblCellMar>
      </w:tblPr>
      <w:tblGrid>
        <w:gridCol w:w="1436"/>
        <w:gridCol w:w="2809"/>
        <w:gridCol w:w="1785"/>
        <w:gridCol w:w="2412"/>
      </w:tblGrid>
      <w:tr w14:paraId="5DD0A371">
        <w:tblPrEx>
          <w:shd w:val="clear" w:color="auto" w:fill="auto"/>
          <w:tblCellMar>
            <w:top w:w="0" w:type="dxa"/>
            <w:left w:w="108" w:type="dxa"/>
            <w:bottom w:w="0" w:type="dxa"/>
            <w:right w:w="108" w:type="dxa"/>
          </w:tblCellMar>
        </w:tblPrEx>
        <w:trPr>
          <w:trHeight w:val="340"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FE8E">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序号</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686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工程项目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5D00">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计量单位</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814A">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工程量</w:t>
            </w:r>
          </w:p>
        </w:tc>
      </w:tr>
      <w:tr w14:paraId="2522CD6C">
        <w:tblPrEx>
          <w:tblCellMar>
            <w:top w:w="0" w:type="dxa"/>
            <w:left w:w="108" w:type="dxa"/>
            <w:bottom w:w="0" w:type="dxa"/>
            <w:right w:w="108" w:type="dxa"/>
          </w:tblCellMar>
        </w:tblPrEx>
        <w:trPr>
          <w:trHeight w:val="340"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A93F">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rPr>
            </w:pPr>
            <w:r>
              <w:rPr>
                <w:rFonts w:hint="default" w:ascii="Times New Roman" w:hAnsi="Times New Roman" w:eastAsia="宋体" w:cs="Times New Roman"/>
                <w:b/>
                <w:bCs/>
                <w:i w:val="0"/>
                <w:iCs w:val="0"/>
                <w:color w:val="auto"/>
                <w:kern w:val="0"/>
                <w:sz w:val="21"/>
                <w:szCs w:val="21"/>
                <w:highlight w:val="none"/>
                <w:u w:val="none"/>
                <w:lang w:val="en-US" w:eastAsia="zh-CN" w:bidi="ar"/>
              </w:rPr>
              <w:t>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E1D6">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bCs/>
                <w:i w:val="0"/>
                <w:iCs w:val="0"/>
                <w:color w:val="auto"/>
                <w:sz w:val="21"/>
                <w:szCs w:val="21"/>
                <w:highlight w:val="none"/>
                <w:u w:val="none"/>
                <w:lang w:val="en-US"/>
              </w:rPr>
            </w:pPr>
            <w:r>
              <w:rPr>
                <w:rFonts w:hint="default" w:ascii="Times New Roman" w:hAnsi="Times New Roman" w:eastAsia="宋体" w:cs="Times New Roman"/>
                <w:b/>
                <w:bCs/>
                <w:i w:val="0"/>
                <w:iCs w:val="0"/>
                <w:color w:val="auto"/>
                <w:kern w:val="0"/>
                <w:sz w:val="21"/>
                <w:szCs w:val="21"/>
                <w:highlight w:val="none"/>
                <w:u w:val="none"/>
                <w:lang w:val="en-US" w:eastAsia="zh-CN" w:bidi="ar"/>
              </w:rPr>
              <w:t>监测管护工程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8027">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i w:val="0"/>
                <w:iCs w:val="0"/>
                <w:color w:val="auto"/>
                <w:sz w:val="21"/>
                <w:szCs w:val="21"/>
                <w:highlight w:val="none"/>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AB7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i w:val="0"/>
                <w:iCs w:val="0"/>
                <w:color w:val="auto"/>
                <w:sz w:val="21"/>
                <w:szCs w:val="21"/>
                <w:highlight w:val="none"/>
                <w:u w:val="none"/>
              </w:rPr>
            </w:pPr>
          </w:p>
        </w:tc>
      </w:tr>
      <w:tr w14:paraId="1591465D">
        <w:tblPrEx>
          <w:tblCellMar>
            <w:top w:w="0" w:type="dxa"/>
            <w:left w:w="108" w:type="dxa"/>
            <w:bottom w:w="0" w:type="dxa"/>
            <w:right w:w="108" w:type="dxa"/>
          </w:tblCellMar>
        </w:tblPrEx>
        <w:trPr>
          <w:trHeight w:val="340"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82D9">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9060">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宋体" w:cs="Times New Roman"/>
                <w:i w:val="0"/>
                <w:iCs w:val="0"/>
                <w:color w:val="auto"/>
                <w:kern w:val="0"/>
                <w:sz w:val="21"/>
                <w:szCs w:val="21"/>
                <w:highlight w:val="none"/>
                <w:u w:val="none"/>
                <w:lang w:val="en-US" w:eastAsia="zh-CN" w:bidi="ar"/>
              </w:rPr>
              <w:t>地形地貌景观监测</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BAA8">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479A">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12</w:t>
            </w:r>
          </w:p>
        </w:tc>
      </w:tr>
      <w:tr w14:paraId="10C1D088">
        <w:tblPrEx>
          <w:tblCellMar>
            <w:top w:w="0" w:type="dxa"/>
            <w:left w:w="108" w:type="dxa"/>
            <w:bottom w:w="0" w:type="dxa"/>
            <w:right w:w="108" w:type="dxa"/>
          </w:tblCellMar>
        </w:tblPrEx>
        <w:trPr>
          <w:trHeight w:val="340" w:hRule="atLeast"/>
          <w:jc w:val="center"/>
        </w:trPr>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F04">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8D1B">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植被管护</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89E5">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次</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6DF7">
            <w:pPr>
              <w:keepNext w:val="0"/>
              <w:keepLines w:val="0"/>
              <w:widowControl/>
              <w:suppressLineNumbers w:val="0"/>
              <w:wordWrap/>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sz w:val="21"/>
                <w:szCs w:val="21"/>
                <w:highlight w:val="none"/>
                <w:u w:val="none"/>
                <w:lang w:val="en-US" w:eastAsia="zh-CN"/>
              </w:rPr>
              <w:t>2</w:t>
            </w:r>
          </w:p>
        </w:tc>
      </w:tr>
    </w:tbl>
    <w:p w14:paraId="49DC3751">
      <w:pPr>
        <w:keepNext w:val="0"/>
        <w:keepLines w:val="0"/>
        <w:pageBreakBefore w:val="0"/>
        <w:widowControl/>
        <w:numPr>
          <w:ilvl w:val="0"/>
          <w:numId w:val="0"/>
        </w:numPr>
        <w:kinsoku/>
        <w:wordWrap/>
        <w:overflowPunct/>
        <w:topLinePunct w:val="0"/>
        <w:autoSpaceDE/>
        <w:autoSpaceDN/>
        <w:bidi w:val="0"/>
        <w:adjustRightInd w:val="0"/>
        <w:snapToGrid w:val="0"/>
        <w:spacing w:before="161" w:beforeLines="50" w:line="360" w:lineRule="auto"/>
        <w:ind w:leftChars="0" w:firstLine="562" w:firstLineChars="200"/>
        <w:jc w:val="both"/>
        <w:textAlignment w:val="auto"/>
        <w:outlineLvl w:val="1"/>
        <w:rPr>
          <w:rFonts w:hint="default" w:ascii="Times New Roman" w:hAnsi="Times New Roman" w:eastAsia="宋体" w:cs="Times New Roman"/>
          <w:b/>
          <w:bCs/>
          <w:color w:val="auto"/>
          <w:sz w:val="32"/>
          <w:szCs w:val="32"/>
          <w:lang w:val="en-US" w:eastAsia="zh-CN"/>
        </w:rPr>
      </w:pPr>
      <w:bookmarkStart w:id="31" w:name="_Toc21766"/>
      <w:r>
        <w:rPr>
          <w:rFonts w:hint="eastAsia" w:ascii="Times New Roman" w:hAnsi="Times New Roman" w:eastAsia="宋体" w:cs="Times New Roman"/>
          <w:b/>
          <w:bCs/>
          <w:color w:val="auto"/>
          <w:sz w:val="28"/>
          <w:szCs w:val="28"/>
          <w:lang w:val="en-US" w:eastAsia="zh-CN"/>
        </w:rPr>
        <w:t>三</w:t>
      </w:r>
      <w:r>
        <w:rPr>
          <w:rFonts w:hint="default" w:ascii="Times New Roman" w:hAnsi="Times New Roman" w:eastAsia="宋体" w:cs="Times New Roman"/>
          <w:b/>
          <w:bCs/>
          <w:color w:val="auto"/>
          <w:sz w:val="28"/>
          <w:szCs w:val="28"/>
          <w:lang w:val="en-US" w:eastAsia="zh-CN"/>
        </w:rPr>
        <w:t>、经费估算</w:t>
      </w:r>
      <w:bookmarkEnd w:id="31"/>
    </w:p>
    <w:p w14:paraId="42F2422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经估算，202</w:t>
      </w:r>
      <w:r>
        <w:rPr>
          <w:rFonts w:hint="eastAsia" w:cs="Times New Roman"/>
          <w:color w:val="auto"/>
          <w:kern w:val="0"/>
          <w:sz w:val="24"/>
          <w:szCs w:val="24"/>
          <w:lang w:val="en-US" w:eastAsia="zh-CN" w:bidi="ar"/>
        </w:rPr>
        <w:t>6</w:t>
      </w:r>
      <w:r>
        <w:rPr>
          <w:rFonts w:hint="default" w:ascii="Times New Roman" w:hAnsi="Times New Roman" w:eastAsia="宋体" w:cs="Times New Roman"/>
          <w:color w:val="auto"/>
          <w:kern w:val="0"/>
          <w:sz w:val="24"/>
          <w:szCs w:val="24"/>
          <w:lang w:val="en-US" w:eastAsia="zh-CN" w:bidi="ar"/>
        </w:rPr>
        <w:t>年度矿山地质环境治理费用为</w:t>
      </w:r>
      <w:r>
        <w:rPr>
          <w:rFonts w:hint="eastAsia" w:eastAsia="宋体" w:cs="Times New Roman"/>
          <w:color w:val="auto"/>
          <w:kern w:val="0"/>
          <w:sz w:val="24"/>
          <w:szCs w:val="24"/>
          <w:lang w:val="en-US" w:eastAsia="zh-CN" w:bidi="ar"/>
        </w:rPr>
        <w:t>0.</w:t>
      </w:r>
      <w:r>
        <w:rPr>
          <w:rFonts w:hint="eastAsia" w:cs="Times New Roman"/>
          <w:color w:val="auto"/>
          <w:kern w:val="0"/>
          <w:sz w:val="24"/>
          <w:szCs w:val="24"/>
          <w:lang w:val="en-US" w:eastAsia="zh-CN" w:bidi="ar"/>
        </w:rPr>
        <w:t>44</w:t>
      </w:r>
      <w:r>
        <w:rPr>
          <w:rFonts w:hint="default" w:ascii="Times New Roman" w:hAnsi="Times New Roman" w:eastAsia="宋体" w:cs="Times New Roman"/>
          <w:color w:val="auto"/>
          <w:kern w:val="0"/>
          <w:sz w:val="24"/>
          <w:szCs w:val="24"/>
          <w:lang w:val="en-US" w:eastAsia="zh-CN" w:bidi="ar"/>
        </w:rPr>
        <w:t>万元。工程经费估算总额和各单项工程经费估算结果如下：</w:t>
      </w:r>
    </w:p>
    <w:p w14:paraId="20E3DE40">
      <w:pPr>
        <w:keepNext w:val="0"/>
        <w:keepLines w:val="0"/>
        <w:pageBreakBefore w:val="0"/>
        <w:widowControl w:val="0"/>
        <w:tabs>
          <w:tab w:val="left" w:pos="7235"/>
        </w:tabs>
        <w:kinsoku/>
        <w:wordWrap/>
        <w:overflowPunct/>
        <w:topLinePunct w:val="0"/>
        <w:autoSpaceDE/>
        <w:autoSpaceDN/>
        <w:bidi w:val="0"/>
        <w:adjustRightInd w:val="0"/>
        <w:snapToGrid w:val="0"/>
        <w:spacing w:line="360" w:lineRule="auto"/>
        <w:ind w:right="-454" w:rightChars="-216" w:firstLine="0" w:firstLineChars="0"/>
        <w:jc w:val="center"/>
        <w:textAlignment w:val="auto"/>
        <w:rPr>
          <w:rFonts w:hint="default" w:ascii="黑体" w:hAnsi="黑体" w:eastAsia="黑体" w:cs="黑体"/>
          <w:b w:val="0"/>
          <w:bCs/>
          <w:color w:val="auto"/>
          <w:sz w:val="24"/>
          <w:szCs w:val="24"/>
          <w:highlight w:val="none"/>
        </w:rPr>
      </w:pPr>
      <w:r>
        <w:rPr>
          <w:rFonts w:hint="default" w:ascii="黑体" w:hAnsi="黑体" w:eastAsia="黑体" w:cs="黑体"/>
          <w:b w:val="0"/>
          <w:bCs/>
          <w:color w:val="auto"/>
          <w:sz w:val="24"/>
          <w:szCs w:val="24"/>
          <w:highlight w:val="none"/>
        </w:rPr>
        <w:t>表</w:t>
      </w:r>
      <w:r>
        <w:rPr>
          <w:rFonts w:hint="default" w:ascii="黑体" w:hAnsi="黑体" w:eastAsia="黑体" w:cs="黑体"/>
          <w:b w:val="0"/>
          <w:bCs/>
          <w:color w:val="auto"/>
          <w:sz w:val="24"/>
          <w:szCs w:val="24"/>
          <w:highlight w:val="none"/>
          <w:lang w:val="en-US" w:eastAsia="zh-CN"/>
        </w:rPr>
        <w:t>6-1</w:t>
      </w:r>
      <w:r>
        <w:rPr>
          <w:rFonts w:hint="eastAsia" w:ascii="黑体" w:hAnsi="黑体" w:eastAsia="黑体" w:cs="黑体"/>
          <w:b w:val="0"/>
          <w:bCs/>
          <w:color w:val="auto"/>
          <w:sz w:val="24"/>
          <w:szCs w:val="24"/>
          <w:highlight w:val="none"/>
          <w:lang w:val="en-US" w:eastAsia="zh-CN"/>
        </w:rPr>
        <w:t>2</w:t>
      </w:r>
      <w:r>
        <w:rPr>
          <w:rFonts w:hint="default" w:ascii="黑体" w:hAnsi="黑体" w:eastAsia="黑体" w:cs="黑体"/>
          <w:b w:val="0"/>
          <w:bCs/>
          <w:color w:val="auto"/>
          <w:sz w:val="24"/>
          <w:szCs w:val="24"/>
          <w:highlight w:val="none"/>
        </w:rPr>
        <w:t xml:space="preserve">  矿山地质环境治理及土地复垦工程经费预算总表</w:t>
      </w:r>
    </w:p>
    <w:tbl>
      <w:tblPr>
        <w:tblStyle w:val="30"/>
        <w:tblW w:w="49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7"/>
        <w:gridCol w:w="1948"/>
        <w:gridCol w:w="2385"/>
        <w:gridCol w:w="2890"/>
      </w:tblGrid>
      <w:tr w14:paraId="23CD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7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29DB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序号</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012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工程或费用名称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DE86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预算金额（万元）</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CDB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各费用占总费用的比例（%）</w:t>
            </w:r>
          </w:p>
        </w:tc>
      </w:tr>
      <w:tr w14:paraId="1D98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514D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65C1">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9C018">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2</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673C">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3</w:t>
            </w:r>
          </w:p>
        </w:tc>
      </w:tr>
      <w:tr w14:paraId="04E4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11C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一</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C9CDB">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工程施工费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F8D72">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22F1">
            <w:pPr>
              <w:keepNext w:val="0"/>
              <w:keepLines w:val="0"/>
              <w:widowControl/>
              <w:suppressLineNumbers w:val="0"/>
              <w:wordWrap/>
              <w:spacing w:before="0" w:beforeAutospacing="0" w:after="0" w:afterAutospacing="0" w:line="240" w:lineRule="auto"/>
              <w:ind w:left="0" w:right="0" w:firstLine="0" w:firstLineChars="0"/>
              <w:jc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0.00</w:t>
            </w:r>
          </w:p>
        </w:tc>
      </w:tr>
      <w:tr w14:paraId="423A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8BB94">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二</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D13B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其他费用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1990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2E6F">
            <w:pPr>
              <w:keepNext w:val="0"/>
              <w:keepLines w:val="0"/>
              <w:widowControl/>
              <w:suppressLineNumbers w:val="0"/>
              <w:wordWrap/>
              <w:spacing w:before="0" w:beforeAutospacing="0" w:after="0" w:afterAutospacing="0" w:line="240" w:lineRule="auto"/>
              <w:ind w:left="0" w:right="0" w:firstLine="0" w:firstLineChars="0"/>
              <w:jc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0.00</w:t>
            </w:r>
          </w:p>
        </w:tc>
      </w:tr>
      <w:tr w14:paraId="5F74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FC20">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三</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FD3A">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不可预见费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DE97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8EE42">
            <w:pPr>
              <w:keepNext w:val="0"/>
              <w:keepLines w:val="0"/>
              <w:widowControl/>
              <w:suppressLineNumbers w:val="0"/>
              <w:wordWrap/>
              <w:spacing w:before="0" w:beforeAutospacing="0" w:after="0" w:afterAutospacing="0" w:line="240" w:lineRule="auto"/>
              <w:ind w:left="0" w:right="0" w:firstLine="0" w:firstLineChars="0"/>
              <w:jc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0.00</w:t>
            </w:r>
          </w:p>
        </w:tc>
      </w:tr>
      <w:tr w14:paraId="34B9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DC67E">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四</w:t>
            </w:r>
          </w:p>
        </w:tc>
        <w:tc>
          <w:tcPr>
            <w:tcW w:w="1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07B9">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监测管护费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F9BC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0.44</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72DA">
            <w:pPr>
              <w:keepNext w:val="0"/>
              <w:keepLines w:val="0"/>
              <w:widowControl/>
              <w:suppressLineNumbers w:val="0"/>
              <w:wordWrap/>
              <w:spacing w:before="0" w:beforeAutospacing="0" w:after="0" w:afterAutospacing="0" w:line="240" w:lineRule="auto"/>
              <w:ind w:left="0" w:right="0" w:firstLine="0" w:firstLineChars="0"/>
              <w:jc w:val="center"/>
              <w:rPr>
                <w:rFonts w:hint="default" w:cs="Times New Roman"/>
                <w:b w:val="0"/>
                <w:bCs w:val="0"/>
                <w:color w:val="auto"/>
                <w:sz w:val="21"/>
                <w:szCs w:val="21"/>
                <w:highlight w:val="none"/>
                <w:lang w:val="en-US" w:eastAsia="zh-CN"/>
              </w:rPr>
            </w:pPr>
            <w:r>
              <w:rPr>
                <w:rFonts w:hint="eastAsia" w:cs="Times New Roman"/>
                <w:b w:val="0"/>
                <w:bCs w:val="0"/>
                <w:color w:val="auto"/>
                <w:sz w:val="21"/>
                <w:szCs w:val="21"/>
                <w:highlight w:val="none"/>
                <w:lang w:val="en-US" w:eastAsia="zh-CN"/>
              </w:rPr>
              <w:t>100.00</w:t>
            </w:r>
          </w:p>
        </w:tc>
      </w:tr>
      <w:tr w14:paraId="0A00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BD1EF">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总  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945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宋体" w:hAnsi="宋体" w:eastAsia="宋体" w:cs="宋体"/>
                <w:b/>
                <w:bCs/>
                <w:i w:val="0"/>
                <w:iCs w:val="0"/>
                <w:color w:val="auto"/>
                <w:kern w:val="2"/>
                <w:sz w:val="22"/>
                <w:szCs w:val="22"/>
                <w:u w:val="none"/>
                <w:lang w:val="en-US" w:eastAsia="zh-CN" w:bidi="ar-SA"/>
              </w:rPr>
            </w:pPr>
            <w:r>
              <w:rPr>
                <w:rFonts w:hint="eastAsia" w:cs="Times New Roman"/>
                <w:b/>
                <w:bCs/>
                <w:color w:val="auto"/>
                <w:sz w:val="21"/>
                <w:szCs w:val="21"/>
                <w:highlight w:val="none"/>
                <w:lang w:val="en-US" w:eastAsia="zh-CN"/>
              </w:rPr>
              <w:t>0.44</w:t>
            </w:r>
          </w:p>
        </w:tc>
        <w:tc>
          <w:tcPr>
            <w:tcW w:w="1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8AD15">
            <w:pPr>
              <w:keepNext w:val="0"/>
              <w:keepLines w:val="0"/>
              <w:widowControl/>
              <w:suppressLineNumbers w:val="0"/>
              <w:wordWrap/>
              <w:spacing w:before="0" w:beforeAutospacing="0" w:after="0" w:afterAutospacing="0" w:line="240" w:lineRule="auto"/>
              <w:ind w:left="0" w:right="0" w:firstLine="0" w:firstLineChars="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 xml:space="preserve">100.00 </w:t>
            </w:r>
          </w:p>
        </w:tc>
      </w:tr>
    </w:tbl>
    <w:p w14:paraId="70C5AF8A">
      <w:pPr>
        <w:keepNext w:val="0"/>
        <w:keepLines w:val="0"/>
        <w:pageBreakBefore w:val="0"/>
        <w:widowControl w:val="0"/>
        <w:tabs>
          <w:tab w:val="left" w:pos="7235"/>
        </w:tabs>
        <w:kinsoku/>
        <w:wordWrap/>
        <w:overflowPunct/>
        <w:topLinePunct w:val="0"/>
        <w:autoSpaceDE/>
        <w:autoSpaceDN/>
        <w:bidi w:val="0"/>
        <w:adjustRightInd w:val="0"/>
        <w:snapToGrid w:val="0"/>
        <w:spacing w:before="161" w:beforeLines="50" w:line="360" w:lineRule="auto"/>
        <w:ind w:right="-454" w:rightChars="-216" w:firstLine="0" w:firstLineChars="0"/>
        <w:jc w:val="center"/>
        <w:textAlignment w:val="auto"/>
        <w:rPr>
          <w:rFonts w:hint="default" w:ascii="黑体" w:hAnsi="黑体" w:eastAsia="黑体" w:cs="黑体"/>
          <w:b w:val="0"/>
          <w:bCs/>
          <w:color w:val="auto"/>
          <w:sz w:val="24"/>
          <w:szCs w:val="24"/>
          <w:highlight w:val="none"/>
          <w:lang w:val="en-US" w:eastAsia="zh-CN"/>
        </w:rPr>
      </w:pPr>
      <w:r>
        <w:rPr>
          <w:rFonts w:hint="default" w:ascii="黑体" w:hAnsi="黑体" w:eastAsia="黑体" w:cs="黑体"/>
          <w:b w:val="0"/>
          <w:bCs/>
          <w:color w:val="auto"/>
          <w:sz w:val="24"/>
          <w:szCs w:val="24"/>
          <w:highlight w:val="none"/>
          <w:lang w:val="en-US" w:eastAsia="zh-CN"/>
        </w:rPr>
        <w:t>表6-</w:t>
      </w:r>
      <w:r>
        <w:rPr>
          <w:rFonts w:hint="eastAsia" w:ascii="黑体" w:hAnsi="黑体" w:eastAsia="黑体" w:cs="黑体"/>
          <w:b w:val="0"/>
          <w:bCs/>
          <w:color w:val="auto"/>
          <w:sz w:val="24"/>
          <w:szCs w:val="24"/>
          <w:highlight w:val="none"/>
          <w:lang w:val="en-US" w:eastAsia="zh-CN"/>
        </w:rPr>
        <w:t>1</w:t>
      </w:r>
      <w:r>
        <w:rPr>
          <w:rFonts w:hint="default" w:ascii="黑体" w:hAnsi="黑体" w:eastAsia="黑体" w:cs="黑体"/>
          <w:b w:val="0"/>
          <w:bCs/>
          <w:color w:val="auto"/>
          <w:sz w:val="24"/>
          <w:szCs w:val="24"/>
          <w:highlight w:val="none"/>
          <w:lang w:val="en-US" w:eastAsia="zh-CN"/>
        </w:rPr>
        <w:t>3   监测费计算表</w:t>
      </w:r>
    </w:p>
    <w:tbl>
      <w:tblPr>
        <w:tblStyle w:val="30"/>
        <w:tblW w:w="8438" w:type="dxa"/>
        <w:jc w:val="center"/>
        <w:tblLayout w:type="fixed"/>
        <w:tblCellMar>
          <w:top w:w="0" w:type="dxa"/>
          <w:left w:w="108" w:type="dxa"/>
          <w:bottom w:w="0" w:type="dxa"/>
          <w:right w:w="108" w:type="dxa"/>
        </w:tblCellMar>
      </w:tblPr>
      <w:tblGrid>
        <w:gridCol w:w="1187"/>
        <w:gridCol w:w="1704"/>
        <w:gridCol w:w="1788"/>
        <w:gridCol w:w="1762"/>
        <w:gridCol w:w="1997"/>
      </w:tblGrid>
      <w:tr w14:paraId="74834B64">
        <w:tblPrEx>
          <w:tblCellMar>
            <w:top w:w="0" w:type="dxa"/>
            <w:left w:w="108" w:type="dxa"/>
            <w:bottom w:w="0" w:type="dxa"/>
            <w:right w:w="108" w:type="dxa"/>
          </w:tblCellMar>
        </w:tblPrEx>
        <w:trPr>
          <w:trHeight w:val="340" w:hRule="atLeast"/>
          <w:jc w:val="center"/>
        </w:trPr>
        <w:tc>
          <w:tcPr>
            <w:tcW w:w="1187" w:type="dxa"/>
            <w:vMerge w:val="restart"/>
            <w:tcBorders>
              <w:top w:val="single" w:color="auto" w:sz="4" w:space="0"/>
              <w:left w:val="single" w:color="auto" w:sz="4" w:space="0"/>
              <w:bottom w:val="single" w:color="auto" w:sz="4" w:space="0"/>
              <w:right w:val="single" w:color="auto" w:sz="4" w:space="0"/>
            </w:tcBorders>
            <w:noWrap/>
            <w:vAlign w:val="center"/>
          </w:tcPr>
          <w:p w14:paraId="375033DE">
            <w:pPr>
              <w:widowControl/>
              <w:spacing w:line="240" w:lineRule="auto"/>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序号</w:t>
            </w:r>
          </w:p>
        </w:tc>
        <w:tc>
          <w:tcPr>
            <w:tcW w:w="1704" w:type="dxa"/>
            <w:tcBorders>
              <w:top w:val="single" w:color="auto" w:sz="4" w:space="0"/>
              <w:left w:val="nil"/>
              <w:bottom w:val="single" w:color="auto" w:sz="4" w:space="0"/>
              <w:right w:val="single" w:color="auto" w:sz="4" w:space="0"/>
            </w:tcBorders>
            <w:noWrap/>
            <w:vAlign w:val="center"/>
          </w:tcPr>
          <w:p w14:paraId="31840950">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单项名称</w:t>
            </w:r>
          </w:p>
        </w:tc>
        <w:tc>
          <w:tcPr>
            <w:tcW w:w="1788" w:type="dxa"/>
            <w:tcBorders>
              <w:top w:val="single" w:color="auto" w:sz="4" w:space="0"/>
              <w:left w:val="nil"/>
              <w:bottom w:val="single" w:color="auto" w:sz="4" w:space="0"/>
              <w:right w:val="single" w:color="auto" w:sz="4" w:space="0"/>
            </w:tcBorders>
            <w:noWrap/>
            <w:vAlign w:val="center"/>
          </w:tcPr>
          <w:p w14:paraId="6FB32529">
            <w:pPr>
              <w:widowControl/>
              <w:spacing w:line="240" w:lineRule="auto"/>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单价（元）</w:t>
            </w:r>
          </w:p>
        </w:tc>
        <w:tc>
          <w:tcPr>
            <w:tcW w:w="1762" w:type="dxa"/>
            <w:tcBorders>
              <w:top w:val="single" w:color="auto" w:sz="4" w:space="0"/>
              <w:left w:val="nil"/>
              <w:bottom w:val="single" w:color="auto" w:sz="4" w:space="0"/>
              <w:right w:val="single" w:color="auto" w:sz="8" w:space="0"/>
            </w:tcBorders>
            <w:noWrap/>
            <w:vAlign w:val="center"/>
          </w:tcPr>
          <w:p w14:paraId="127E8C94">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次数</w:t>
            </w:r>
          </w:p>
        </w:tc>
        <w:tc>
          <w:tcPr>
            <w:tcW w:w="1997" w:type="dxa"/>
            <w:tcBorders>
              <w:top w:val="single" w:color="auto" w:sz="4" w:space="0"/>
              <w:left w:val="single" w:color="auto" w:sz="8" w:space="0"/>
              <w:bottom w:val="single" w:color="auto" w:sz="4" w:space="0"/>
              <w:right w:val="single" w:color="auto" w:sz="4" w:space="0"/>
            </w:tcBorders>
            <w:noWrap w:val="0"/>
            <w:vAlign w:val="center"/>
          </w:tcPr>
          <w:p w14:paraId="069FF2BA">
            <w:pPr>
              <w:widowControl/>
              <w:spacing w:line="240" w:lineRule="auto"/>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预算金额</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万</w:t>
            </w:r>
            <w:r>
              <w:rPr>
                <w:rFonts w:hint="default" w:ascii="Times New Roman" w:hAnsi="Times New Roman" w:eastAsia="宋体" w:cs="Times New Roman"/>
                <w:color w:val="auto"/>
                <w:sz w:val="21"/>
                <w:szCs w:val="21"/>
              </w:rPr>
              <w:t>元）</w:t>
            </w:r>
          </w:p>
        </w:tc>
      </w:tr>
      <w:tr w14:paraId="01976FD6">
        <w:tblPrEx>
          <w:tblCellMar>
            <w:top w:w="0" w:type="dxa"/>
            <w:left w:w="108" w:type="dxa"/>
            <w:bottom w:w="0" w:type="dxa"/>
            <w:right w:w="108" w:type="dxa"/>
          </w:tblCellMar>
        </w:tblPrEx>
        <w:trPr>
          <w:trHeight w:val="340" w:hRule="atLeast"/>
          <w:jc w:val="center"/>
        </w:trPr>
        <w:tc>
          <w:tcPr>
            <w:tcW w:w="1187" w:type="dxa"/>
            <w:vMerge w:val="continue"/>
            <w:tcBorders>
              <w:top w:val="single" w:color="auto" w:sz="4" w:space="0"/>
              <w:left w:val="single" w:color="auto" w:sz="4" w:space="0"/>
              <w:bottom w:val="single" w:color="auto" w:sz="4" w:space="0"/>
              <w:right w:val="single" w:color="auto" w:sz="4" w:space="0"/>
            </w:tcBorders>
            <w:noWrap w:val="0"/>
            <w:vAlign w:val="center"/>
          </w:tcPr>
          <w:p w14:paraId="6F54779D">
            <w:pPr>
              <w:widowControl/>
              <w:adjustRightInd/>
              <w:snapToGrid/>
              <w:spacing w:line="240" w:lineRule="auto"/>
              <w:ind w:firstLine="0" w:firstLineChars="0"/>
              <w:jc w:val="left"/>
              <w:rPr>
                <w:rFonts w:hint="default" w:ascii="Times New Roman" w:hAnsi="Times New Roman" w:eastAsia="宋体" w:cs="Times New Roman"/>
                <w:color w:val="auto"/>
                <w:kern w:val="0"/>
                <w:sz w:val="21"/>
                <w:szCs w:val="21"/>
              </w:rPr>
            </w:pPr>
          </w:p>
        </w:tc>
        <w:tc>
          <w:tcPr>
            <w:tcW w:w="1704" w:type="dxa"/>
            <w:tcBorders>
              <w:top w:val="nil"/>
              <w:left w:val="nil"/>
              <w:bottom w:val="single" w:color="auto" w:sz="4" w:space="0"/>
              <w:right w:val="single" w:color="auto" w:sz="4" w:space="0"/>
            </w:tcBorders>
            <w:noWrap/>
            <w:vAlign w:val="center"/>
          </w:tcPr>
          <w:p w14:paraId="3AAB4700">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1788" w:type="dxa"/>
            <w:tcBorders>
              <w:top w:val="nil"/>
              <w:left w:val="nil"/>
              <w:bottom w:val="single" w:color="auto" w:sz="4" w:space="0"/>
              <w:right w:val="single" w:color="auto" w:sz="4" w:space="0"/>
            </w:tcBorders>
            <w:noWrap/>
            <w:vAlign w:val="center"/>
          </w:tcPr>
          <w:p w14:paraId="33838B09">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w:t>
            </w:r>
          </w:p>
        </w:tc>
        <w:tc>
          <w:tcPr>
            <w:tcW w:w="1762" w:type="dxa"/>
            <w:tcBorders>
              <w:top w:val="nil"/>
              <w:left w:val="nil"/>
              <w:bottom w:val="single" w:color="auto" w:sz="4" w:space="0"/>
              <w:right w:val="single" w:color="auto" w:sz="8" w:space="0"/>
            </w:tcBorders>
            <w:noWrap/>
            <w:vAlign w:val="center"/>
          </w:tcPr>
          <w:p w14:paraId="177A1199">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(3)</w:t>
            </w:r>
          </w:p>
        </w:tc>
        <w:tc>
          <w:tcPr>
            <w:tcW w:w="1997" w:type="dxa"/>
            <w:tcBorders>
              <w:top w:val="nil"/>
              <w:left w:val="single" w:color="auto" w:sz="8" w:space="0"/>
              <w:bottom w:val="single" w:color="auto" w:sz="4" w:space="0"/>
              <w:right w:val="single" w:color="auto" w:sz="4" w:space="0"/>
            </w:tcBorders>
            <w:noWrap w:val="0"/>
            <w:vAlign w:val="center"/>
          </w:tcPr>
          <w:p w14:paraId="48A93C52">
            <w:pPr>
              <w:spacing w:line="240" w:lineRule="auto"/>
              <w:ind w:firstLine="0" w:firstLineChars="0"/>
              <w:jc w:val="center"/>
              <w:rPr>
                <w:rFonts w:hint="default" w:ascii="Times New Roman" w:hAnsi="Times New Roman" w:eastAsia="宋体" w:cs="Times New Roman"/>
                <w:color w:val="auto"/>
                <w:kern w:val="0"/>
                <w:sz w:val="21"/>
                <w:szCs w:val="21"/>
              </w:rPr>
            </w:pPr>
          </w:p>
        </w:tc>
      </w:tr>
      <w:tr w14:paraId="22CAA155">
        <w:tblPrEx>
          <w:tblCellMar>
            <w:top w:w="0" w:type="dxa"/>
            <w:left w:w="108" w:type="dxa"/>
            <w:bottom w:w="0" w:type="dxa"/>
            <w:right w:w="108" w:type="dxa"/>
          </w:tblCellMar>
        </w:tblPrEx>
        <w:trPr>
          <w:trHeight w:val="340" w:hRule="atLeast"/>
          <w:jc w:val="center"/>
        </w:trPr>
        <w:tc>
          <w:tcPr>
            <w:tcW w:w="1187" w:type="dxa"/>
            <w:tcBorders>
              <w:top w:val="nil"/>
              <w:left w:val="single" w:color="auto" w:sz="4" w:space="0"/>
              <w:bottom w:val="single" w:color="auto" w:sz="4" w:space="0"/>
              <w:right w:val="single" w:color="auto" w:sz="4" w:space="0"/>
            </w:tcBorders>
            <w:noWrap/>
            <w:vAlign w:val="center"/>
          </w:tcPr>
          <w:p w14:paraId="51FB072C">
            <w:pPr>
              <w:widowControl/>
              <w:spacing w:line="240" w:lineRule="auto"/>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w:t>
            </w:r>
          </w:p>
        </w:tc>
        <w:tc>
          <w:tcPr>
            <w:tcW w:w="1704" w:type="dxa"/>
            <w:tcBorders>
              <w:top w:val="nil"/>
              <w:left w:val="nil"/>
              <w:bottom w:val="single" w:color="auto" w:sz="4" w:space="0"/>
              <w:right w:val="single" w:color="auto" w:sz="4" w:space="0"/>
            </w:tcBorders>
            <w:noWrap/>
            <w:vAlign w:val="center"/>
          </w:tcPr>
          <w:p w14:paraId="2A5E67E2">
            <w:pPr>
              <w:widowControl/>
              <w:spacing w:line="240" w:lineRule="auto"/>
              <w:ind w:firstLine="0" w:firstLineChars="0"/>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监测费</w:t>
            </w:r>
          </w:p>
        </w:tc>
        <w:tc>
          <w:tcPr>
            <w:tcW w:w="1788" w:type="dxa"/>
            <w:tcBorders>
              <w:top w:val="nil"/>
              <w:left w:val="nil"/>
              <w:bottom w:val="single" w:color="auto" w:sz="4" w:space="0"/>
              <w:right w:val="single" w:color="auto" w:sz="4" w:space="0"/>
            </w:tcBorders>
            <w:noWrap/>
            <w:vAlign w:val="center"/>
          </w:tcPr>
          <w:p w14:paraId="4C4F8D30">
            <w:pPr>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eastAsia" w:cs="Times New Roman"/>
                <w:color w:val="auto"/>
                <w:sz w:val="21"/>
                <w:szCs w:val="21"/>
                <w:lang w:val="en-US" w:eastAsia="zh-CN"/>
              </w:rPr>
              <w:t>2</w:t>
            </w:r>
            <w:r>
              <w:rPr>
                <w:rFonts w:hint="eastAsia" w:eastAsia="宋体" w:cs="Times New Roman"/>
                <w:color w:val="auto"/>
                <w:sz w:val="21"/>
                <w:szCs w:val="21"/>
                <w:lang w:val="en-US" w:eastAsia="zh-CN"/>
              </w:rPr>
              <w:t>00</w:t>
            </w:r>
          </w:p>
        </w:tc>
        <w:tc>
          <w:tcPr>
            <w:tcW w:w="1762" w:type="dxa"/>
            <w:tcBorders>
              <w:top w:val="nil"/>
              <w:left w:val="nil"/>
              <w:bottom w:val="single" w:color="auto" w:sz="4" w:space="0"/>
              <w:right w:val="single" w:color="auto" w:sz="8" w:space="0"/>
            </w:tcBorders>
            <w:noWrap/>
            <w:vAlign w:val="center"/>
          </w:tcPr>
          <w:p w14:paraId="5741B2C1">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val="en-US" w:eastAsia="zh-CN"/>
              </w:rPr>
              <w:t>2</w:t>
            </w:r>
          </w:p>
        </w:tc>
        <w:tc>
          <w:tcPr>
            <w:tcW w:w="1997" w:type="dxa"/>
            <w:tcBorders>
              <w:top w:val="nil"/>
              <w:left w:val="single" w:color="auto" w:sz="8" w:space="0"/>
              <w:bottom w:val="single" w:color="auto" w:sz="4" w:space="0"/>
              <w:right w:val="single" w:color="auto" w:sz="4" w:space="0"/>
            </w:tcBorders>
            <w:noWrap w:val="0"/>
            <w:vAlign w:val="center"/>
          </w:tcPr>
          <w:p w14:paraId="037FBBAC">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cs="Times New Roman"/>
                <w:color w:val="auto"/>
                <w:sz w:val="21"/>
                <w:szCs w:val="21"/>
                <w:lang w:val="en-US" w:eastAsia="zh-CN"/>
              </w:rPr>
              <w:t>24</w:t>
            </w:r>
          </w:p>
        </w:tc>
      </w:tr>
      <w:tr w14:paraId="182302F8">
        <w:tblPrEx>
          <w:tblCellMar>
            <w:top w:w="0" w:type="dxa"/>
            <w:left w:w="108" w:type="dxa"/>
            <w:bottom w:w="0" w:type="dxa"/>
            <w:right w:w="108" w:type="dxa"/>
          </w:tblCellMar>
        </w:tblPrEx>
        <w:trPr>
          <w:trHeight w:val="340" w:hRule="atLeast"/>
          <w:jc w:val="center"/>
        </w:trPr>
        <w:tc>
          <w:tcPr>
            <w:tcW w:w="1187" w:type="dxa"/>
            <w:tcBorders>
              <w:top w:val="nil"/>
              <w:left w:val="single" w:color="auto" w:sz="4" w:space="0"/>
              <w:bottom w:val="single" w:color="auto" w:sz="4" w:space="0"/>
              <w:right w:val="single" w:color="auto" w:sz="4" w:space="0"/>
            </w:tcBorders>
            <w:noWrap/>
            <w:vAlign w:val="center"/>
          </w:tcPr>
          <w:p w14:paraId="5C2A9EA2">
            <w:pPr>
              <w:widowControl/>
              <w:spacing w:line="240" w:lineRule="auto"/>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w:t>
            </w:r>
          </w:p>
        </w:tc>
        <w:tc>
          <w:tcPr>
            <w:tcW w:w="1704" w:type="dxa"/>
            <w:tcBorders>
              <w:top w:val="nil"/>
              <w:left w:val="nil"/>
              <w:bottom w:val="single" w:color="auto" w:sz="4" w:space="0"/>
              <w:right w:val="single" w:color="auto" w:sz="4" w:space="0"/>
            </w:tcBorders>
            <w:noWrap/>
            <w:vAlign w:val="center"/>
          </w:tcPr>
          <w:p w14:paraId="6A13DD08">
            <w:pPr>
              <w:widowControl/>
              <w:spacing w:line="240" w:lineRule="auto"/>
              <w:ind w:firstLine="0" w:firstLineChars="0"/>
              <w:jc w:val="center"/>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eastAsia="zh-CN"/>
              </w:rPr>
              <w:t>管护费</w:t>
            </w:r>
          </w:p>
        </w:tc>
        <w:tc>
          <w:tcPr>
            <w:tcW w:w="1788" w:type="dxa"/>
            <w:tcBorders>
              <w:top w:val="nil"/>
              <w:left w:val="nil"/>
              <w:bottom w:val="single" w:color="auto" w:sz="4" w:space="0"/>
              <w:right w:val="single" w:color="auto" w:sz="4" w:space="0"/>
            </w:tcBorders>
            <w:noWrap/>
            <w:vAlign w:val="center"/>
          </w:tcPr>
          <w:p w14:paraId="57CF8B5B">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10</w:t>
            </w:r>
            <w:r>
              <w:rPr>
                <w:rFonts w:hint="default" w:ascii="Times New Roman" w:hAnsi="Times New Roman" w:eastAsia="宋体" w:cs="Times New Roman"/>
                <w:color w:val="auto"/>
                <w:sz w:val="21"/>
                <w:szCs w:val="21"/>
                <w:lang w:val="en-US" w:eastAsia="zh-CN"/>
              </w:rPr>
              <w:t>00</w:t>
            </w:r>
          </w:p>
        </w:tc>
        <w:tc>
          <w:tcPr>
            <w:tcW w:w="1762" w:type="dxa"/>
            <w:tcBorders>
              <w:top w:val="nil"/>
              <w:left w:val="nil"/>
              <w:bottom w:val="single" w:color="auto" w:sz="4" w:space="0"/>
              <w:right w:val="single" w:color="auto" w:sz="8" w:space="0"/>
            </w:tcBorders>
            <w:noWrap/>
            <w:vAlign w:val="center"/>
          </w:tcPr>
          <w:p w14:paraId="423366C5">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p>
        </w:tc>
        <w:tc>
          <w:tcPr>
            <w:tcW w:w="1997" w:type="dxa"/>
            <w:tcBorders>
              <w:top w:val="nil"/>
              <w:left w:val="single" w:color="auto" w:sz="8" w:space="0"/>
              <w:bottom w:val="single" w:color="auto" w:sz="4" w:space="0"/>
              <w:right w:val="single" w:color="auto" w:sz="4" w:space="0"/>
            </w:tcBorders>
            <w:noWrap w:val="0"/>
            <w:vAlign w:val="center"/>
          </w:tcPr>
          <w:p w14:paraId="1F97AC5C">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r>
              <w:rPr>
                <w:rFonts w:hint="eastAsia" w:eastAsia="宋体" w:cs="Times New Roman"/>
                <w:color w:val="auto"/>
                <w:sz w:val="21"/>
                <w:szCs w:val="21"/>
                <w:lang w:val="en-US" w:eastAsia="zh-CN"/>
              </w:rPr>
              <w:t>20</w:t>
            </w:r>
          </w:p>
        </w:tc>
      </w:tr>
      <w:tr w14:paraId="079B7BB4">
        <w:tblPrEx>
          <w:tblCellMar>
            <w:top w:w="0" w:type="dxa"/>
            <w:left w:w="108" w:type="dxa"/>
            <w:bottom w:w="0" w:type="dxa"/>
            <w:right w:w="108" w:type="dxa"/>
          </w:tblCellMar>
        </w:tblPrEx>
        <w:trPr>
          <w:trHeight w:val="340" w:hRule="atLeast"/>
          <w:jc w:val="center"/>
        </w:trPr>
        <w:tc>
          <w:tcPr>
            <w:tcW w:w="2891" w:type="dxa"/>
            <w:gridSpan w:val="2"/>
            <w:tcBorders>
              <w:top w:val="single" w:color="auto" w:sz="4" w:space="0"/>
              <w:left w:val="single" w:color="auto" w:sz="4" w:space="0"/>
              <w:bottom w:val="single" w:color="auto" w:sz="4" w:space="0"/>
              <w:right w:val="single" w:color="auto" w:sz="4" w:space="0"/>
            </w:tcBorders>
            <w:noWrap/>
            <w:vAlign w:val="center"/>
          </w:tcPr>
          <w:p w14:paraId="088482F9">
            <w:pPr>
              <w:widowControl/>
              <w:spacing w:line="240" w:lineRule="auto"/>
              <w:ind w:firstLine="0" w:firstLineChars="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总      计</w:t>
            </w:r>
          </w:p>
        </w:tc>
        <w:tc>
          <w:tcPr>
            <w:tcW w:w="1788" w:type="dxa"/>
            <w:tcBorders>
              <w:top w:val="nil"/>
              <w:left w:val="nil"/>
              <w:bottom w:val="single" w:color="auto" w:sz="4" w:space="0"/>
              <w:right w:val="single" w:color="auto" w:sz="4" w:space="0"/>
            </w:tcBorders>
            <w:noWrap/>
            <w:vAlign w:val="center"/>
          </w:tcPr>
          <w:p w14:paraId="2C28899F">
            <w:pPr>
              <w:widowControl/>
              <w:spacing w:line="240" w:lineRule="auto"/>
              <w:ind w:firstLine="0" w:firstLineChars="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sz w:val="21"/>
                <w:szCs w:val="21"/>
              </w:rPr>
              <w:t>-</w:t>
            </w:r>
          </w:p>
        </w:tc>
        <w:tc>
          <w:tcPr>
            <w:tcW w:w="1762" w:type="dxa"/>
            <w:tcBorders>
              <w:top w:val="nil"/>
              <w:left w:val="nil"/>
              <w:bottom w:val="single" w:color="auto" w:sz="4" w:space="0"/>
              <w:right w:val="single" w:color="auto" w:sz="8" w:space="0"/>
            </w:tcBorders>
            <w:noWrap/>
            <w:vAlign w:val="center"/>
          </w:tcPr>
          <w:p w14:paraId="74C50AA8">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w:t>
            </w:r>
          </w:p>
        </w:tc>
        <w:tc>
          <w:tcPr>
            <w:tcW w:w="1997" w:type="dxa"/>
            <w:tcBorders>
              <w:top w:val="nil"/>
              <w:left w:val="single" w:color="auto" w:sz="8" w:space="0"/>
              <w:bottom w:val="single" w:color="auto" w:sz="4" w:space="0"/>
              <w:right w:val="single" w:color="auto" w:sz="4" w:space="0"/>
            </w:tcBorders>
            <w:noWrap w:val="0"/>
            <w:vAlign w:val="center"/>
          </w:tcPr>
          <w:p w14:paraId="032DEF8D">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0.</w:t>
            </w:r>
            <w:r>
              <w:rPr>
                <w:rFonts w:hint="eastAsia" w:cs="Times New Roman"/>
                <w:b/>
                <w:bCs/>
                <w:color w:val="auto"/>
                <w:sz w:val="21"/>
                <w:szCs w:val="21"/>
                <w:lang w:val="en-US" w:eastAsia="zh-CN"/>
              </w:rPr>
              <w:t>44</w:t>
            </w:r>
          </w:p>
        </w:tc>
      </w:tr>
      <w:bookmarkEnd w:id="28"/>
      <w:bookmarkEnd w:id="29"/>
    </w:tbl>
    <w:p w14:paraId="2F07C1FA">
      <w:pPr>
        <w:autoSpaceDE w:val="0"/>
        <w:autoSpaceDN w:val="0"/>
        <w:adjustRightInd w:val="0"/>
        <w:spacing w:line="360" w:lineRule="auto"/>
        <w:rPr>
          <w:rFonts w:hint="eastAsia" w:ascii="宋体" w:hAnsi="宋体" w:eastAsia="宋体" w:cs="宋体"/>
          <w:color w:val="auto"/>
        </w:rPr>
      </w:pPr>
    </w:p>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91802">
    <w:pPr>
      <w:pStyle w:val="19"/>
      <w:jc w:val="center"/>
    </w:pPr>
  </w:p>
  <w:p w14:paraId="3662437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0E35">
    <w:pPr>
      <w:pStyle w:val="19"/>
      <w:ind w:firstLine="360"/>
      <w:jc w:val="center"/>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F5B832C">
                <w:pPr>
                  <w:pStyle w:val="19"/>
                </w:pPr>
                <w:r>
                  <w:fldChar w:fldCharType="begin"/>
                </w:r>
                <w:r>
                  <w:instrText xml:space="preserve"> PAGE  \* MERGEFORMAT </w:instrText>
                </w:r>
                <w:r>
                  <w:fldChar w:fldCharType="separate"/>
                </w:r>
                <w:r>
                  <w:t>3</w:t>
                </w:r>
                <w:r>
                  <w:fldChar w:fldCharType="end"/>
                </w:r>
              </w:p>
            </w:txbxContent>
          </v:textbox>
        </v:shape>
      </w:pict>
    </w:r>
  </w:p>
  <w:p w14:paraId="1F572E34">
    <w:pPr>
      <w:pStyle w:val="1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D0D1">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22C5F"/>
    <w:multiLevelType w:val="singleLevel"/>
    <w:tmpl w:val="8F522C5F"/>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87621C4"/>
    <w:rsid w:val="00001423"/>
    <w:rsid w:val="00003101"/>
    <w:rsid w:val="00023F26"/>
    <w:rsid w:val="0005121F"/>
    <w:rsid w:val="00054841"/>
    <w:rsid w:val="00071F07"/>
    <w:rsid w:val="00085087"/>
    <w:rsid w:val="00086438"/>
    <w:rsid w:val="00087A32"/>
    <w:rsid w:val="000945CE"/>
    <w:rsid w:val="0009601F"/>
    <w:rsid w:val="000B0FF5"/>
    <w:rsid w:val="000B3D16"/>
    <w:rsid w:val="000B796D"/>
    <w:rsid w:val="000C138F"/>
    <w:rsid w:val="000C5725"/>
    <w:rsid w:val="000D2C12"/>
    <w:rsid w:val="000D7992"/>
    <w:rsid w:val="00104ED1"/>
    <w:rsid w:val="00135684"/>
    <w:rsid w:val="00170BD8"/>
    <w:rsid w:val="001827C2"/>
    <w:rsid w:val="00186D8B"/>
    <w:rsid w:val="00187539"/>
    <w:rsid w:val="001A268C"/>
    <w:rsid w:val="001A4CC2"/>
    <w:rsid w:val="001A4EC9"/>
    <w:rsid w:val="001A6639"/>
    <w:rsid w:val="001A7670"/>
    <w:rsid w:val="001B2372"/>
    <w:rsid w:val="001D0576"/>
    <w:rsid w:val="001D1E56"/>
    <w:rsid w:val="001E7662"/>
    <w:rsid w:val="002034CD"/>
    <w:rsid w:val="00256E6B"/>
    <w:rsid w:val="00257813"/>
    <w:rsid w:val="002606BD"/>
    <w:rsid w:val="00292033"/>
    <w:rsid w:val="002B7304"/>
    <w:rsid w:val="002D69F2"/>
    <w:rsid w:val="002F42FC"/>
    <w:rsid w:val="00301C20"/>
    <w:rsid w:val="00330349"/>
    <w:rsid w:val="00345FD6"/>
    <w:rsid w:val="0035464B"/>
    <w:rsid w:val="0036288B"/>
    <w:rsid w:val="00392124"/>
    <w:rsid w:val="00397C70"/>
    <w:rsid w:val="003B07FD"/>
    <w:rsid w:val="003D6AA0"/>
    <w:rsid w:val="003F0901"/>
    <w:rsid w:val="003F2164"/>
    <w:rsid w:val="00402252"/>
    <w:rsid w:val="00403879"/>
    <w:rsid w:val="00410AFB"/>
    <w:rsid w:val="00415C07"/>
    <w:rsid w:val="00416BF2"/>
    <w:rsid w:val="004208F1"/>
    <w:rsid w:val="00426260"/>
    <w:rsid w:val="004314D4"/>
    <w:rsid w:val="0043498E"/>
    <w:rsid w:val="0043713A"/>
    <w:rsid w:val="00440943"/>
    <w:rsid w:val="00441BFC"/>
    <w:rsid w:val="0044339E"/>
    <w:rsid w:val="00445C43"/>
    <w:rsid w:val="0046153E"/>
    <w:rsid w:val="00465939"/>
    <w:rsid w:val="00494AE3"/>
    <w:rsid w:val="004B1F2C"/>
    <w:rsid w:val="004C541F"/>
    <w:rsid w:val="004C7BA3"/>
    <w:rsid w:val="004D70E3"/>
    <w:rsid w:val="004E362D"/>
    <w:rsid w:val="004F615B"/>
    <w:rsid w:val="005131AF"/>
    <w:rsid w:val="00516947"/>
    <w:rsid w:val="005251EF"/>
    <w:rsid w:val="005253FF"/>
    <w:rsid w:val="00527541"/>
    <w:rsid w:val="00533823"/>
    <w:rsid w:val="00550E14"/>
    <w:rsid w:val="005636B8"/>
    <w:rsid w:val="005A2D15"/>
    <w:rsid w:val="005F140E"/>
    <w:rsid w:val="006105E8"/>
    <w:rsid w:val="0063258B"/>
    <w:rsid w:val="00640830"/>
    <w:rsid w:val="0064132D"/>
    <w:rsid w:val="00646C5E"/>
    <w:rsid w:val="0065079A"/>
    <w:rsid w:val="00652B5C"/>
    <w:rsid w:val="0065686B"/>
    <w:rsid w:val="0067267D"/>
    <w:rsid w:val="00675910"/>
    <w:rsid w:val="006C2854"/>
    <w:rsid w:val="00716F43"/>
    <w:rsid w:val="00725039"/>
    <w:rsid w:val="00735B66"/>
    <w:rsid w:val="00765552"/>
    <w:rsid w:val="00774A6D"/>
    <w:rsid w:val="00782DD6"/>
    <w:rsid w:val="007A2792"/>
    <w:rsid w:val="007B0190"/>
    <w:rsid w:val="007E4377"/>
    <w:rsid w:val="007F2F47"/>
    <w:rsid w:val="00814A88"/>
    <w:rsid w:val="0082157A"/>
    <w:rsid w:val="0083133B"/>
    <w:rsid w:val="0084354B"/>
    <w:rsid w:val="008509D6"/>
    <w:rsid w:val="00851995"/>
    <w:rsid w:val="00864637"/>
    <w:rsid w:val="00867015"/>
    <w:rsid w:val="008835E2"/>
    <w:rsid w:val="00897D54"/>
    <w:rsid w:val="008B3F30"/>
    <w:rsid w:val="008B78AF"/>
    <w:rsid w:val="008E4293"/>
    <w:rsid w:val="008F0F25"/>
    <w:rsid w:val="00905896"/>
    <w:rsid w:val="0092155F"/>
    <w:rsid w:val="00922800"/>
    <w:rsid w:val="00925B66"/>
    <w:rsid w:val="00962039"/>
    <w:rsid w:val="009774E1"/>
    <w:rsid w:val="00981DEB"/>
    <w:rsid w:val="00990729"/>
    <w:rsid w:val="009F7346"/>
    <w:rsid w:val="00A1798E"/>
    <w:rsid w:val="00A2040C"/>
    <w:rsid w:val="00A23ABF"/>
    <w:rsid w:val="00A46C00"/>
    <w:rsid w:val="00A5595B"/>
    <w:rsid w:val="00A61C70"/>
    <w:rsid w:val="00A7436F"/>
    <w:rsid w:val="00A84AAF"/>
    <w:rsid w:val="00A84AE0"/>
    <w:rsid w:val="00AA0D74"/>
    <w:rsid w:val="00AB0286"/>
    <w:rsid w:val="00AD7533"/>
    <w:rsid w:val="00AD784E"/>
    <w:rsid w:val="00AE1C17"/>
    <w:rsid w:val="00AF4D3B"/>
    <w:rsid w:val="00AF5F41"/>
    <w:rsid w:val="00B634DF"/>
    <w:rsid w:val="00B6574B"/>
    <w:rsid w:val="00B929A6"/>
    <w:rsid w:val="00BC579B"/>
    <w:rsid w:val="00BC694E"/>
    <w:rsid w:val="00BF1CAD"/>
    <w:rsid w:val="00C0371E"/>
    <w:rsid w:val="00C26A06"/>
    <w:rsid w:val="00C32F44"/>
    <w:rsid w:val="00C50C4E"/>
    <w:rsid w:val="00C53103"/>
    <w:rsid w:val="00C53EE5"/>
    <w:rsid w:val="00C80D72"/>
    <w:rsid w:val="00C812EC"/>
    <w:rsid w:val="00CA2C89"/>
    <w:rsid w:val="00CA2E43"/>
    <w:rsid w:val="00CA2FC1"/>
    <w:rsid w:val="00CC5990"/>
    <w:rsid w:val="00CE0908"/>
    <w:rsid w:val="00CF1268"/>
    <w:rsid w:val="00CF14BA"/>
    <w:rsid w:val="00CF62C1"/>
    <w:rsid w:val="00CF6EB8"/>
    <w:rsid w:val="00D04B24"/>
    <w:rsid w:val="00D171AD"/>
    <w:rsid w:val="00D30ED8"/>
    <w:rsid w:val="00D33676"/>
    <w:rsid w:val="00D36F01"/>
    <w:rsid w:val="00D55E09"/>
    <w:rsid w:val="00D627EC"/>
    <w:rsid w:val="00DA23B9"/>
    <w:rsid w:val="00DB0197"/>
    <w:rsid w:val="00DB1804"/>
    <w:rsid w:val="00DB3187"/>
    <w:rsid w:val="00DC5CDF"/>
    <w:rsid w:val="00DC614C"/>
    <w:rsid w:val="00DF629C"/>
    <w:rsid w:val="00E16C43"/>
    <w:rsid w:val="00E3383B"/>
    <w:rsid w:val="00E354BD"/>
    <w:rsid w:val="00E55925"/>
    <w:rsid w:val="00E85133"/>
    <w:rsid w:val="00EB4078"/>
    <w:rsid w:val="00ED5672"/>
    <w:rsid w:val="00ED7472"/>
    <w:rsid w:val="00EE4F33"/>
    <w:rsid w:val="00EF20E2"/>
    <w:rsid w:val="00EF4D9E"/>
    <w:rsid w:val="00EF69A5"/>
    <w:rsid w:val="00F07083"/>
    <w:rsid w:val="00F259EF"/>
    <w:rsid w:val="00F32F9F"/>
    <w:rsid w:val="00F37063"/>
    <w:rsid w:val="00F4420C"/>
    <w:rsid w:val="00F734BD"/>
    <w:rsid w:val="00F8134D"/>
    <w:rsid w:val="00F928CB"/>
    <w:rsid w:val="00FA6A12"/>
    <w:rsid w:val="00FB7EDF"/>
    <w:rsid w:val="00FC4E28"/>
    <w:rsid w:val="00FD674C"/>
    <w:rsid w:val="00FE37D3"/>
    <w:rsid w:val="054D733B"/>
    <w:rsid w:val="078B66D9"/>
    <w:rsid w:val="087621C4"/>
    <w:rsid w:val="0946032A"/>
    <w:rsid w:val="0A6969BC"/>
    <w:rsid w:val="0DC33968"/>
    <w:rsid w:val="14386639"/>
    <w:rsid w:val="14671706"/>
    <w:rsid w:val="14F86E16"/>
    <w:rsid w:val="16D8567D"/>
    <w:rsid w:val="1A337C08"/>
    <w:rsid w:val="1A8E5EB1"/>
    <w:rsid w:val="1EE2283A"/>
    <w:rsid w:val="1F7B2389"/>
    <w:rsid w:val="21C143DE"/>
    <w:rsid w:val="284178B0"/>
    <w:rsid w:val="2B5244B4"/>
    <w:rsid w:val="35C661CB"/>
    <w:rsid w:val="36A513BD"/>
    <w:rsid w:val="39E84962"/>
    <w:rsid w:val="3A9E14C4"/>
    <w:rsid w:val="3C3D7D7A"/>
    <w:rsid w:val="3C6A2C49"/>
    <w:rsid w:val="3CB23005"/>
    <w:rsid w:val="3EAB715E"/>
    <w:rsid w:val="42885E88"/>
    <w:rsid w:val="43E85D36"/>
    <w:rsid w:val="460F649F"/>
    <w:rsid w:val="481862F9"/>
    <w:rsid w:val="4CC32BDB"/>
    <w:rsid w:val="50A058BF"/>
    <w:rsid w:val="516E4600"/>
    <w:rsid w:val="54DF6509"/>
    <w:rsid w:val="57CD56EA"/>
    <w:rsid w:val="582822FD"/>
    <w:rsid w:val="5AB47BDF"/>
    <w:rsid w:val="5B3326AC"/>
    <w:rsid w:val="60302EAF"/>
    <w:rsid w:val="6122434D"/>
    <w:rsid w:val="615B12C7"/>
    <w:rsid w:val="628355CE"/>
    <w:rsid w:val="63D062E3"/>
    <w:rsid w:val="6FBE35CB"/>
    <w:rsid w:val="71860FCD"/>
    <w:rsid w:val="720A37A4"/>
    <w:rsid w:val="728124EA"/>
    <w:rsid w:val="77F76325"/>
    <w:rsid w:val="7ADC241D"/>
    <w:rsid w:val="7E765088"/>
    <w:rsid w:val="7F051343"/>
    <w:rsid w:val="7F7B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link w:val="41"/>
    <w:qFormat/>
    <w:uiPriority w:val="0"/>
    <w:pPr>
      <w:jc w:val="center"/>
      <w:outlineLvl w:val="0"/>
    </w:pPr>
    <w:rPr>
      <w:kern w:val="0"/>
      <w:sz w:val="32"/>
    </w:rPr>
  </w:style>
  <w:style w:type="paragraph" w:styleId="5">
    <w:name w:val="heading 2"/>
    <w:basedOn w:val="1"/>
    <w:next w:val="1"/>
    <w:link w:val="42"/>
    <w:qFormat/>
    <w:uiPriority w:val="0"/>
    <w:pPr>
      <w:keepNext/>
      <w:keepLines/>
      <w:widowControl/>
      <w:adjustRightInd w:val="0"/>
      <w:snapToGrid w:val="0"/>
      <w:spacing w:line="360" w:lineRule="auto"/>
      <w:jc w:val="left"/>
      <w:outlineLvl w:val="1"/>
    </w:pPr>
    <w:rPr>
      <w:rFonts w:ascii="Times New Roman" w:hAnsi="Times New Roman" w:eastAsia="黑体"/>
      <w:bCs/>
      <w:sz w:val="30"/>
      <w:szCs w:val="28"/>
    </w:rPr>
  </w:style>
  <w:style w:type="paragraph" w:styleId="6">
    <w:name w:val="heading 3"/>
    <w:basedOn w:val="7"/>
    <w:next w:val="1"/>
    <w:link w:val="43"/>
    <w:qFormat/>
    <w:uiPriority w:val="0"/>
    <w:pPr>
      <w:outlineLvl w:val="2"/>
    </w:pPr>
    <w:rPr>
      <w:sz w:val="28"/>
    </w:rPr>
  </w:style>
  <w:style w:type="paragraph" w:styleId="7">
    <w:name w:val="heading 4"/>
    <w:basedOn w:val="1"/>
    <w:next w:val="1"/>
    <w:link w:val="44"/>
    <w:qFormat/>
    <w:uiPriority w:val="0"/>
    <w:pPr>
      <w:keepNext/>
      <w:keepLines/>
      <w:widowControl/>
      <w:adjustRightInd w:val="0"/>
      <w:snapToGrid w:val="0"/>
      <w:spacing w:line="360" w:lineRule="auto"/>
      <w:jc w:val="left"/>
      <w:outlineLvl w:val="3"/>
    </w:pPr>
    <w:rPr>
      <w:rFonts w:ascii="Times New Roman" w:hAnsi="Times New Roman" w:eastAsia="黑体"/>
      <w:sz w:val="24"/>
      <w:szCs w:val="20"/>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
    <w:name w:val="纯文本1"/>
    <w:basedOn w:val="1"/>
    <w:qFormat/>
    <w:uiPriority w:val="0"/>
    <w:pPr>
      <w:widowControl w:val="0"/>
      <w:spacing w:after="0" w:line="360" w:lineRule="auto"/>
      <w:ind w:firstLine="200" w:firstLineChars="200"/>
      <w:jc w:val="both"/>
    </w:pPr>
    <w:rPr>
      <w:rFonts w:ascii="宋体" w:hAnsi="Courier New"/>
      <w:sz w:val="20"/>
      <w:szCs w:val="21"/>
    </w:rPr>
  </w:style>
  <w:style w:type="paragraph" w:styleId="8">
    <w:name w:val="Normal Indent"/>
    <w:basedOn w:val="1"/>
    <w:qFormat/>
    <w:uiPriority w:val="0"/>
    <w:pPr>
      <w:widowControl/>
      <w:adjustRightInd w:val="0"/>
      <w:snapToGrid w:val="0"/>
      <w:spacing w:line="360" w:lineRule="atLeast"/>
      <w:ind w:firstLine="420" w:firstLineChars="200"/>
      <w:jc w:val="left"/>
      <w:textAlignment w:val="baseline"/>
    </w:pPr>
    <w:rPr>
      <w:rFonts w:ascii="Times New Roman" w:hAnsi="Times New Roman"/>
      <w:kern w:val="0"/>
      <w:sz w:val="24"/>
      <w:szCs w:val="20"/>
    </w:rPr>
  </w:style>
  <w:style w:type="paragraph" w:styleId="9">
    <w:name w:val="Document Map"/>
    <w:basedOn w:val="1"/>
    <w:link w:val="56"/>
    <w:qFormat/>
    <w:uiPriority w:val="0"/>
    <w:pPr>
      <w:widowControl/>
      <w:shd w:val="clear" w:color="auto" w:fill="000080"/>
      <w:adjustRightInd w:val="0"/>
      <w:snapToGrid w:val="0"/>
      <w:spacing w:line="360" w:lineRule="auto"/>
      <w:ind w:firstLine="200" w:firstLineChars="200"/>
      <w:jc w:val="left"/>
    </w:pPr>
    <w:rPr>
      <w:rFonts w:ascii="Times New Roman" w:hAnsi="Times New Roman"/>
      <w:sz w:val="24"/>
      <w:szCs w:val="20"/>
    </w:rPr>
  </w:style>
  <w:style w:type="paragraph" w:styleId="10">
    <w:name w:val="annotation text"/>
    <w:basedOn w:val="1"/>
    <w:link w:val="61"/>
    <w:qFormat/>
    <w:uiPriority w:val="0"/>
    <w:pPr>
      <w:widowControl/>
      <w:adjustRightInd w:val="0"/>
      <w:snapToGrid w:val="0"/>
      <w:spacing w:line="360" w:lineRule="auto"/>
      <w:ind w:firstLine="200" w:firstLineChars="200"/>
      <w:jc w:val="left"/>
    </w:pPr>
    <w:rPr>
      <w:rFonts w:ascii="Times New Roman" w:hAnsi="Times New Roman"/>
      <w:sz w:val="24"/>
      <w:szCs w:val="20"/>
    </w:rPr>
  </w:style>
  <w:style w:type="paragraph" w:styleId="11">
    <w:name w:val="Body Text 3"/>
    <w:basedOn w:val="1"/>
    <w:link w:val="52"/>
    <w:qFormat/>
    <w:uiPriority w:val="0"/>
    <w:pPr>
      <w:widowControl/>
      <w:adjustRightInd w:val="0"/>
      <w:snapToGrid w:val="0"/>
      <w:spacing w:line="360" w:lineRule="auto"/>
      <w:ind w:firstLine="200" w:firstLineChars="200"/>
      <w:jc w:val="left"/>
    </w:pPr>
    <w:rPr>
      <w:rFonts w:ascii="Times New Roman" w:hAnsi="Times New Roman" w:eastAsia="仿宋_GB2312"/>
      <w:color w:val="FF0000"/>
      <w:sz w:val="28"/>
      <w:szCs w:val="20"/>
    </w:rPr>
  </w:style>
  <w:style w:type="paragraph" w:styleId="12">
    <w:name w:val="Body Text"/>
    <w:basedOn w:val="1"/>
    <w:link w:val="39"/>
    <w:qFormat/>
    <w:uiPriority w:val="0"/>
    <w:pPr>
      <w:widowControl/>
      <w:adjustRightInd w:val="0"/>
      <w:snapToGrid w:val="0"/>
      <w:spacing w:line="360" w:lineRule="auto"/>
      <w:ind w:firstLine="200" w:firstLineChars="200"/>
      <w:jc w:val="left"/>
    </w:pPr>
    <w:rPr>
      <w:rFonts w:ascii="Times New Roman" w:hAnsi="Times New Roman" w:eastAsia="仿宋_GB2312"/>
      <w:sz w:val="28"/>
      <w:szCs w:val="20"/>
    </w:rPr>
  </w:style>
  <w:style w:type="paragraph" w:styleId="13">
    <w:name w:val="Body Text Indent"/>
    <w:basedOn w:val="1"/>
    <w:link w:val="40"/>
    <w:qFormat/>
    <w:uiPriority w:val="0"/>
    <w:pPr>
      <w:spacing w:after="120"/>
      <w:ind w:left="420" w:leftChars="200"/>
    </w:pPr>
  </w:style>
  <w:style w:type="paragraph" w:styleId="14">
    <w:name w:val="toc 3"/>
    <w:basedOn w:val="1"/>
    <w:next w:val="1"/>
    <w:qFormat/>
    <w:uiPriority w:val="0"/>
    <w:pPr>
      <w:widowControl/>
      <w:adjustRightInd w:val="0"/>
      <w:snapToGrid w:val="0"/>
      <w:spacing w:line="360" w:lineRule="auto"/>
      <w:ind w:left="840" w:leftChars="400" w:firstLine="200" w:firstLineChars="200"/>
      <w:jc w:val="left"/>
    </w:pPr>
    <w:rPr>
      <w:rFonts w:ascii="Times New Roman" w:hAnsi="Times New Roman"/>
      <w:sz w:val="24"/>
      <w:szCs w:val="20"/>
    </w:rPr>
  </w:style>
  <w:style w:type="paragraph" w:styleId="15">
    <w:name w:val="Plain Text"/>
    <w:basedOn w:val="1"/>
    <w:link w:val="46"/>
    <w:qFormat/>
    <w:uiPriority w:val="0"/>
    <w:pPr>
      <w:widowControl/>
      <w:adjustRightInd w:val="0"/>
      <w:snapToGrid w:val="0"/>
      <w:spacing w:line="360" w:lineRule="auto"/>
      <w:ind w:firstLine="200" w:firstLineChars="200"/>
      <w:jc w:val="left"/>
    </w:pPr>
    <w:rPr>
      <w:rFonts w:ascii="宋体" w:hAnsi="Courier New"/>
      <w:szCs w:val="20"/>
    </w:rPr>
  </w:style>
  <w:style w:type="paragraph" w:styleId="16">
    <w:name w:val="Date"/>
    <w:basedOn w:val="1"/>
    <w:next w:val="1"/>
    <w:link w:val="47"/>
    <w:qFormat/>
    <w:uiPriority w:val="0"/>
    <w:pPr>
      <w:widowControl/>
      <w:adjustRightInd w:val="0"/>
      <w:snapToGrid w:val="0"/>
      <w:spacing w:line="360" w:lineRule="auto"/>
      <w:ind w:left="100" w:leftChars="2500" w:firstLine="200" w:firstLineChars="200"/>
      <w:jc w:val="left"/>
    </w:pPr>
    <w:rPr>
      <w:rFonts w:ascii="Times New Roman" w:hAnsi="Times New Roman"/>
      <w:sz w:val="24"/>
      <w:szCs w:val="20"/>
    </w:rPr>
  </w:style>
  <w:style w:type="paragraph" w:styleId="17">
    <w:name w:val="Body Text Indent 2"/>
    <w:basedOn w:val="1"/>
    <w:link w:val="49"/>
    <w:qFormat/>
    <w:uiPriority w:val="0"/>
    <w:pPr>
      <w:widowControl/>
      <w:adjustRightInd w:val="0"/>
      <w:snapToGrid w:val="0"/>
      <w:spacing w:line="300" w:lineRule="auto"/>
      <w:ind w:firstLine="560" w:firstLineChars="200"/>
      <w:jc w:val="left"/>
    </w:pPr>
    <w:rPr>
      <w:rFonts w:ascii="宋体" w:hAnsi="宋体"/>
      <w:sz w:val="28"/>
      <w:szCs w:val="20"/>
    </w:rPr>
  </w:style>
  <w:style w:type="paragraph" w:styleId="18">
    <w:name w:val="Balloon Text"/>
    <w:basedOn w:val="1"/>
    <w:link w:val="63"/>
    <w:qFormat/>
    <w:uiPriority w:val="0"/>
    <w:pPr>
      <w:widowControl/>
      <w:adjustRightInd w:val="0"/>
      <w:snapToGrid w:val="0"/>
      <w:spacing w:line="360" w:lineRule="auto"/>
      <w:ind w:firstLine="200" w:firstLineChars="200"/>
      <w:jc w:val="left"/>
    </w:pPr>
    <w:rPr>
      <w:rFonts w:ascii="Times New Roman" w:hAnsi="Times New Roman"/>
      <w:sz w:val="18"/>
      <w:szCs w:val="18"/>
    </w:rPr>
  </w:style>
  <w:style w:type="paragraph" w:styleId="19">
    <w:name w:val="footer"/>
    <w:basedOn w:val="1"/>
    <w:link w:val="38"/>
    <w:qFormat/>
    <w:uiPriority w:val="99"/>
    <w:pPr>
      <w:tabs>
        <w:tab w:val="center" w:pos="4153"/>
        <w:tab w:val="right" w:pos="8306"/>
      </w:tabs>
      <w:snapToGrid w:val="0"/>
      <w:jc w:val="left"/>
    </w:pPr>
    <w:rPr>
      <w:sz w:val="18"/>
      <w:szCs w:val="18"/>
    </w:rPr>
  </w:style>
  <w:style w:type="paragraph" w:styleId="20">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widowControl/>
      <w:adjustRightInd w:val="0"/>
      <w:snapToGrid w:val="0"/>
      <w:spacing w:before="120" w:after="120" w:line="360" w:lineRule="auto"/>
      <w:ind w:firstLine="200" w:firstLineChars="200"/>
      <w:jc w:val="left"/>
    </w:pPr>
    <w:rPr>
      <w:rFonts w:ascii="Times New Roman" w:hAnsi="Times New Roman"/>
      <w:b/>
      <w:caps/>
      <w:sz w:val="20"/>
      <w:szCs w:val="20"/>
    </w:rPr>
  </w:style>
  <w:style w:type="paragraph" w:styleId="22">
    <w:name w:val="List"/>
    <w:basedOn w:val="1"/>
    <w:qFormat/>
    <w:uiPriority w:val="0"/>
    <w:pPr>
      <w:widowControl/>
      <w:adjustRightInd w:val="0"/>
      <w:snapToGrid w:val="0"/>
      <w:spacing w:line="360" w:lineRule="auto"/>
      <w:ind w:left="200" w:hanging="200" w:hangingChars="200"/>
      <w:jc w:val="left"/>
    </w:pPr>
    <w:rPr>
      <w:rFonts w:ascii="Times New Roman" w:hAnsi="Times New Roman"/>
      <w:sz w:val="24"/>
      <w:szCs w:val="20"/>
    </w:rPr>
  </w:style>
  <w:style w:type="paragraph" w:styleId="23">
    <w:name w:val="Body Text Indent 3"/>
    <w:basedOn w:val="1"/>
    <w:link w:val="51"/>
    <w:qFormat/>
    <w:uiPriority w:val="0"/>
    <w:pPr>
      <w:widowControl/>
      <w:adjustRightInd w:val="0"/>
      <w:snapToGrid w:val="0"/>
      <w:spacing w:line="360" w:lineRule="auto"/>
      <w:ind w:firstLine="515" w:firstLineChars="192"/>
      <w:jc w:val="left"/>
    </w:pPr>
    <w:rPr>
      <w:rFonts w:ascii="仿宋_GB2312" w:hAnsi="Times New Roman" w:eastAsia="仿宋_GB2312"/>
      <w:spacing w:val="-6"/>
      <w:sz w:val="28"/>
      <w:szCs w:val="20"/>
    </w:rPr>
  </w:style>
  <w:style w:type="paragraph" w:styleId="24">
    <w:name w:val="toc 2"/>
    <w:basedOn w:val="1"/>
    <w:next w:val="1"/>
    <w:qFormat/>
    <w:uiPriority w:val="39"/>
    <w:pPr>
      <w:widowControl/>
      <w:adjustRightInd w:val="0"/>
      <w:snapToGrid w:val="0"/>
      <w:spacing w:line="360" w:lineRule="auto"/>
      <w:ind w:left="210" w:firstLine="200" w:firstLineChars="200"/>
      <w:jc w:val="left"/>
    </w:pPr>
    <w:rPr>
      <w:rFonts w:ascii="Times New Roman" w:hAnsi="Times New Roman"/>
      <w:smallCaps/>
      <w:sz w:val="20"/>
      <w:szCs w:val="20"/>
    </w:rPr>
  </w:style>
  <w:style w:type="paragraph" w:styleId="25">
    <w:name w:val="Body Text 2"/>
    <w:basedOn w:val="1"/>
    <w:link w:val="48"/>
    <w:qFormat/>
    <w:uiPriority w:val="0"/>
    <w:pPr>
      <w:widowControl/>
      <w:adjustRightInd w:val="0"/>
      <w:snapToGrid w:val="0"/>
      <w:spacing w:line="360" w:lineRule="auto"/>
      <w:ind w:firstLine="200" w:firstLineChars="200"/>
      <w:jc w:val="center"/>
    </w:pPr>
    <w:rPr>
      <w:rFonts w:ascii="Times New Roman" w:hAnsi="Times New Roman" w:eastAsia="仿宋_GB2312"/>
      <w:sz w:val="24"/>
      <w:szCs w:val="20"/>
    </w:rPr>
  </w:style>
  <w:style w:type="paragraph" w:styleId="26">
    <w:name w:val="Normal (Web)"/>
    <w:basedOn w:val="1"/>
    <w:qFormat/>
    <w:uiPriority w:val="0"/>
    <w:pPr>
      <w:widowControl/>
      <w:adjustRightInd w:val="0"/>
      <w:snapToGrid w:val="0"/>
      <w:spacing w:before="100" w:beforeAutospacing="1" w:after="100" w:afterAutospacing="1" w:line="360" w:lineRule="auto"/>
      <w:ind w:firstLine="200" w:firstLineChars="200"/>
      <w:jc w:val="left"/>
    </w:pPr>
    <w:rPr>
      <w:rFonts w:ascii="宋体" w:hAnsi="宋体" w:cs="宋体"/>
      <w:kern w:val="0"/>
      <w:sz w:val="24"/>
      <w:szCs w:val="24"/>
    </w:rPr>
  </w:style>
  <w:style w:type="paragraph" w:styleId="27">
    <w:name w:val="Title"/>
    <w:basedOn w:val="4"/>
    <w:link w:val="53"/>
    <w:qFormat/>
    <w:uiPriority w:val="0"/>
    <w:rPr>
      <w:rFonts w:eastAsia="Times New Roman"/>
    </w:rPr>
  </w:style>
  <w:style w:type="paragraph" w:styleId="28">
    <w:name w:val="annotation subject"/>
    <w:basedOn w:val="10"/>
    <w:next w:val="10"/>
    <w:link w:val="62"/>
    <w:qFormat/>
    <w:uiPriority w:val="0"/>
    <w:rPr>
      <w:b/>
      <w:bCs/>
    </w:rPr>
  </w:style>
  <w:style w:type="paragraph" w:styleId="29">
    <w:name w:val="Body Text First Indent"/>
    <w:basedOn w:val="12"/>
    <w:link w:val="59"/>
    <w:qFormat/>
    <w:uiPriority w:val="0"/>
    <w:pPr>
      <w:spacing w:after="120"/>
      <w:ind w:firstLine="420" w:firstLineChars="100"/>
    </w:pPr>
    <w:rPr>
      <w:rFonts w:eastAsia="宋体"/>
      <w:sz w:val="30"/>
      <w:szCs w:val="30"/>
    </w:rPr>
  </w:style>
  <w:style w:type="table" w:styleId="31">
    <w:name w:val="Table Grid"/>
    <w:basedOn w:val="3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qFormat/>
    <w:uiPriority w:val="0"/>
  </w:style>
  <w:style w:type="character" w:styleId="34">
    <w:name w:val="FollowedHyperlink"/>
    <w:qFormat/>
    <w:uiPriority w:val="99"/>
    <w:rPr>
      <w:color w:val="800080"/>
      <w:u w:val="single"/>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页眉 Char"/>
    <w:basedOn w:val="32"/>
    <w:link w:val="20"/>
    <w:qFormat/>
    <w:uiPriority w:val="99"/>
    <w:rPr>
      <w:kern w:val="2"/>
      <w:sz w:val="18"/>
      <w:szCs w:val="18"/>
    </w:rPr>
  </w:style>
  <w:style w:type="character" w:customStyle="1" w:styleId="38">
    <w:name w:val="页脚 Char"/>
    <w:basedOn w:val="32"/>
    <w:link w:val="19"/>
    <w:qFormat/>
    <w:uiPriority w:val="99"/>
    <w:rPr>
      <w:kern w:val="2"/>
      <w:sz w:val="18"/>
      <w:szCs w:val="18"/>
    </w:rPr>
  </w:style>
  <w:style w:type="character" w:customStyle="1" w:styleId="39">
    <w:name w:val="正文文本 Char"/>
    <w:basedOn w:val="32"/>
    <w:link w:val="12"/>
    <w:qFormat/>
    <w:uiPriority w:val="0"/>
    <w:rPr>
      <w:rFonts w:ascii="Times New Roman" w:hAnsi="Times New Roman" w:eastAsia="仿宋_GB2312"/>
      <w:kern w:val="2"/>
      <w:sz w:val="28"/>
    </w:rPr>
  </w:style>
  <w:style w:type="character" w:customStyle="1" w:styleId="40">
    <w:name w:val="正文文本缩进 Char"/>
    <w:basedOn w:val="32"/>
    <w:link w:val="13"/>
    <w:qFormat/>
    <w:uiPriority w:val="0"/>
    <w:rPr>
      <w:kern w:val="2"/>
      <w:sz w:val="21"/>
      <w:szCs w:val="22"/>
    </w:rPr>
  </w:style>
  <w:style w:type="character" w:customStyle="1" w:styleId="41">
    <w:name w:val="标题 1 Char"/>
    <w:basedOn w:val="32"/>
    <w:link w:val="4"/>
    <w:qFormat/>
    <w:uiPriority w:val="0"/>
    <w:rPr>
      <w:rFonts w:ascii="Times New Roman" w:hAnsi="Times New Roman" w:eastAsia="黑体"/>
      <w:bCs/>
      <w:sz w:val="32"/>
      <w:szCs w:val="28"/>
    </w:rPr>
  </w:style>
  <w:style w:type="character" w:customStyle="1" w:styleId="42">
    <w:name w:val="标题 2 Char"/>
    <w:basedOn w:val="32"/>
    <w:link w:val="5"/>
    <w:qFormat/>
    <w:uiPriority w:val="0"/>
    <w:rPr>
      <w:rFonts w:ascii="Times New Roman" w:hAnsi="Times New Roman" w:eastAsia="黑体"/>
      <w:bCs/>
      <w:kern w:val="2"/>
      <w:sz w:val="30"/>
      <w:szCs w:val="28"/>
    </w:rPr>
  </w:style>
  <w:style w:type="character" w:customStyle="1" w:styleId="43">
    <w:name w:val="标题 3 Char"/>
    <w:basedOn w:val="32"/>
    <w:link w:val="6"/>
    <w:qFormat/>
    <w:uiPriority w:val="0"/>
    <w:rPr>
      <w:rFonts w:ascii="Times New Roman" w:hAnsi="Times New Roman" w:eastAsia="黑体"/>
      <w:kern w:val="2"/>
      <w:sz w:val="28"/>
    </w:rPr>
  </w:style>
  <w:style w:type="character" w:customStyle="1" w:styleId="44">
    <w:name w:val="标题 4 Char"/>
    <w:basedOn w:val="32"/>
    <w:link w:val="7"/>
    <w:qFormat/>
    <w:uiPriority w:val="0"/>
    <w:rPr>
      <w:rFonts w:ascii="Times New Roman" w:hAnsi="Times New Roman" w:eastAsia="黑体"/>
      <w:kern w:val="2"/>
      <w:sz w:val="24"/>
    </w:rPr>
  </w:style>
  <w:style w:type="character" w:customStyle="1" w:styleId="45">
    <w:name w:val="纯文本 Char"/>
    <w:link w:val="15"/>
    <w:qFormat/>
    <w:uiPriority w:val="0"/>
    <w:rPr>
      <w:rFonts w:ascii="宋体" w:hAnsi="Courier New"/>
      <w:kern w:val="2"/>
      <w:sz w:val="21"/>
    </w:rPr>
  </w:style>
  <w:style w:type="character" w:customStyle="1" w:styleId="46">
    <w:name w:val="纯文本 Char1"/>
    <w:basedOn w:val="32"/>
    <w:link w:val="15"/>
    <w:qFormat/>
    <w:uiPriority w:val="0"/>
    <w:rPr>
      <w:rFonts w:ascii="宋体" w:hAnsi="Courier New" w:cs="Courier New"/>
      <w:kern w:val="2"/>
      <w:sz w:val="21"/>
      <w:szCs w:val="21"/>
    </w:rPr>
  </w:style>
  <w:style w:type="character" w:customStyle="1" w:styleId="47">
    <w:name w:val="日期 Char"/>
    <w:basedOn w:val="32"/>
    <w:link w:val="16"/>
    <w:qFormat/>
    <w:uiPriority w:val="0"/>
    <w:rPr>
      <w:rFonts w:ascii="Times New Roman" w:hAnsi="Times New Roman"/>
      <w:kern w:val="2"/>
      <w:sz w:val="24"/>
    </w:rPr>
  </w:style>
  <w:style w:type="character" w:customStyle="1" w:styleId="48">
    <w:name w:val="正文文本 2 Char"/>
    <w:basedOn w:val="32"/>
    <w:link w:val="25"/>
    <w:qFormat/>
    <w:uiPriority w:val="0"/>
    <w:rPr>
      <w:rFonts w:ascii="Times New Roman" w:hAnsi="Times New Roman" w:eastAsia="仿宋_GB2312"/>
      <w:kern w:val="2"/>
      <w:sz w:val="24"/>
    </w:rPr>
  </w:style>
  <w:style w:type="character" w:customStyle="1" w:styleId="49">
    <w:name w:val="正文文本缩进 2 Char"/>
    <w:basedOn w:val="32"/>
    <w:link w:val="17"/>
    <w:qFormat/>
    <w:uiPriority w:val="0"/>
    <w:rPr>
      <w:rFonts w:ascii="宋体" w:hAnsi="宋体"/>
      <w:kern w:val="2"/>
      <w:sz w:val="28"/>
    </w:rPr>
  </w:style>
  <w:style w:type="paragraph" w:customStyle="1" w:styleId="50">
    <w:name w:val="默认段落字体 Para Char"/>
    <w:basedOn w:val="1"/>
    <w:next w:val="1"/>
    <w:qFormat/>
    <w:uiPriority w:val="0"/>
    <w:pPr>
      <w:widowControl/>
      <w:adjustRightInd w:val="0"/>
      <w:snapToGrid w:val="0"/>
      <w:spacing w:line="360" w:lineRule="auto"/>
      <w:ind w:firstLine="200" w:firstLineChars="200"/>
      <w:jc w:val="left"/>
    </w:pPr>
    <w:rPr>
      <w:rFonts w:ascii="Times New Roman" w:hAnsi="Times New Roman"/>
      <w:sz w:val="24"/>
      <w:szCs w:val="20"/>
    </w:rPr>
  </w:style>
  <w:style w:type="character" w:customStyle="1" w:styleId="51">
    <w:name w:val="正文文本缩进 3 Char"/>
    <w:basedOn w:val="32"/>
    <w:link w:val="23"/>
    <w:qFormat/>
    <w:uiPriority w:val="0"/>
    <w:rPr>
      <w:rFonts w:ascii="仿宋_GB2312" w:hAnsi="Times New Roman" w:eastAsia="仿宋_GB2312"/>
      <w:spacing w:val="-6"/>
      <w:kern w:val="2"/>
      <w:sz w:val="28"/>
    </w:rPr>
  </w:style>
  <w:style w:type="character" w:customStyle="1" w:styleId="52">
    <w:name w:val="正文文本 3 Char"/>
    <w:basedOn w:val="32"/>
    <w:link w:val="11"/>
    <w:qFormat/>
    <w:uiPriority w:val="0"/>
    <w:rPr>
      <w:rFonts w:ascii="Times New Roman" w:hAnsi="Times New Roman" w:eastAsia="仿宋_GB2312"/>
      <w:color w:val="FF0000"/>
      <w:kern w:val="2"/>
      <w:sz w:val="28"/>
    </w:rPr>
  </w:style>
  <w:style w:type="character" w:customStyle="1" w:styleId="53">
    <w:name w:val="标题 Char"/>
    <w:basedOn w:val="32"/>
    <w:link w:val="27"/>
    <w:qFormat/>
    <w:uiPriority w:val="0"/>
    <w:rPr>
      <w:rFonts w:ascii="Times New Roman" w:hAnsi="Times New Roman" w:eastAsia="Times New Roman"/>
      <w:bCs/>
      <w:sz w:val="32"/>
      <w:szCs w:val="28"/>
    </w:rPr>
  </w:style>
  <w:style w:type="paragraph" w:customStyle="1" w:styleId="54">
    <w:name w:val="xl41"/>
    <w:basedOn w:val="1"/>
    <w:qFormat/>
    <w:uiPriority w:val="0"/>
    <w:pPr>
      <w:widowControl/>
      <w:pBdr>
        <w:bottom w:val="single" w:color="auto" w:sz="4" w:space="0"/>
      </w:pBdr>
      <w:adjustRightInd w:val="0"/>
      <w:snapToGrid w:val="0"/>
      <w:spacing w:before="100" w:beforeAutospacing="1" w:after="100" w:afterAutospacing="1" w:line="360" w:lineRule="auto"/>
      <w:ind w:firstLine="200" w:firstLineChars="200"/>
      <w:jc w:val="center"/>
    </w:pPr>
    <w:rPr>
      <w:rFonts w:ascii="Times New Roman" w:hAnsi="Times New Roman"/>
      <w:kern w:val="0"/>
      <w:sz w:val="24"/>
      <w:szCs w:val="20"/>
    </w:rPr>
  </w:style>
  <w:style w:type="paragraph" w:customStyle="1" w:styleId="55">
    <w:name w:val="Char Char Char Char"/>
    <w:basedOn w:val="1"/>
    <w:qFormat/>
    <w:uiPriority w:val="0"/>
    <w:pPr>
      <w:widowControl/>
      <w:adjustRightInd w:val="0"/>
      <w:snapToGrid w:val="0"/>
      <w:spacing w:after="160" w:line="240" w:lineRule="exact"/>
      <w:ind w:firstLine="200" w:firstLineChars="200"/>
      <w:jc w:val="left"/>
    </w:pPr>
    <w:rPr>
      <w:rFonts w:ascii="Verdana" w:hAnsi="Verdana" w:eastAsia="仿宋_GB2312"/>
      <w:kern w:val="0"/>
      <w:sz w:val="24"/>
      <w:szCs w:val="20"/>
      <w:lang w:eastAsia="en-US"/>
    </w:rPr>
  </w:style>
  <w:style w:type="character" w:customStyle="1" w:styleId="56">
    <w:name w:val="文档结构图 Char"/>
    <w:basedOn w:val="32"/>
    <w:link w:val="9"/>
    <w:qFormat/>
    <w:uiPriority w:val="0"/>
    <w:rPr>
      <w:rFonts w:ascii="Times New Roman" w:hAnsi="Times New Roman"/>
      <w:kern w:val="2"/>
      <w:sz w:val="24"/>
      <w:shd w:val="clear" w:color="auto" w:fill="000080"/>
    </w:rPr>
  </w:style>
  <w:style w:type="paragraph" w:customStyle="1" w:styleId="57">
    <w:name w:val="Char1"/>
    <w:basedOn w:val="1"/>
    <w:qFormat/>
    <w:uiPriority w:val="0"/>
    <w:pPr>
      <w:widowControl/>
      <w:adjustRightInd w:val="0"/>
      <w:snapToGrid w:val="0"/>
      <w:spacing w:line="360" w:lineRule="auto"/>
      <w:ind w:firstLine="200" w:firstLineChars="200"/>
      <w:jc w:val="left"/>
    </w:pPr>
    <w:rPr>
      <w:rFonts w:ascii="仿宋_GB2312" w:hAnsi="Times New Roman" w:eastAsia="仿宋_GB2312"/>
      <w:b/>
      <w:sz w:val="32"/>
      <w:szCs w:val="32"/>
    </w:rPr>
  </w:style>
  <w:style w:type="paragraph" w:customStyle="1" w:styleId="58">
    <w:name w:val="Char"/>
    <w:basedOn w:val="1"/>
    <w:qFormat/>
    <w:uiPriority w:val="0"/>
    <w:pPr>
      <w:widowControl/>
      <w:adjustRightInd w:val="0"/>
      <w:snapToGrid w:val="0"/>
      <w:spacing w:line="360" w:lineRule="auto"/>
      <w:ind w:firstLine="200" w:firstLineChars="200"/>
      <w:jc w:val="left"/>
    </w:pPr>
    <w:rPr>
      <w:rFonts w:ascii="Times New Roman" w:hAnsi="Times New Roman"/>
      <w:sz w:val="24"/>
      <w:szCs w:val="24"/>
    </w:rPr>
  </w:style>
  <w:style w:type="character" w:customStyle="1" w:styleId="59">
    <w:name w:val="正文首行缩进 Char"/>
    <w:basedOn w:val="39"/>
    <w:link w:val="29"/>
    <w:qFormat/>
    <w:uiPriority w:val="0"/>
    <w:rPr>
      <w:sz w:val="30"/>
      <w:szCs w:val="30"/>
    </w:rPr>
  </w:style>
  <w:style w:type="paragraph" w:customStyle="1" w:styleId="60">
    <w:name w:val="Char Char Char1 Char Char Char Char Char Char Char"/>
    <w:basedOn w:val="1"/>
    <w:qFormat/>
    <w:uiPriority w:val="0"/>
    <w:pPr>
      <w:widowControl/>
      <w:adjustRightInd w:val="0"/>
      <w:snapToGrid w:val="0"/>
      <w:spacing w:line="360" w:lineRule="auto"/>
      <w:ind w:firstLine="200" w:firstLineChars="200"/>
      <w:jc w:val="left"/>
    </w:pPr>
    <w:rPr>
      <w:rFonts w:ascii="Times New Roman" w:hAnsi="Times New Roman" w:eastAsia="仿宋_GB2312"/>
      <w:sz w:val="24"/>
      <w:szCs w:val="24"/>
    </w:rPr>
  </w:style>
  <w:style w:type="character" w:customStyle="1" w:styleId="61">
    <w:name w:val="批注文字 Char"/>
    <w:basedOn w:val="32"/>
    <w:link w:val="10"/>
    <w:qFormat/>
    <w:uiPriority w:val="0"/>
    <w:rPr>
      <w:rFonts w:ascii="Times New Roman" w:hAnsi="Times New Roman"/>
      <w:kern w:val="2"/>
      <w:sz w:val="24"/>
    </w:rPr>
  </w:style>
  <w:style w:type="character" w:customStyle="1" w:styleId="62">
    <w:name w:val="批注主题 Char"/>
    <w:basedOn w:val="61"/>
    <w:link w:val="28"/>
    <w:qFormat/>
    <w:uiPriority w:val="0"/>
    <w:rPr>
      <w:b/>
      <w:bCs/>
    </w:rPr>
  </w:style>
  <w:style w:type="character" w:customStyle="1" w:styleId="63">
    <w:name w:val="批注框文本 Char"/>
    <w:basedOn w:val="32"/>
    <w:link w:val="18"/>
    <w:qFormat/>
    <w:uiPriority w:val="0"/>
    <w:rPr>
      <w:rFonts w:ascii="Times New Roman" w:hAnsi="Times New Roman"/>
      <w:kern w:val="2"/>
      <w:sz w:val="18"/>
      <w:szCs w:val="18"/>
    </w:rPr>
  </w:style>
  <w:style w:type="paragraph" w:customStyle="1" w:styleId="64">
    <w:name w:val="样式3"/>
    <w:basedOn w:val="1"/>
    <w:qFormat/>
    <w:uiPriority w:val="0"/>
    <w:pPr>
      <w:widowControl/>
      <w:adjustRightInd w:val="0"/>
      <w:snapToGrid w:val="0"/>
      <w:spacing w:line="760" w:lineRule="exact"/>
      <w:ind w:firstLine="200" w:firstLineChars="200"/>
      <w:jc w:val="left"/>
    </w:pPr>
    <w:rPr>
      <w:rFonts w:ascii="Times New Roman" w:hAnsi="Times New Roman"/>
      <w:sz w:val="28"/>
      <w:szCs w:val="24"/>
    </w:rPr>
  </w:style>
  <w:style w:type="paragraph" w:customStyle="1" w:styleId="65">
    <w:name w:val="Char2"/>
    <w:basedOn w:val="9"/>
    <w:qFormat/>
    <w:uiPriority w:val="0"/>
    <w:pPr>
      <w:spacing w:line="436" w:lineRule="exact"/>
      <w:ind w:left="357"/>
      <w:outlineLvl w:val="3"/>
    </w:pPr>
    <w:rPr>
      <w:rFonts w:ascii="Tahoma" w:hAnsi="Tahoma"/>
      <w:b/>
      <w:szCs w:val="24"/>
    </w:rPr>
  </w:style>
  <w:style w:type="paragraph" w:customStyle="1" w:styleId="66">
    <w:name w:val="正文文字缩进2"/>
    <w:basedOn w:val="17"/>
    <w:qFormat/>
    <w:uiPriority w:val="0"/>
    <w:pPr>
      <w:spacing w:line="240" w:lineRule="auto"/>
    </w:pPr>
    <w:rPr>
      <w:rFonts w:ascii="仿宋_GB2312" w:hAnsi="Times New Roman" w:eastAsia="仿宋_GB2312"/>
      <w:szCs w:val="24"/>
    </w:rPr>
  </w:style>
  <w:style w:type="paragraph" w:customStyle="1" w:styleId="67">
    <w:name w:val="xl44"/>
    <w:basedOn w:val="1"/>
    <w:qFormat/>
    <w:uiPriority w:val="0"/>
    <w:pPr>
      <w:widowControl/>
      <w:adjustRightInd w:val="0"/>
      <w:snapToGrid w:val="0"/>
      <w:spacing w:before="100" w:beforeAutospacing="1" w:after="100" w:afterAutospacing="1" w:line="360" w:lineRule="auto"/>
      <w:ind w:firstLine="200" w:firstLineChars="200"/>
      <w:jc w:val="center"/>
      <w:textAlignment w:val="center"/>
    </w:pPr>
    <w:rPr>
      <w:rFonts w:ascii="Times New Roman" w:hAnsi="Times New Roman"/>
      <w:kern w:val="0"/>
      <w:sz w:val="24"/>
      <w:szCs w:val="24"/>
    </w:rPr>
  </w:style>
  <w:style w:type="paragraph" w:customStyle="1" w:styleId="68">
    <w:name w:val="Char21"/>
    <w:basedOn w:val="9"/>
    <w:qFormat/>
    <w:uiPriority w:val="0"/>
    <w:pPr>
      <w:spacing w:line="436" w:lineRule="exact"/>
      <w:ind w:left="357"/>
      <w:outlineLvl w:val="3"/>
    </w:pPr>
    <w:rPr>
      <w:rFonts w:ascii="Tahoma" w:hAnsi="Tahoma"/>
      <w:b/>
      <w:szCs w:val="24"/>
    </w:rPr>
  </w:style>
  <w:style w:type="paragraph" w:customStyle="1" w:styleId="69">
    <w:name w:val="Char Char Char1 Char Char Char Char Char Char Char1"/>
    <w:basedOn w:val="1"/>
    <w:qFormat/>
    <w:uiPriority w:val="0"/>
    <w:pPr>
      <w:widowControl/>
      <w:adjustRightInd w:val="0"/>
      <w:snapToGrid w:val="0"/>
      <w:spacing w:line="360" w:lineRule="auto"/>
      <w:ind w:firstLine="200" w:firstLineChars="200"/>
      <w:jc w:val="left"/>
    </w:pPr>
    <w:rPr>
      <w:rFonts w:ascii="Times New Roman" w:hAnsi="Times New Roman" w:eastAsia="仿宋_GB2312"/>
      <w:sz w:val="24"/>
      <w:szCs w:val="24"/>
    </w:rPr>
  </w:style>
  <w:style w:type="character" w:customStyle="1" w:styleId="70">
    <w:name w:val="表头 Char"/>
    <w:link w:val="71"/>
    <w:qFormat/>
    <w:uiPriority w:val="0"/>
    <w:rPr>
      <w:rFonts w:eastAsia="黑体"/>
      <w:sz w:val="24"/>
    </w:rPr>
  </w:style>
  <w:style w:type="paragraph" w:customStyle="1" w:styleId="71">
    <w:name w:val="表头"/>
    <w:basedOn w:val="1"/>
    <w:link w:val="70"/>
    <w:qFormat/>
    <w:uiPriority w:val="0"/>
    <w:pPr>
      <w:widowControl/>
      <w:adjustRightInd w:val="0"/>
      <w:snapToGrid w:val="0"/>
      <w:spacing w:line="360" w:lineRule="auto"/>
      <w:ind w:firstLine="200" w:firstLineChars="200"/>
      <w:jc w:val="center"/>
      <w:textAlignment w:val="center"/>
    </w:pPr>
    <w:rPr>
      <w:rFonts w:eastAsia="黑体"/>
      <w:kern w:val="0"/>
      <w:sz w:val="24"/>
      <w:szCs w:val="20"/>
    </w:rPr>
  </w:style>
  <w:style w:type="paragraph" w:customStyle="1" w:styleId="72">
    <w:name w:val="Char4"/>
    <w:basedOn w:val="1"/>
    <w:qFormat/>
    <w:uiPriority w:val="0"/>
    <w:pPr>
      <w:widowControl/>
      <w:adjustRightInd w:val="0"/>
      <w:snapToGrid w:val="0"/>
      <w:spacing w:line="360" w:lineRule="auto"/>
      <w:ind w:firstLine="200" w:firstLineChars="200"/>
      <w:jc w:val="left"/>
    </w:pPr>
    <w:rPr>
      <w:rFonts w:ascii="宋体" w:hAnsi="宋体" w:cs="宋体"/>
      <w:sz w:val="24"/>
      <w:szCs w:val="24"/>
    </w:rPr>
  </w:style>
  <w:style w:type="character" w:styleId="73">
    <w:name w:val="Placeholder Text"/>
    <w:semiHidden/>
    <w:qFormat/>
    <w:uiPriority w:val="99"/>
    <w:rPr>
      <w:color w:val="808080"/>
    </w:rPr>
  </w:style>
  <w:style w:type="paragraph" w:customStyle="1" w:styleId="74">
    <w:name w:val="Char Char1 Char"/>
    <w:basedOn w:val="1"/>
    <w:qFormat/>
    <w:uiPriority w:val="0"/>
    <w:rPr>
      <w:rFonts w:ascii="Times New Roman" w:hAnsi="Times New Roman"/>
      <w:sz w:val="30"/>
      <w:szCs w:val="20"/>
    </w:rPr>
  </w:style>
  <w:style w:type="paragraph" w:customStyle="1" w:styleId="75">
    <w:name w:val="Char Char Char Char1"/>
    <w:basedOn w:val="1"/>
    <w:qFormat/>
    <w:uiPriority w:val="0"/>
    <w:rPr>
      <w:rFonts w:ascii="Times New Roman" w:hAnsi="Times New Roman"/>
      <w:szCs w:val="20"/>
    </w:rPr>
  </w:style>
  <w:style w:type="paragraph" w:customStyle="1" w:styleId="76">
    <w:name w:val="Char Char Char Char1 Char Char Char"/>
    <w:basedOn w:val="1"/>
    <w:qFormat/>
    <w:uiPriority w:val="0"/>
    <w:rPr>
      <w:rFonts w:ascii="Times New Roman" w:hAnsi="Times New Roman"/>
    </w:rPr>
  </w:style>
  <w:style w:type="paragraph" w:customStyle="1" w:styleId="77">
    <w:name w:val="段"/>
    <w:link w:val="9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8">
    <w:name w:val="_正文格式"/>
    <w:basedOn w:val="1"/>
    <w:link w:val="93"/>
    <w:qFormat/>
    <w:uiPriority w:val="0"/>
    <w:pPr>
      <w:spacing w:line="560" w:lineRule="exact"/>
      <w:ind w:firstLine="200" w:firstLineChars="200"/>
    </w:pPr>
    <w:rPr>
      <w:rFonts w:ascii="Times New Roman" w:hAnsi="Times New Roman" w:eastAsia="仿宋_GB2312"/>
      <w:sz w:val="28"/>
      <w:szCs w:val="24"/>
    </w:rPr>
  </w:style>
  <w:style w:type="paragraph" w:customStyle="1" w:styleId="79">
    <w:name w:val="表格"/>
    <w:basedOn w:val="1"/>
    <w:qFormat/>
    <w:uiPriority w:val="0"/>
    <w:pPr>
      <w:autoSpaceDE w:val="0"/>
      <w:autoSpaceDN w:val="0"/>
      <w:adjustRightInd w:val="0"/>
      <w:spacing w:line="320" w:lineRule="exact"/>
      <w:ind w:firstLine="200" w:firstLineChars="200"/>
    </w:pPr>
    <w:rPr>
      <w:rFonts w:ascii="宋体" w:hAnsi="Times New Roman"/>
      <w:color w:val="000000"/>
      <w:spacing w:val="-20"/>
      <w:kern w:val="0"/>
      <w:sz w:val="24"/>
      <w:szCs w:val="20"/>
    </w:rPr>
  </w:style>
  <w:style w:type="character" w:customStyle="1" w:styleId="80">
    <w:name w:val="Char Char11"/>
    <w:qFormat/>
    <w:uiPriority w:val="0"/>
    <w:rPr>
      <w:rFonts w:ascii="宋体" w:hAnsi="Courier New" w:eastAsia="宋体" w:cs="Courier New"/>
      <w:szCs w:val="21"/>
    </w:rPr>
  </w:style>
  <w:style w:type="paragraph" w:customStyle="1" w:styleId="81">
    <w:name w:val="样式1"/>
    <w:basedOn w:val="1"/>
    <w:link w:val="82"/>
    <w:qFormat/>
    <w:uiPriority w:val="0"/>
    <w:pPr>
      <w:spacing w:line="360" w:lineRule="auto"/>
      <w:ind w:firstLine="560" w:firstLineChars="200"/>
    </w:pPr>
    <w:rPr>
      <w:rFonts w:ascii="宋体" w:hAnsi="宋体"/>
      <w:sz w:val="28"/>
      <w:szCs w:val="24"/>
    </w:rPr>
  </w:style>
  <w:style w:type="character" w:customStyle="1" w:styleId="82">
    <w:name w:val="样式1 Char"/>
    <w:basedOn w:val="32"/>
    <w:link w:val="81"/>
    <w:qFormat/>
    <w:uiPriority w:val="0"/>
    <w:rPr>
      <w:rFonts w:ascii="宋体" w:hAnsi="宋体"/>
      <w:kern w:val="2"/>
      <w:sz w:val="28"/>
      <w:szCs w:val="24"/>
    </w:rPr>
  </w:style>
  <w:style w:type="character" w:customStyle="1" w:styleId="83">
    <w:name w:val="h251"/>
    <w:basedOn w:val="32"/>
    <w:qFormat/>
    <w:uiPriority w:val="0"/>
    <w:rPr>
      <w:rFonts w:hint="default" w:ascii="ˎ̥" w:hAnsi="ˎ̥"/>
      <w:color w:val="000000"/>
      <w:sz w:val="16"/>
      <w:szCs w:val="16"/>
    </w:rPr>
  </w:style>
  <w:style w:type="paragraph" w:customStyle="1" w:styleId="84">
    <w:name w:val="reader-word-layer reader-word-s4-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5">
    <w:name w:val="reader-word-layer reader-word-s4-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6">
    <w:name w:val="reader-word-layer reader-word-s7-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7">
    <w:name w:val="reader-word-layer reader-word-s6-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reader-word-layer reader-word-s6-1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9">
    <w:name w:val="reader-word-layer reader-word-s6-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0">
    <w:name w:val="reader-word-layer reader-word-s6-15 reader-word-s6-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1">
    <w:name w:val="Char41"/>
    <w:basedOn w:val="1"/>
    <w:qFormat/>
    <w:uiPriority w:val="0"/>
    <w:pPr>
      <w:spacing w:line="360" w:lineRule="auto"/>
      <w:ind w:firstLine="200" w:firstLineChars="200"/>
    </w:pPr>
    <w:rPr>
      <w:rFonts w:ascii="宋体" w:hAnsi="宋体" w:cs="宋体"/>
      <w:sz w:val="24"/>
      <w:szCs w:val="24"/>
    </w:rPr>
  </w:style>
  <w:style w:type="paragraph" w:customStyle="1" w:styleId="92">
    <w:name w:val="zhu"/>
    <w:basedOn w:val="22"/>
    <w:qFormat/>
    <w:uiPriority w:val="0"/>
    <w:pPr>
      <w:widowControl w:val="0"/>
      <w:tabs>
        <w:tab w:val="left" w:pos="3094"/>
      </w:tabs>
      <w:adjustRightInd/>
      <w:snapToGrid/>
      <w:spacing w:line="560" w:lineRule="exact"/>
      <w:ind w:left="0" w:firstLine="560" w:firstLineChars="200"/>
      <w:jc w:val="both"/>
    </w:pPr>
    <w:rPr>
      <w:rFonts w:ascii="仿宋_GB2312" w:hAnsi="宋体" w:eastAsia="仿宋_GB2312" w:cs="Arial"/>
      <w:sz w:val="28"/>
      <w:szCs w:val="28"/>
    </w:rPr>
  </w:style>
  <w:style w:type="character" w:customStyle="1" w:styleId="93">
    <w:name w:val="_正文格式 Char1"/>
    <w:basedOn w:val="32"/>
    <w:link w:val="78"/>
    <w:qFormat/>
    <w:uiPriority w:val="0"/>
    <w:rPr>
      <w:rFonts w:ascii="Times New Roman" w:hAnsi="Times New Roman" w:eastAsia="仿宋_GB2312"/>
      <w:kern w:val="2"/>
      <w:sz w:val="28"/>
      <w:szCs w:val="24"/>
    </w:rPr>
  </w:style>
  <w:style w:type="character" w:customStyle="1" w:styleId="94">
    <w:name w:val="普通文字 Char Char4"/>
    <w:qFormat/>
    <w:uiPriority w:val="0"/>
    <w:rPr>
      <w:rFonts w:ascii="宋体" w:hAnsi="Courier New" w:eastAsia="宋体" w:cs="Courier New"/>
      <w:szCs w:val="21"/>
    </w:rPr>
  </w:style>
  <w:style w:type="character" w:customStyle="1" w:styleId="95">
    <w:name w:val="段 Char"/>
    <w:link w:val="77"/>
    <w:qFormat/>
    <w:uiPriority w:val="0"/>
    <w:rPr>
      <w:rFonts w:ascii="宋体" w:hAnsi="Times New Roman"/>
      <w:sz w:val="21"/>
    </w:rPr>
  </w:style>
  <w:style w:type="character" w:customStyle="1" w:styleId="96">
    <w:name w:val="表头 Char Char"/>
    <w:qFormat/>
    <w:uiPriority w:val="0"/>
    <w:rPr>
      <w:rFonts w:ascii="黑体" w:eastAsia="黑体"/>
      <w:sz w:val="24"/>
    </w:rPr>
  </w:style>
  <w:style w:type="character" w:customStyle="1" w:styleId="97">
    <w:name w:val="页脚 字符"/>
    <w:qFormat/>
    <w:uiPriority w:val="99"/>
    <w:rPr>
      <w:kern w:val="2"/>
      <w:sz w:val="18"/>
      <w:szCs w:val="18"/>
    </w:rPr>
  </w:style>
  <w:style w:type="paragraph" w:customStyle="1" w:styleId="98">
    <w:name w:val="Char Char Char Char Char Char Char"/>
    <w:basedOn w:val="1"/>
    <w:qFormat/>
    <w:uiPriority w:val="0"/>
    <w:pPr>
      <w:spacing w:line="360" w:lineRule="auto"/>
      <w:ind w:firstLine="200" w:firstLineChars="200"/>
    </w:pPr>
    <w:rPr>
      <w:rFonts w:ascii="Times New Roman" w:hAnsi="Times New Roman"/>
      <w:szCs w:val="20"/>
    </w:rPr>
  </w:style>
  <w:style w:type="paragraph" w:customStyle="1" w:styleId="99">
    <w:name w:val="日期1"/>
    <w:basedOn w:val="1"/>
    <w:next w:val="1"/>
    <w:qFormat/>
    <w:uiPriority w:val="0"/>
    <w:pPr>
      <w:spacing w:line="360" w:lineRule="auto"/>
      <w:ind w:left="100" w:leftChars="2500" w:firstLine="200" w:firstLineChars="200"/>
    </w:pPr>
    <w:rPr>
      <w:sz w:val="24"/>
      <w:szCs w:val="20"/>
    </w:rPr>
  </w:style>
  <w:style w:type="character" w:customStyle="1" w:styleId="100">
    <w:name w:val="页脚 Char1"/>
    <w:qFormat/>
    <w:uiPriority w:val="99"/>
    <w:rPr>
      <w:sz w:val="18"/>
      <w:szCs w:val="18"/>
    </w:rPr>
  </w:style>
  <w:style w:type="paragraph" w:customStyle="1" w:styleId="101">
    <w:name w:val="WPSOffice手动目录 1"/>
    <w:qFormat/>
    <w:uiPriority w:val="0"/>
    <w:pPr>
      <w:ind w:leftChars="0"/>
    </w:pPr>
    <w:rPr>
      <w:rFonts w:ascii="Calibri" w:hAnsi="Calibri" w:eastAsia="宋体" w:cs="Times New Roman"/>
      <w:sz w:val="20"/>
      <w:szCs w:val="20"/>
    </w:rPr>
  </w:style>
  <w:style w:type="paragraph" w:customStyle="1" w:styleId="102">
    <w:name w:val="WPSOffice手动目录 2"/>
    <w:qFormat/>
    <w:uiPriority w:val="0"/>
    <w:pPr>
      <w:ind w:leftChars="200"/>
    </w:pPr>
    <w:rPr>
      <w:rFonts w:ascii="Calibri" w:hAnsi="Calibri" w:eastAsia="宋体" w:cs="Times New Roman"/>
      <w:sz w:val="20"/>
      <w:szCs w:val="20"/>
    </w:rPr>
  </w:style>
  <w:style w:type="paragraph" w:customStyle="1" w:styleId="103">
    <w:name w:val="报告正文"/>
    <w:basedOn w:val="25"/>
    <w:next w:val="12"/>
    <w:qFormat/>
    <w:uiPriority w:val="0"/>
    <w:pPr>
      <w:spacing w:line="360" w:lineRule="auto"/>
      <w:ind w:firstLine="200" w:firstLineChars="200"/>
      <w:jc w:val="both"/>
    </w:pPr>
    <w:rPr>
      <w:rFonts w:ascii="宋体" w:hAnsi="宋体" w:eastAsia="宋体"/>
      <w:color w:val="000000"/>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D41EE-E06B-4310-A790-407769F49C90}">
  <ds:schemaRefs/>
</ds:datastoreItem>
</file>

<file path=docProps/app.xml><?xml version="1.0" encoding="utf-8"?>
<Properties xmlns="http://schemas.openxmlformats.org/officeDocument/2006/extended-properties" xmlns:vt="http://schemas.openxmlformats.org/officeDocument/2006/docPropsVTypes">
  <Template>Normal</Template>
  <Pages>22</Pages>
  <Words>2979</Words>
  <Characters>3566</Characters>
  <Lines>214</Lines>
  <Paragraphs>60</Paragraphs>
  <TotalTime>9</TotalTime>
  <ScaleCrop>false</ScaleCrop>
  <LinksUpToDate>false</LinksUpToDate>
  <CharactersWithSpaces>3654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2020-04-13T02:20:00Z</dcterms:created>
  <dc:creator>木头</dc:creator>
  <cp:lastModifiedBy>在路上。</cp:lastModifiedBy>
  <dcterms:modified xsi:type="dcterms:W3CDTF">2026-04-01T07:05:37Z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1115569256AD46019B154D7C45BC5802</vt:lpwstr>
  </property>
  <property fmtid="{D5CDD505-2E9C-101B-9397-08002B2CF9AE}" pid="4" name="KSOTemplateDocerSaveRecord">
    <vt:lpwstr>eyJoZGlkIjoiZGUyYWM5YTE4ZmFhNzRkYjUyNjczNWMwYjRhMDQyYmEiLCJ1c2VySWQiOiIzMTc5NDEwNjgifQ==</vt:lpwstr>
  </property>
</Properties>
</file>