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黑体" w:cs="Times New Roman"/>
          <w:color w:val="auto"/>
          <w:sz w:val="44"/>
        </w:rPr>
      </w:pPr>
    </w:p>
    <w:p>
      <w:pPr>
        <w:spacing w:line="700" w:lineRule="exact"/>
        <w:ind w:firstLine="0" w:firstLineChars="0"/>
        <w:jc w:val="center"/>
        <w:rPr>
          <w:rFonts w:hint="default" w:ascii="Times New Roman" w:hAnsi="Times New Roman" w:eastAsia="黑体" w:cs="Times New Roman"/>
          <w:color w:val="auto"/>
        </w:rPr>
      </w:pPr>
    </w:p>
    <w:p>
      <w:pPr>
        <w:keepNext w:val="0"/>
        <w:keepLines w:val="0"/>
        <w:pageBreakBefore w:val="0"/>
        <w:widowControl/>
        <w:kinsoku/>
        <w:wordWrap/>
        <w:overflowPunct/>
        <w:topLinePunct w:val="0"/>
        <w:autoSpaceDE/>
        <w:autoSpaceDN/>
        <w:bidi w:val="0"/>
        <w:adjustRightInd w:val="0"/>
        <w:snapToGrid w:val="0"/>
        <w:spacing w:line="360" w:lineRule="auto"/>
        <w:ind w:left="-310" w:leftChars="-129" w:right="-466" w:rightChars="-194" w:firstLine="0" w:firstLineChars="0"/>
        <w:jc w:val="center"/>
        <w:textAlignment w:val="auto"/>
        <w:rPr>
          <w:rFonts w:hint="default" w:ascii="Times New Roman" w:hAnsi="Times New Roman" w:eastAsia="宋体" w:cs="Times New Roman"/>
          <w:b/>
          <w:bCs/>
          <w:spacing w:val="3"/>
          <w:sz w:val="44"/>
          <w:szCs w:val="44"/>
          <w:lang w:eastAsia="zh-CN"/>
        </w:rPr>
      </w:pPr>
      <w:r>
        <w:rPr>
          <w:rFonts w:hint="default" w:ascii="Times New Roman" w:hAnsi="Times New Roman" w:eastAsia="宋体" w:cs="Times New Roman"/>
          <w:b/>
          <w:bCs/>
          <w:spacing w:val="3"/>
          <w:sz w:val="44"/>
          <w:szCs w:val="44"/>
          <w:lang w:eastAsia="zh-CN"/>
        </w:rPr>
        <w:t>赤峰矿业（集团）有限责任公司</w:t>
      </w:r>
    </w:p>
    <w:p>
      <w:pPr>
        <w:keepNext w:val="0"/>
        <w:keepLines w:val="0"/>
        <w:pageBreakBefore w:val="0"/>
        <w:widowControl/>
        <w:kinsoku/>
        <w:wordWrap/>
        <w:overflowPunct/>
        <w:topLinePunct w:val="0"/>
        <w:autoSpaceDE/>
        <w:autoSpaceDN/>
        <w:bidi w:val="0"/>
        <w:adjustRightInd w:val="0"/>
        <w:snapToGrid w:val="0"/>
        <w:spacing w:line="360" w:lineRule="auto"/>
        <w:ind w:left="-310" w:leftChars="-129" w:right="-466" w:rightChars="-194" w:firstLine="0" w:firstLineChars="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pacing w:val="3"/>
          <w:sz w:val="44"/>
          <w:szCs w:val="44"/>
          <w:lang w:eastAsia="zh-CN"/>
        </w:rPr>
        <w:t>赤峰市松山区徐家窝铺冰洲石矿</w:t>
      </w:r>
    </w:p>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color w:val="auto"/>
          <w:sz w:val="44"/>
          <w:szCs w:val="44"/>
          <w:highlight w:val="yellow"/>
        </w:rPr>
      </w:pPr>
      <w:r>
        <w:rPr>
          <w:rFonts w:hint="eastAsia" w:cs="Times New Roman"/>
          <w:b/>
          <w:bCs/>
          <w:sz w:val="44"/>
          <w:szCs w:val="44"/>
          <w:lang w:val="en-US" w:eastAsia="zh-CN"/>
        </w:rPr>
        <w:t>2022年度</w:t>
      </w:r>
      <w:r>
        <w:rPr>
          <w:rFonts w:hint="default" w:ascii="Times New Roman" w:hAnsi="Times New Roman" w:eastAsia="宋体" w:cs="Times New Roman"/>
          <w:b/>
          <w:bCs/>
          <w:sz w:val="44"/>
          <w:szCs w:val="44"/>
        </w:rPr>
        <w:t>矿山地质环境</w:t>
      </w:r>
      <w:r>
        <w:rPr>
          <w:rFonts w:hint="default" w:ascii="Times New Roman" w:hAnsi="Times New Roman" w:eastAsia="宋体" w:cs="Times New Roman"/>
          <w:b/>
          <w:bCs/>
          <w:sz w:val="44"/>
          <w:szCs w:val="44"/>
          <w:lang w:eastAsia="zh-CN"/>
        </w:rPr>
        <w:t>治理</w:t>
      </w:r>
      <w:r>
        <w:rPr>
          <w:rFonts w:hint="default" w:ascii="Times New Roman" w:hAnsi="Times New Roman" w:eastAsia="宋体" w:cs="Times New Roman"/>
          <w:b/>
          <w:bCs/>
          <w:sz w:val="44"/>
          <w:szCs w:val="44"/>
        </w:rPr>
        <w:t>计划</w:t>
      </w:r>
      <w:r>
        <w:rPr>
          <w:rFonts w:hint="default" w:ascii="Times New Roman" w:hAnsi="Times New Roman" w:eastAsia="宋体" w:cs="Times New Roman"/>
          <w:b/>
          <w:bCs/>
          <w:sz w:val="44"/>
          <w:szCs w:val="44"/>
          <w:lang w:eastAsia="zh-CN"/>
        </w:rPr>
        <w:t>书</w:t>
      </w:r>
    </w:p>
    <w:p>
      <w:pPr>
        <w:spacing w:line="600" w:lineRule="exact"/>
        <w:ind w:firstLine="0" w:firstLineChars="0"/>
        <w:jc w:val="center"/>
        <w:rPr>
          <w:rFonts w:hint="default" w:ascii="Times New Roman" w:hAnsi="Times New Roman" w:cs="Times New Roman"/>
          <w:b/>
          <w:color w:val="auto"/>
          <w:sz w:val="36"/>
          <w:szCs w:val="36"/>
          <w:highlight w:val="yellow"/>
        </w:rPr>
      </w:pPr>
    </w:p>
    <w:p>
      <w:pPr>
        <w:spacing w:line="600" w:lineRule="exact"/>
        <w:ind w:firstLine="0" w:firstLineChars="0"/>
        <w:jc w:val="center"/>
        <w:rPr>
          <w:rFonts w:hint="default" w:ascii="Times New Roman" w:hAnsi="Times New Roman" w:cs="Times New Roman"/>
          <w:b/>
          <w:color w:val="auto"/>
          <w:sz w:val="36"/>
          <w:szCs w:val="36"/>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pStyle w:val="2"/>
        <w:rPr>
          <w:rFonts w:hint="default" w:ascii="Times New Roman" w:hAnsi="Times New Roman" w:cs="Times New Roman"/>
          <w:color w:val="auto"/>
          <w:sz w:val="28"/>
          <w:highlight w:val="yellow"/>
        </w:rPr>
      </w:pPr>
    </w:p>
    <w:p>
      <w:pPr>
        <w:pStyle w:val="2"/>
        <w:rPr>
          <w:rFonts w:hint="default" w:ascii="Times New Roman" w:hAnsi="Times New Roman" w:cs="Times New Roman"/>
          <w:color w:val="auto"/>
          <w:sz w:val="28"/>
          <w:highlight w:val="yellow"/>
        </w:rPr>
      </w:pPr>
    </w:p>
    <w:p>
      <w:pPr>
        <w:pStyle w:val="2"/>
        <w:rPr>
          <w:rFonts w:hint="default" w:ascii="Times New Roman" w:hAnsi="Times New Roman" w:cs="Times New Roman"/>
          <w:color w:val="auto"/>
          <w:sz w:val="28"/>
          <w:highlight w:val="yellow"/>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eastAsia="zh-CN"/>
        </w:rPr>
        <w:t>赤峰矿业（集团）有限责任公司</w:t>
      </w:r>
    </w:p>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rPr>
          <w:rFonts w:hint="default" w:ascii="Times New Roman" w:hAnsi="Times New Roman" w:eastAsia="仿宋" w:cs="Times New Roman"/>
          <w:color w:val="auto"/>
          <w:spacing w:val="20"/>
          <w:sz w:val="30"/>
          <w:szCs w:val="30"/>
        </w:rPr>
      </w:pPr>
      <w:r>
        <w:rPr>
          <w:rFonts w:hint="default" w:ascii="Times New Roman" w:hAnsi="Times New Roman" w:eastAsia="宋体" w:cs="Times New Roman"/>
          <w:sz w:val="32"/>
          <w:szCs w:val="32"/>
        </w:rPr>
        <w:t>二〇</w:t>
      </w:r>
      <w:r>
        <w:rPr>
          <w:rFonts w:hint="default" w:ascii="Times New Roman" w:hAnsi="Times New Roman" w:eastAsia="宋体" w:cs="Times New Roman"/>
          <w:sz w:val="32"/>
          <w:szCs w:val="32"/>
          <w:lang w:eastAsia="zh-CN"/>
        </w:rPr>
        <w:t>二</w:t>
      </w:r>
      <w:r>
        <w:rPr>
          <w:rFonts w:hint="eastAsia" w:cs="Times New Roman"/>
          <w:sz w:val="32"/>
          <w:szCs w:val="32"/>
          <w:lang w:val="en-US" w:eastAsia="zh-CN"/>
        </w:rPr>
        <w:t>二</w:t>
      </w:r>
      <w:r>
        <w:rPr>
          <w:rFonts w:hint="default" w:ascii="Times New Roman" w:hAnsi="Times New Roman" w:eastAsia="宋体" w:cs="Times New Roman"/>
          <w:sz w:val="32"/>
          <w:szCs w:val="32"/>
        </w:rPr>
        <w:t>年</w:t>
      </w:r>
      <w:r>
        <w:rPr>
          <w:rFonts w:hint="default" w:ascii="Times New Roman" w:hAnsi="Times New Roman" w:eastAsia="宋体" w:cs="Times New Roman"/>
          <w:sz w:val="32"/>
          <w:szCs w:val="32"/>
          <w:lang w:val="en-US" w:eastAsia="zh-CN"/>
        </w:rPr>
        <w:t>五</w:t>
      </w:r>
      <w:r>
        <w:rPr>
          <w:rFonts w:hint="default" w:ascii="Times New Roman" w:hAnsi="Times New Roman" w:eastAsia="宋体" w:cs="Times New Roman"/>
          <w:sz w:val="32"/>
          <w:szCs w:val="32"/>
        </w:rPr>
        <w:t>月</w:t>
      </w:r>
    </w:p>
    <w:p>
      <w:pPr>
        <w:pStyle w:val="5"/>
        <w:rPr>
          <w:rFonts w:hint="default" w:ascii="Times New Roman" w:hAnsi="Times New Roman" w:eastAsia="仿宋" w:cs="Times New Roman"/>
          <w:color w:val="auto"/>
          <w:spacing w:val="20"/>
          <w:sz w:val="30"/>
          <w:szCs w:val="30"/>
        </w:rPr>
      </w:pPr>
    </w:p>
    <w:p>
      <w:pPr>
        <w:rPr>
          <w:rFonts w:hint="default" w:ascii="Times New Roman" w:hAnsi="Times New Roman" w:eastAsia="仿宋" w:cs="Times New Roman"/>
          <w:color w:val="auto"/>
          <w:spacing w:val="20"/>
          <w:sz w:val="30"/>
          <w:szCs w:val="30"/>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pacing w:val="3"/>
          <w:sz w:val="36"/>
          <w:szCs w:val="36"/>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decimal" w:start="1"/>
          <w:cols w:space="720" w:num="1"/>
          <w:docGrid w:linePitch="312" w:charSpace="0"/>
        </w:sectPr>
      </w:pPr>
    </w:p>
    <w:p>
      <w:pPr>
        <w:pStyle w:val="2"/>
        <w:rPr>
          <w:rFonts w:hint="default"/>
          <w:lang w:eastAsia="zh-CN"/>
        </w:rPr>
      </w:pPr>
    </w:p>
    <w:p>
      <w:pPr>
        <w:pStyle w:val="2"/>
        <w:rPr>
          <w:rFonts w:hint="default" w:ascii="Times New Roman" w:hAnsi="Times New Roman" w:eastAsia="宋体" w:cs="Times New Roman"/>
          <w:b/>
          <w:bCs/>
          <w:spacing w:val="3"/>
          <w:sz w:val="36"/>
          <w:szCs w:val="36"/>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pacing w:val="3"/>
          <w:sz w:val="36"/>
          <w:szCs w:val="36"/>
          <w:lang w:eastAsia="zh-CN"/>
        </w:rPr>
      </w:pPr>
      <w:r>
        <w:rPr>
          <w:rFonts w:hint="default" w:ascii="Times New Roman" w:hAnsi="Times New Roman" w:eastAsia="宋体" w:cs="Times New Roman"/>
          <w:b/>
          <w:bCs/>
          <w:spacing w:val="3"/>
          <w:sz w:val="36"/>
          <w:szCs w:val="36"/>
          <w:lang w:eastAsia="zh-CN"/>
        </w:rPr>
        <w:t>赤峰矿业（集团）有限责任公司</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z w:val="36"/>
          <w:szCs w:val="36"/>
        </w:rPr>
      </w:pPr>
      <w:r>
        <w:rPr>
          <w:rFonts w:hint="default" w:ascii="Times New Roman" w:hAnsi="Times New Roman" w:eastAsia="宋体" w:cs="Times New Roman"/>
          <w:b/>
          <w:bCs/>
          <w:spacing w:val="3"/>
          <w:sz w:val="36"/>
          <w:szCs w:val="36"/>
          <w:lang w:eastAsia="zh-CN"/>
        </w:rPr>
        <w:t>赤峰市松山区徐家窝铺冰洲石矿</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z w:val="36"/>
          <w:szCs w:val="36"/>
          <w:lang w:eastAsia="zh-CN"/>
        </w:rPr>
      </w:pPr>
      <w:r>
        <w:rPr>
          <w:rFonts w:hint="eastAsia" w:cs="Times New Roman"/>
          <w:b/>
          <w:bCs/>
          <w:sz w:val="36"/>
          <w:szCs w:val="36"/>
          <w:lang w:val="en-US" w:eastAsia="zh-CN"/>
        </w:rPr>
        <w:t>2022年度</w:t>
      </w:r>
      <w:r>
        <w:rPr>
          <w:rFonts w:hint="default" w:ascii="Times New Roman" w:hAnsi="Times New Roman" w:eastAsia="宋体" w:cs="Times New Roman"/>
          <w:b/>
          <w:bCs/>
          <w:sz w:val="36"/>
          <w:szCs w:val="36"/>
        </w:rPr>
        <w:t>矿山地质环境</w:t>
      </w:r>
      <w:r>
        <w:rPr>
          <w:rFonts w:hint="default" w:ascii="Times New Roman" w:hAnsi="Times New Roman" w:eastAsia="宋体" w:cs="Times New Roman"/>
          <w:b/>
          <w:bCs/>
          <w:sz w:val="36"/>
          <w:szCs w:val="36"/>
          <w:lang w:eastAsia="zh-CN"/>
        </w:rPr>
        <w:t>治理</w:t>
      </w:r>
      <w:r>
        <w:rPr>
          <w:rFonts w:hint="default" w:ascii="Times New Roman" w:hAnsi="Times New Roman" w:eastAsia="宋体" w:cs="Times New Roman"/>
          <w:b/>
          <w:bCs/>
          <w:sz w:val="36"/>
          <w:szCs w:val="36"/>
        </w:rPr>
        <w:t>计划</w:t>
      </w:r>
      <w:r>
        <w:rPr>
          <w:rFonts w:hint="default" w:ascii="Times New Roman" w:hAnsi="Times New Roman" w:eastAsia="宋体" w:cs="Times New Roman"/>
          <w:b/>
          <w:bCs/>
          <w:color w:val="auto"/>
          <w:sz w:val="36"/>
          <w:szCs w:val="36"/>
          <w:lang w:eastAsia="zh-CN"/>
        </w:rPr>
        <w:t>书</w:t>
      </w:r>
    </w:p>
    <w:p>
      <w:pPr>
        <w:keepNext w:val="0"/>
        <w:keepLines w:val="0"/>
        <w:pageBreakBefore w:val="0"/>
        <w:widowControl w:val="0"/>
        <w:kinsoku/>
        <w:wordWrap/>
        <w:overflowPunct/>
        <w:topLinePunct w:val="0"/>
        <w:autoSpaceDE/>
        <w:autoSpaceDN/>
        <w:bidi w:val="0"/>
        <w:adjustRightInd/>
        <w:snapToGrid w:val="0"/>
        <w:spacing w:line="240" w:lineRule="auto"/>
        <w:ind w:left="2814" w:leftChars="779" w:hanging="944" w:hangingChars="294"/>
        <w:textAlignment w:val="auto"/>
        <w:rPr>
          <w:rFonts w:hint="default" w:ascii="Times New Roman" w:hAnsi="Times New Roman" w:eastAsia="宋体" w:cs="Times New Roman"/>
          <w:b/>
          <w:bCs/>
          <w:snapToGrid w:val="0"/>
          <w:color w:val="auto"/>
          <w:sz w:val="32"/>
          <w:szCs w:val="32"/>
        </w:rPr>
      </w:pPr>
    </w:p>
    <w:p>
      <w:pPr>
        <w:snapToGrid w:val="0"/>
        <w:spacing w:line="360" w:lineRule="auto"/>
        <w:ind w:left="2274" w:leftChars="285" w:hanging="1590" w:hangingChars="495"/>
        <w:rPr>
          <w:rFonts w:hint="default" w:ascii="Times New Roman" w:hAnsi="Times New Roman" w:eastAsia="宋体" w:cs="Times New Roman"/>
          <w:b/>
          <w:bCs/>
          <w:snapToGrid w:val="0"/>
          <w:color w:val="auto"/>
          <w:sz w:val="32"/>
          <w:szCs w:val="32"/>
        </w:rPr>
      </w:pPr>
    </w:p>
    <w:p>
      <w:pPr>
        <w:pStyle w:val="2"/>
        <w:rPr>
          <w:rFonts w:hint="default" w:ascii="Times New Roman" w:hAnsi="Times New Roman" w:eastAsia="宋体" w:cs="Times New Roman"/>
          <w:b/>
          <w:bCs/>
          <w:snapToGrid w:val="0"/>
          <w:color w:val="auto"/>
          <w:sz w:val="32"/>
          <w:szCs w:val="32"/>
        </w:rPr>
      </w:pPr>
    </w:p>
    <w:p>
      <w:pPr>
        <w:pStyle w:val="2"/>
        <w:rPr>
          <w:rFonts w:hint="default" w:ascii="Times New Roman" w:hAnsi="Times New Roman" w:eastAsia="宋体" w:cs="Times New Roman"/>
          <w:b/>
          <w:bCs/>
          <w:snapToGrid w:val="0"/>
          <w:color w:val="auto"/>
          <w:sz w:val="32"/>
          <w:szCs w:val="32"/>
        </w:rPr>
      </w:pPr>
    </w:p>
    <w:p>
      <w:pPr>
        <w:pStyle w:val="2"/>
        <w:rPr>
          <w:rFonts w:hint="default" w:ascii="Times New Roman" w:hAnsi="Times New Roman" w:eastAsia="宋体" w:cs="Times New Roman"/>
          <w:b/>
          <w:bCs/>
          <w:snapToGrid w:val="0"/>
          <w:color w:val="auto"/>
          <w:sz w:val="32"/>
          <w:szCs w:val="32"/>
        </w:rPr>
      </w:pPr>
    </w:p>
    <w:p>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default" w:ascii="Times New Roman" w:hAnsi="Times New Roman" w:eastAsia="宋体" w:cs="Times New Roman"/>
          <w:b/>
          <w:color w:val="auto"/>
          <w:spacing w:val="0"/>
          <w:sz w:val="30"/>
          <w:szCs w:val="30"/>
          <w:lang w:val="zh-CN" w:eastAsia="zh-CN"/>
        </w:rPr>
        <w:t>夏景图</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eastAsia="zh-CN"/>
        </w:rPr>
      </w:pPr>
      <w:r>
        <w:rPr>
          <w:rFonts w:hint="default" w:ascii="Times New Roman" w:hAnsi="Times New Roman" w:eastAsia="宋体" w:cs="Times New Roman"/>
          <w:b/>
          <w:color w:val="auto"/>
          <w:spacing w:val="0"/>
          <w:sz w:val="30"/>
          <w:szCs w:val="30"/>
          <w:lang w:val="en-US" w:eastAsia="zh-CN"/>
        </w:rPr>
        <w:t>技术负责人</w:t>
      </w:r>
      <w:r>
        <w:rPr>
          <w:rFonts w:hint="default" w:ascii="Times New Roman" w:hAnsi="Times New Roman" w:eastAsia="宋体" w:cs="Times New Roman"/>
          <w:b/>
          <w:color w:val="auto"/>
          <w:spacing w:val="0"/>
          <w:sz w:val="30"/>
          <w:szCs w:val="30"/>
        </w:rPr>
        <w:t>：</w:t>
      </w:r>
      <w:r>
        <w:rPr>
          <w:rFonts w:hint="default" w:ascii="Times New Roman" w:hAnsi="Times New Roman" w:eastAsia="宋体" w:cs="Times New Roman"/>
          <w:b/>
          <w:color w:val="auto"/>
          <w:spacing w:val="0"/>
          <w:sz w:val="30"/>
          <w:szCs w:val="30"/>
          <w:lang w:val="en-US" w:eastAsia="zh-CN"/>
        </w:rPr>
        <w:t>王玉山</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r>
        <w:rPr>
          <w:rFonts w:hint="default" w:ascii="Times New Roman" w:hAnsi="Times New Roman" w:eastAsia="宋体" w:cs="Times New Roman"/>
          <w:b/>
          <w:color w:val="auto"/>
          <w:spacing w:val="0"/>
          <w:sz w:val="30"/>
          <w:szCs w:val="30"/>
        </w:rPr>
        <w:t>项目负责人：</w:t>
      </w:r>
      <w:r>
        <w:rPr>
          <w:rFonts w:hint="default" w:ascii="Times New Roman" w:hAnsi="Times New Roman" w:eastAsia="宋体" w:cs="Times New Roman"/>
          <w:b/>
          <w:color w:val="auto"/>
          <w:spacing w:val="0"/>
          <w:sz w:val="30"/>
          <w:szCs w:val="30"/>
          <w:lang w:val="en-US" w:eastAsia="zh-CN"/>
        </w:rPr>
        <w:t>李文阔</w:t>
      </w:r>
      <w:r>
        <w:rPr>
          <w:rFonts w:hint="default" w:ascii="Times New Roman" w:hAnsi="Times New Roman" w:eastAsia="宋体" w:cs="Times New Roman"/>
          <w:b/>
          <w:color w:val="auto"/>
          <w:spacing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default" w:ascii="Times New Roman" w:hAnsi="Times New Roman" w:eastAsia="宋体" w:cs="Times New Roman"/>
          <w:b/>
          <w:color w:val="auto"/>
          <w:spacing w:val="0"/>
          <w:sz w:val="30"/>
          <w:szCs w:val="30"/>
          <w:lang w:val="en-US" w:eastAsia="zh-CN"/>
        </w:rPr>
        <w:t xml:space="preserve">菅志军  李文阔  </w:t>
      </w:r>
      <w:r>
        <w:rPr>
          <w:rFonts w:hint="eastAsia" w:cs="Times New Roman"/>
          <w:b/>
          <w:color w:val="auto"/>
          <w:spacing w:val="0"/>
          <w:sz w:val="30"/>
          <w:szCs w:val="30"/>
          <w:lang w:val="en-US" w:eastAsia="zh-CN"/>
        </w:rPr>
        <w:t>韩  特</w:t>
      </w:r>
      <w:r>
        <w:rPr>
          <w:rFonts w:hint="default" w:ascii="Times New Roman" w:hAnsi="Times New Roman" w:eastAsia="宋体" w:cs="Times New Roman"/>
          <w:b/>
          <w:color w:val="auto"/>
          <w:spacing w:val="0"/>
          <w:sz w:val="30"/>
          <w:szCs w:val="3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default" w:ascii="Times New Roman" w:hAnsi="Times New Roman" w:eastAsia="宋体" w:cs="Times New Roman"/>
          <w:b/>
          <w:color w:val="auto"/>
          <w:spacing w:val="0"/>
          <w:sz w:val="30"/>
          <w:szCs w:val="30"/>
          <w:lang w:val="en-US" w:eastAsia="zh-CN"/>
        </w:rPr>
        <w:t>姜国学</w:t>
      </w:r>
    </w:p>
    <w:p>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lang w:val="en-US" w:eastAsia="zh-CN"/>
        </w:rPr>
        <w:t>提</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lang w:val="en-US" w:eastAsia="zh-CN"/>
        </w:rPr>
        <w:t>交</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pPr>
        <w:keepNext w:val="0"/>
        <w:keepLines w:val="0"/>
        <w:pageBreakBefore w:val="0"/>
        <w:widowControl/>
        <w:tabs>
          <w:tab w:val="left" w:pos="1440"/>
          <w:tab w:val="left" w:pos="198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r>
        <w:rPr>
          <w:rFonts w:hint="default" w:ascii="Times New Roman" w:hAnsi="Times New Roman" w:eastAsia="宋体" w:cs="Times New Roman"/>
          <w:b/>
          <w:color w:val="auto"/>
          <w:spacing w:val="0"/>
          <w:sz w:val="30"/>
          <w:szCs w:val="30"/>
        </w:rPr>
        <w:t>编</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间：202</w:t>
      </w:r>
      <w:r>
        <w:rPr>
          <w:rFonts w:hint="eastAsia" w:cs="Times New Roman"/>
          <w:b/>
          <w:color w:val="auto"/>
          <w:spacing w:val="0"/>
          <w:sz w:val="30"/>
          <w:szCs w:val="30"/>
          <w:lang w:val="en-US" w:eastAsia="zh-CN"/>
        </w:rPr>
        <w:t>2</w:t>
      </w:r>
      <w:r>
        <w:rPr>
          <w:rFonts w:hint="default" w:ascii="Times New Roman" w:hAnsi="Times New Roman" w:eastAsia="宋体" w:cs="Times New Roman"/>
          <w:b/>
          <w:color w:val="auto"/>
          <w:spacing w:val="0"/>
          <w:sz w:val="30"/>
          <w:szCs w:val="30"/>
        </w:rPr>
        <w:t>年</w:t>
      </w:r>
      <w:r>
        <w:rPr>
          <w:rFonts w:hint="default" w:ascii="Times New Roman" w:hAnsi="Times New Roman" w:cs="Times New Roman"/>
          <w:b/>
          <w:color w:val="auto"/>
          <w:spacing w:val="0"/>
          <w:sz w:val="30"/>
          <w:szCs w:val="30"/>
          <w:lang w:val="en-US" w:eastAsia="zh-CN"/>
        </w:rPr>
        <w:t>5</w:t>
      </w:r>
      <w:r>
        <w:rPr>
          <w:rFonts w:hint="default" w:ascii="Times New Roman" w:hAnsi="Times New Roman" w:eastAsia="宋体" w:cs="Times New Roman"/>
          <w:b/>
          <w:color w:val="auto"/>
          <w:spacing w:val="0"/>
          <w:sz w:val="30"/>
          <w:szCs w:val="30"/>
        </w:rPr>
        <w:t>月</w:t>
      </w:r>
    </w:p>
    <w:p>
      <w:pPr>
        <w:spacing w:line="480" w:lineRule="auto"/>
        <w:ind w:firstLine="413" w:firstLineChars="147"/>
        <w:rPr>
          <w:rFonts w:hint="default" w:ascii="Times New Roman" w:hAnsi="Times New Roman" w:eastAsia="仿宋" w:cs="Times New Roman"/>
          <w:b/>
          <w:bCs/>
          <w:color w:val="auto"/>
          <w:sz w:val="28"/>
          <w:szCs w:val="28"/>
        </w:rPr>
      </w:pPr>
    </w:p>
    <w:p>
      <w:pPr>
        <w:ind w:left="0" w:leftChars="0" w:firstLine="0" w:firstLineChars="0"/>
        <w:rPr>
          <w:rFonts w:hint="default" w:ascii="Times New Roman" w:hAnsi="Times New Roman" w:cs="Times New Roman"/>
          <w:color w:val="auto"/>
        </w:rPr>
        <w:sectPr>
          <w:footerReference r:id="rId11" w:type="default"/>
          <w:pgSz w:w="11906" w:h="16838"/>
          <w:pgMar w:top="1440" w:right="1797" w:bottom="1440" w:left="1797" w:header="851" w:footer="992" w:gutter="0"/>
          <w:pgNumType w:fmt="decimal" w:start="1"/>
          <w:cols w:space="720" w:num="1"/>
          <w:docGrid w:linePitch="312" w:charSpace="0"/>
        </w:sectPr>
      </w:pPr>
    </w:p>
    <w:p>
      <w:pPr>
        <w:spacing w:line="600" w:lineRule="exact"/>
        <w:ind w:firstLine="0" w:firstLineChars="0"/>
        <w:jc w:val="center"/>
        <w:rPr>
          <w:rFonts w:hint="default" w:ascii="Times New Roman" w:hAnsi="Times New Roman" w:cs="Times New Roman"/>
          <w:b/>
          <w:color w:val="auto"/>
          <w:sz w:val="32"/>
        </w:rPr>
      </w:pPr>
      <w:r>
        <w:rPr>
          <w:rFonts w:hint="default" w:ascii="Times New Roman" w:hAnsi="Times New Roman" w:cs="Times New Roman"/>
          <w:b/>
          <w:color w:val="auto"/>
          <w:sz w:val="32"/>
        </w:rPr>
        <w:t>目  录</w:t>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TOC \o "1-2" \h \u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_Toc11328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一、矿山基本情况</w:t>
      </w:r>
      <w:r>
        <w:tab/>
      </w:r>
      <w:r>
        <w:fldChar w:fldCharType="begin"/>
      </w:r>
      <w:r>
        <w:instrText xml:space="preserve"> PAGEREF _Toc11328 \h </w:instrText>
      </w:r>
      <w:r>
        <w:fldChar w:fldCharType="separate"/>
      </w:r>
      <w:r>
        <w:t>1</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_Toc1516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二、矿山地质环境治理方案的编制与执行情况</w:t>
      </w:r>
      <w:r>
        <w:tab/>
      </w:r>
      <w:r>
        <w:fldChar w:fldCharType="begin"/>
      </w:r>
      <w:r>
        <w:instrText xml:space="preserve"> PAGEREF _Toc1516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_Toc31442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（一）方案编制概况</w:t>
      </w:r>
      <w:r>
        <w:tab/>
      </w:r>
      <w:r>
        <w:fldChar w:fldCharType="begin"/>
      </w:r>
      <w:r>
        <w:instrText xml:space="preserve"> PAGEREF _Toc31442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_Toc2635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（二）治理方案规划的近期治理工程内容</w:t>
      </w:r>
      <w:r>
        <w:tab/>
      </w:r>
      <w:r>
        <w:fldChar w:fldCharType="begin"/>
      </w:r>
      <w:r>
        <w:instrText xml:space="preserve"> PAGEREF _Toc2635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_Toc30094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（三）矿山地质环境治理方案执行情况</w:t>
      </w:r>
      <w:r>
        <w:tab/>
      </w:r>
      <w:r>
        <w:fldChar w:fldCharType="begin"/>
      </w:r>
      <w:r>
        <w:instrText xml:space="preserve"> PAGEREF _Toc30094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_Toc31275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三、本年度矿山生产计划</w:t>
      </w:r>
      <w:r>
        <w:tab/>
      </w:r>
      <w:r>
        <w:fldChar w:fldCharType="begin"/>
      </w:r>
      <w:r>
        <w:instrText xml:space="preserve"> PAGEREF _Toc31275 \h </w:instrText>
      </w:r>
      <w:r>
        <w:fldChar w:fldCharType="separate"/>
      </w:r>
      <w:r>
        <w:t>3</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_Toc7893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（一）本年度的主要生产指标计划</w:t>
      </w:r>
      <w:r>
        <w:tab/>
      </w:r>
      <w:r>
        <w:fldChar w:fldCharType="begin"/>
      </w:r>
      <w:r>
        <w:instrText xml:space="preserve"> PAGEREF _Toc7893 \h </w:instrText>
      </w:r>
      <w:r>
        <w:fldChar w:fldCharType="separate"/>
      </w:r>
      <w:r>
        <w:t>3</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_Toc18505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（二）开采范围</w:t>
      </w:r>
      <w:r>
        <w:tab/>
      </w:r>
      <w:r>
        <w:fldChar w:fldCharType="begin"/>
      </w:r>
      <w:r>
        <w:instrText xml:space="preserve"> PAGEREF _Toc18505 \h </w:instrText>
      </w:r>
      <w:r>
        <w:fldChar w:fldCharType="separate"/>
      </w:r>
      <w:r>
        <w:t>3</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_Toc14531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四、矿山地质环境问题</w:t>
      </w:r>
      <w:r>
        <w:tab/>
      </w:r>
      <w:r>
        <w:fldChar w:fldCharType="begin"/>
      </w:r>
      <w:r>
        <w:instrText xml:space="preserve"> PAGEREF _Toc14531 \h </w:instrText>
      </w:r>
      <w:r>
        <w:fldChar w:fldCharType="separate"/>
      </w:r>
      <w:r>
        <w:t>4</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_Toc18240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（一）矿山地质环境问题现状</w:t>
      </w:r>
      <w:r>
        <w:tab/>
      </w:r>
      <w:r>
        <w:fldChar w:fldCharType="begin"/>
      </w:r>
      <w:r>
        <w:instrText xml:space="preserve"> PAGEREF _Toc18240 \h </w:instrText>
      </w:r>
      <w:r>
        <w:fldChar w:fldCharType="separate"/>
      </w:r>
      <w:r>
        <w:t>4</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_Toc18616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（二）矿山地质环境问题预测</w:t>
      </w:r>
      <w:r>
        <w:tab/>
      </w:r>
      <w:r>
        <w:fldChar w:fldCharType="begin"/>
      </w:r>
      <w:r>
        <w:instrText xml:space="preserve"> PAGEREF _Toc18616 \h </w:instrText>
      </w:r>
      <w:r>
        <w:fldChar w:fldCharType="separate"/>
      </w:r>
      <w:r>
        <w:t>10</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_Toc6007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五、矿山地质环境防治工程</w:t>
      </w:r>
      <w:r>
        <w:tab/>
      </w:r>
      <w:r>
        <w:fldChar w:fldCharType="begin"/>
      </w:r>
      <w:r>
        <w:instrText xml:space="preserve"> PAGEREF _Toc6007 \h </w:instrText>
      </w:r>
      <w:r>
        <w:fldChar w:fldCharType="separate"/>
      </w:r>
      <w:r>
        <w:t>11</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_Toc25591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（一）矿山地质环境治理区的确定</w:t>
      </w:r>
      <w:r>
        <w:tab/>
      </w:r>
      <w:r>
        <w:fldChar w:fldCharType="begin"/>
      </w:r>
      <w:r>
        <w:instrText xml:space="preserve"> PAGEREF _Toc25591 \h </w:instrText>
      </w:r>
      <w:r>
        <w:fldChar w:fldCharType="separate"/>
      </w:r>
      <w:r>
        <w:t>11</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_Toc32179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（二）矿山地质环境治理工程</w:t>
      </w:r>
      <w:r>
        <w:tab/>
      </w:r>
      <w:r>
        <w:fldChar w:fldCharType="begin"/>
      </w:r>
      <w:r>
        <w:instrText xml:space="preserve"> PAGEREF _Toc32179 \h </w:instrText>
      </w:r>
      <w:r>
        <w:fldChar w:fldCharType="separate"/>
      </w:r>
      <w:r>
        <w:t>11</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_Toc30328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（三）矿山地质环境监测工程</w:t>
      </w:r>
      <w:r>
        <w:tab/>
      </w:r>
      <w:r>
        <w:fldChar w:fldCharType="begin"/>
      </w:r>
      <w:r>
        <w:instrText xml:space="preserve"> PAGEREF _Toc30328 \h </w:instrText>
      </w:r>
      <w:r>
        <w:fldChar w:fldCharType="separate"/>
      </w:r>
      <w:r>
        <w:t>11</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_Toc12079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六、经费估算</w:t>
      </w:r>
      <w:r>
        <w:tab/>
      </w:r>
      <w:r>
        <w:fldChar w:fldCharType="begin"/>
      </w:r>
      <w:r>
        <w:instrText xml:space="preserve"> PAGEREF _Toc12079 \h </w:instrText>
      </w:r>
      <w:r>
        <w:fldChar w:fldCharType="separate"/>
      </w:r>
      <w:r>
        <w:t>13</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_Toc32038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（一）估算说明</w:t>
      </w:r>
      <w:r>
        <w:tab/>
      </w:r>
      <w:r>
        <w:fldChar w:fldCharType="begin"/>
      </w:r>
      <w:r>
        <w:instrText xml:space="preserve"> PAGEREF _Toc32038 \h </w:instrText>
      </w:r>
      <w:r>
        <w:fldChar w:fldCharType="separate"/>
      </w:r>
      <w:r>
        <w:t>13</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_Toc18269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zh-CN" w:eastAsia="zh-CN"/>
        </w:rPr>
        <w:t>（二）主要工程量</w:t>
      </w:r>
      <w:r>
        <w:tab/>
      </w:r>
      <w:r>
        <w:fldChar w:fldCharType="begin"/>
      </w:r>
      <w:r>
        <w:instrText xml:space="preserve"> PAGEREF _Toc18269 \h </w:instrText>
      </w:r>
      <w:r>
        <w:fldChar w:fldCharType="separate"/>
      </w:r>
      <w:r>
        <w:t>18</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_Toc14103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zh-CN" w:eastAsia="zh-CN"/>
        </w:rPr>
        <w:t>（三）估算结果</w:t>
      </w:r>
      <w:r>
        <w:tab/>
      </w:r>
      <w:r>
        <w:fldChar w:fldCharType="begin"/>
      </w:r>
      <w:r>
        <w:instrText xml:space="preserve"> PAGEREF _Toc14103 \h </w:instrText>
      </w:r>
      <w:r>
        <w:fldChar w:fldCharType="separate"/>
      </w:r>
      <w:r>
        <w:t>18</w:t>
      </w:r>
      <w:r>
        <w:fldChar w:fldCharType="end"/>
      </w:r>
      <w:r>
        <w:rPr>
          <w:rFonts w:hint="default" w:ascii="Times New Roman" w:hAnsi="Times New Roman" w:eastAsia="宋体" w:cs="Times New Roman"/>
          <w:lang w:val="en-US" w:eastAsia="zh-CN"/>
        </w:rPr>
        <w:fldChar w:fldCharType="end"/>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附图：</w:t>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Cs/>
          <w:color w:val="auto"/>
          <w:kern w:val="2"/>
          <w:sz w:val="24"/>
          <w:szCs w:val="24"/>
          <w:lang w:val="en-US" w:eastAsia="zh-CN"/>
        </w:rPr>
      </w:pPr>
      <w:r>
        <w:rPr>
          <w:rFonts w:hint="default" w:ascii="Times New Roman" w:hAnsi="Times New Roman" w:eastAsia="宋体" w:cs="Times New Roman"/>
          <w:bCs/>
          <w:color w:val="auto"/>
          <w:kern w:val="2"/>
          <w:sz w:val="24"/>
          <w:szCs w:val="24"/>
          <w:lang w:val="en-US" w:eastAsia="zh-CN"/>
        </w:rPr>
        <w:t>赤峰市松山区徐家窝铺冰洲石矿</w:t>
      </w:r>
      <w:r>
        <w:rPr>
          <w:rFonts w:hint="eastAsia" w:cs="Times New Roman"/>
          <w:bCs/>
          <w:color w:val="auto"/>
          <w:kern w:val="2"/>
          <w:sz w:val="24"/>
          <w:szCs w:val="24"/>
          <w:lang w:val="en-US" w:eastAsia="zh-CN"/>
        </w:rPr>
        <w:t>2022年度</w:t>
      </w:r>
      <w:r>
        <w:rPr>
          <w:rFonts w:hint="default" w:ascii="Times New Roman" w:hAnsi="Times New Roman" w:cs="Times New Roman"/>
          <w:bCs/>
          <w:color w:val="auto"/>
          <w:kern w:val="2"/>
          <w:sz w:val="24"/>
          <w:szCs w:val="24"/>
          <w:lang w:val="en-US" w:eastAsia="zh-CN"/>
        </w:rPr>
        <w:t>矿山地质环境治理工程部署图</w:t>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440" w:lineRule="exact"/>
        <w:ind w:firstLine="6720" w:firstLineChars="2800"/>
        <w:textAlignment w:val="auto"/>
        <w:rPr>
          <w:rFonts w:hint="default" w:ascii="Times New Roman" w:hAnsi="Times New Roman" w:eastAsia="宋体" w:cs="Times New Roman"/>
          <w:b/>
          <w:sz w:val="24"/>
          <w:szCs w:val="24"/>
          <w:lang w:val="en-US" w:eastAsia="zh-CN"/>
        </w:rPr>
      </w:pPr>
      <w:r>
        <w:rPr>
          <w:rFonts w:hint="default" w:ascii="Times New Roman" w:hAnsi="Times New Roman" w:cs="Times New Roman"/>
          <w:bCs/>
          <w:color w:val="auto"/>
          <w:kern w:val="2"/>
          <w:sz w:val="24"/>
          <w:szCs w:val="24"/>
          <w:lang w:val="en-US" w:eastAsia="zh-CN"/>
        </w:rPr>
        <w:t>比例尺1:2000</w:t>
      </w:r>
    </w:p>
    <w:p>
      <w:pPr>
        <w:rPr>
          <w:rFonts w:hint="default"/>
        </w:rPr>
        <w:sectPr>
          <w:footerReference r:id="rId12" w:type="default"/>
          <w:pgSz w:w="11906" w:h="16838"/>
          <w:pgMar w:top="1440" w:right="1797" w:bottom="1440" w:left="1797" w:header="851" w:footer="992" w:gutter="0"/>
          <w:pgNumType w:fmt="decimal"/>
          <w:cols w:space="720" w:num="1"/>
          <w:docGrid w:linePitch="326" w:charSpace="0"/>
        </w:sect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
          <w:bCs/>
          <w:sz w:val="36"/>
          <w:szCs w:val="36"/>
          <w:lang w:val="en-US" w:eastAsia="zh-CN"/>
        </w:rPr>
      </w:pPr>
      <w:bookmarkStart w:id="0" w:name="_Toc11328"/>
      <w:bookmarkStart w:id="1" w:name="_Toc5538"/>
      <w:bookmarkStart w:id="2" w:name="_Toc29382"/>
      <w:bookmarkStart w:id="3" w:name="_Toc31071"/>
      <w:bookmarkStart w:id="4" w:name="_Toc20745"/>
      <w:r>
        <w:rPr>
          <w:rFonts w:hint="default" w:ascii="Times New Roman" w:hAnsi="Times New Roman" w:eastAsia="宋体" w:cs="Times New Roman"/>
          <w:b/>
          <w:bCs/>
          <w:color w:val="auto"/>
          <w:sz w:val="32"/>
          <w:szCs w:val="32"/>
          <w:lang w:val="en-US" w:eastAsia="zh-CN"/>
        </w:rPr>
        <w:t>一、矿山基本情况</w:t>
      </w:r>
      <w:bookmarkEnd w:id="0"/>
      <w:bookmarkEnd w:id="1"/>
      <w:bookmarkEnd w:id="2"/>
      <w:bookmarkEnd w:id="3"/>
      <w:bookmarkEnd w:id="4"/>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黑体" w:cs="Times New Roman"/>
          <w:b w:val="0"/>
          <w:bCs w:val="0"/>
          <w:color w:val="auto"/>
          <w:sz w:val="24"/>
          <w:szCs w:val="24"/>
          <w:lang w:val="en-US" w:eastAsia="zh-CN"/>
        </w:rPr>
        <w:t>矿山基本情况表</w:t>
      </w:r>
    </w:p>
    <w:tbl>
      <w:tblPr>
        <w:tblStyle w:val="1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36"/>
        <w:gridCol w:w="1884"/>
        <w:gridCol w:w="659"/>
        <w:gridCol w:w="105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24" w:type="dxa"/>
            <w:gridSpan w:val="6"/>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169"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赤峰矿业（集团）有限责任公司赤峰市松山区徐家窝铺冰洲石矿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eastAsia="zh-CN"/>
              </w:rPr>
              <w:t>赤峰矿业（集团）有限责任公司</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法人代表</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zh-CN"/>
              </w:rPr>
              <w:t>夏景图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采矿许可证号</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C1504002015066130138765</w:t>
            </w:r>
            <w:r>
              <w:rPr>
                <w:rFonts w:hint="eastAsia" w:cs="Times New Roman"/>
                <w:bCs/>
                <w:color w:val="auto"/>
                <w:kern w:val="2"/>
                <w:sz w:val="21"/>
                <w:szCs w:val="21"/>
                <w:lang w:val="en-US" w:eastAsia="zh-CN"/>
              </w:rPr>
              <w:t>（配号）</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发证机关</w:t>
            </w:r>
          </w:p>
        </w:tc>
        <w:tc>
          <w:tcPr>
            <w:tcW w:w="2039" w:type="dxa"/>
            <w:vAlign w:val="center"/>
          </w:tcPr>
          <w:p>
            <w:pPr>
              <w:pStyle w:val="27"/>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sz w:val="21"/>
                <w:szCs w:val="21"/>
                <w:vertAlign w:val="baseline"/>
                <w:lang w:val="en-US" w:eastAsia="zh-CN"/>
              </w:rPr>
            </w:pPr>
            <w:r>
              <w:rPr>
                <w:rFonts w:hint="eastAsia" w:cs="Times New Roman"/>
                <w:color w:val="auto"/>
                <w:sz w:val="21"/>
                <w:szCs w:val="21"/>
                <w:lang w:val="en-US" w:eastAsia="zh-CN"/>
              </w:rPr>
              <w:t>正在办理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shd w:val="clear" w:color="auto" w:fill="auto"/>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420" w:type="dxa"/>
            <w:gridSpan w:val="2"/>
            <w:shd w:val="clear" w:color="auto" w:fill="auto"/>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w:t>
            </w:r>
          </w:p>
        </w:tc>
        <w:tc>
          <w:tcPr>
            <w:tcW w:w="1710" w:type="dxa"/>
            <w:gridSpan w:val="2"/>
            <w:shd w:val="clear" w:color="auto" w:fill="auto"/>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039" w:type="dxa"/>
            <w:shd w:val="clear" w:color="auto" w:fill="auto"/>
            <w:vAlign w:val="center"/>
          </w:tcPr>
          <w:p>
            <w:pPr>
              <w:pStyle w:val="27"/>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矿区地址</w:t>
            </w:r>
          </w:p>
        </w:tc>
        <w:tc>
          <w:tcPr>
            <w:tcW w:w="7169"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color w:val="auto"/>
                <w:sz w:val="21"/>
                <w:szCs w:val="21"/>
                <w:lang w:val="en-US" w:eastAsia="zh-CN"/>
              </w:rPr>
              <w:t>赤峰市松山区大庙镇孙营子村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经纬度坐标</w:t>
            </w:r>
          </w:p>
        </w:tc>
        <w:tc>
          <w:tcPr>
            <w:tcW w:w="7169"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东经118°13′07″～118°14′23″，北纬42°20′27″～42°21′43″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经济类型</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rPr>
              <w:t>有限责任公司</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生产规模</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开采矿种</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冰洲石</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采矿方式</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rPr>
              <w:t>露天开采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矿区面积</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3.9480</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vertAlign w:val="superscript"/>
              </w:rPr>
              <w:t>2</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生产现状</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建矿时间</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尚未建设</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设计生产能力</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0.5</w:t>
            </w:r>
            <w:r>
              <w:rPr>
                <w:rFonts w:hint="default" w:ascii="Times New Roman" w:hAnsi="Times New Roman" w:eastAsia="宋体" w:cs="Times New Roman"/>
                <w:b w:val="0"/>
                <w:sz w:val="21"/>
                <w:szCs w:val="21"/>
              </w:rPr>
              <w:t>×10</w:t>
            </w:r>
            <w:r>
              <w:rPr>
                <w:rFonts w:hint="default" w:ascii="Times New Roman" w:hAnsi="Times New Roman" w:eastAsia="宋体" w:cs="Times New Roman"/>
                <w:b w:val="0"/>
                <w:sz w:val="21"/>
                <w:szCs w:val="21"/>
                <w:vertAlign w:val="superscript"/>
              </w:rPr>
              <w:t>4</w:t>
            </w:r>
            <w:r>
              <w:rPr>
                <w:rFonts w:hint="default" w:ascii="Times New Roman" w:hAnsi="Times New Roman" w:eastAsia="宋体" w:cs="Times New Roman"/>
                <w:b w:val="0"/>
                <w:bCs w:val="0"/>
                <w:sz w:val="21"/>
                <w:szCs w:val="21"/>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设计服务年限</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b w:val="0"/>
                <w:bCs w:val="0"/>
                <w:color w:val="auto"/>
                <w:sz w:val="21"/>
                <w:szCs w:val="21"/>
                <w:vertAlign w:val="baseline"/>
                <w:lang w:val="en-US" w:eastAsia="zh-CN"/>
              </w:rPr>
              <w:t>年</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实际生产能力</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剩余服务年限</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b w:val="0"/>
                <w:bCs w:val="0"/>
                <w:color w:val="auto"/>
                <w:sz w:val="21"/>
                <w:szCs w:val="21"/>
                <w:vertAlign w:val="baseline"/>
                <w:lang w:val="en-US" w:eastAsia="zh-CN"/>
              </w:rPr>
              <w:t>年</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开采深度</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rPr>
              <w:t>1340</w:t>
            </w:r>
            <w:r>
              <w:rPr>
                <w:rFonts w:hint="default" w:ascii="Times New Roman" w:hAnsi="Times New Roman" w:eastAsia="宋体" w:cs="Times New Roman"/>
                <w:color w:val="000000"/>
                <w:kern w:val="0"/>
                <w:sz w:val="21"/>
                <w:szCs w:val="21"/>
              </w:rPr>
              <w:t>m至</w:t>
            </w:r>
            <w:r>
              <w:rPr>
                <w:rFonts w:hint="default" w:ascii="Times New Roman" w:hAnsi="Times New Roman" w:eastAsia="宋体" w:cs="Times New Roman"/>
                <w:color w:val="000000"/>
                <w:kern w:val="0"/>
                <w:sz w:val="21"/>
                <w:szCs w:val="21"/>
                <w:lang w:val="en-US" w:eastAsia="zh-CN"/>
              </w:rPr>
              <w:t>860</w:t>
            </w:r>
            <w:r>
              <w:rPr>
                <w:rFonts w:hint="default" w:ascii="Times New Roman" w:hAnsi="Times New Roman" w:eastAsia="宋体" w:cs="Times New Roman"/>
                <w:color w:val="000000"/>
                <w:kern w:val="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查明资源储量</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color w:val="auto"/>
                <w:sz w:val="21"/>
                <w:szCs w:val="21"/>
                <w:lang w:val="en-US" w:eastAsia="zh-CN"/>
              </w:rPr>
              <w:t>5.56</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color w:val="auto"/>
                <w:sz w:val="21"/>
                <w:szCs w:val="21"/>
                <w:lang w:val="en-US" w:eastAsia="zh-CN"/>
              </w:rPr>
              <w:t>t</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剩余资源储量</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color w:val="auto"/>
                <w:sz w:val="21"/>
                <w:szCs w:val="21"/>
                <w:lang w:val="en-US" w:eastAsia="zh-CN"/>
              </w:rPr>
              <w:t>5.56</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color w:val="auto"/>
                <w:sz w:val="21"/>
                <w:szCs w:val="21"/>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restart"/>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矿区范围</w:t>
            </w:r>
          </w:p>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拐点坐标</w:t>
            </w:r>
          </w:p>
          <w:p>
            <w:pPr>
              <w:pStyle w:val="2"/>
              <w:keepNext w:val="0"/>
              <w:keepLines w:val="0"/>
              <w:suppressLineNumbers w:val="0"/>
              <w:spacing w:before="0" w:beforeAutospacing="0" w:after="0" w:afterAutospacing="0"/>
              <w:ind w:left="0" w:right="0"/>
              <w:jc w:val="both"/>
              <w:rPr>
                <w:rFonts w:hint="default" w:ascii="Times New Roman" w:hAnsi="Times New Roman" w:cs="Times New Roman"/>
                <w:kern w:val="2"/>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（引自采矿权设置文件）</w:t>
            </w:r>
          </w:p>
        </w:tc>
        <w:tc>
          <w:tcPr>
            <w:tcW w:w="7169"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sz w:val="21"/>
                <w:szCs w:val="21"/>
              </w:rPr>
            </w:pPr>
          </w:p>
        </w:tc>
        <w:tc>
          <w:tcPr>
            <w:tcW w:w="1536"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拐点编号</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X</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536"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4690257.5612</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39600549.6856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536"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4692572.5678</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39600561.6822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536"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4692566.5706</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39602255.6878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536"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4690251.5636</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39602266.6913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24" w:type="dxa"/>
            <w:gridSpan w:val="6"/>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矿山企业联系方式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联系人</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李文阔</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手机号</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13474842985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通讯地址</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赤峰市新城区玉龙大街中核大厦</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邮编</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固定电话</w:t>
            </w:r>
          </w:p>
        </w:tc>
        <w:tc>
          <w:tcPr>
            <w:tcW w:w="342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04765678700</w:t>
            </w:r>
          </w:p>
        </w:tc>
        <w:tc>
          <w:tcPr>
            <w:tcW w:w="171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E-mail</w:t>
            </w:r>
          </w:p>
        </w:tc>
        <w:tc>
          <w:tcPr>
            <w:tcW w:w="2039"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CFKYJT@163.com</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0"/>
        <w:rPr>
          <w:rFonts w:hint="default" w:ascii="Times New Roman" w:hAnsi="Times New Roman" w:eastAsia="宋体" w:cs="Times New Roman"/>
          <w:b/>
          <w:bCs/>
          <w:color w:val="auto"/>
          <w:sz w:val="32"/>
          <w:szCs w:val="32"/>
          <w:lang w:val="en-US" w:eastAsia="zh-CN"/>
        </w:rPr>
      </w:pPr>
      <w:bookmarkStart w:id="5" w:name="_Toc11620"/>
      <w:bookmarkStart w:id="6" w:name="_Toc15725"/>
      <w:bookmarkStart w:id="7" w:name="_Toc21775"/>
      <w:bookmarkStart w:id="8" w:name="_Toc5550"/>
      <w:bookmarkStart w:id="9" w:name="_Toc3121"/>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
          <w:bCs/>
          <w:color w:val="auto"/>
          <w:sz w:val="32"/>
          <w:szCs w:val="32"/>
          <w:lang w:val="en-US" w:eastAsia="zh-CN"/>
        </w:rPr>
      </w:pPr>
      <w:bookmarkStart w:id="10" w:name="_Toc1516"/>
      <w:r>
        <w:rPr>
          <w:rFonts w:hint="default" w:ascii="Times New Roman" w:hAnsi="Times New Roman" w:eastAsia="宋体" w:cs="Times New Roman"/>
          <w:b/>
          <w:bCs/>
          <w:color w:val="auto"/>
          <w:sz w:val="32"/>
          <w:szCs w:val="32"/>
          <w:lang w:val="en-US" w:eastAsia="zh-CN"/>
        </w:rPr>
        <w:t>二、矿山地质环境治理方案的编制与执行情况</w:t>
      </w:r>
      <w:bookmarkEnd w:id="5"/>
      <w:bookmarkEnd w:id="6"/>
      <w:bookmarkEnd w:id="7"/>
      <w:bookmarkEnd w:id="8"/>
      <w:bookmarkEnd w:id="10"/>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outlineLvl w:val="1"/>
        <w:rPr>
          <w:rFonts w:hint="default" w:ascii="Times New Roman" w:hAnsi="Times New Roman" w:eastAsia="宋体" w:cs="Times New Roman"/>
          <w:sz w:val="28"/>
          <w:szCs w:val="28"/>
          <w:lang w:val="en-US" w:eastAsia="zh-CN"/>
        </w:rPr>
      </w:pPr>
      <w:bookmarkStart w:id="11" w:name="_Toc31442"/>
      <w:bookmarkStart w:id="12" w:name="_Toc16524"/>
      <w:bookmarkStart w:id="13" w:name="_Toc17036"/>
      <w:bookmarkStart w:id="14" w:name="_Toc15468"/>
      <w:bookmarkStart w:id="15" w:name="_Toc1814"/>
      <w:r>
        <w:rPr>
          <w:rFonts w:hint="default" w:ascii="Times New Roman" w:hAnsi="Times New Roman" w:eastAsia="宋体" w:cs="Times New Roman"/>
          <w:b/>
          <w:bCs/>
          <w:sz w:val="28"/>
          <w:szCs w:val="28"/>
          <w:lang w:val="en-US" w:eastAsia="zh-CN"/>
        </w:rPr>
        <w:t>（一）方案编制概况</w:t>
      </w:r>
      <w:bookmarkEnd w:id="11"/>
      <w:bookmarkEnd w:id="12"/>
      <w:bookmarkEnd w:id="13"/>
      <w:bookmarkEnd w:id="14"/>
      <w:bookmarkEnd w:id="15"/>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赤峰市松山区徐家窝铺冰洲石矿</w:t>
      </w:r>
      <w:r>
        <w:rPr>
          <w:rFonts w:hint="default" w:eastAsia="宋体" w:cs="宋体" w:asciiTheme="majorAscii" w:hAnsiTheme="majorAscii"/>
          <w:lang w:eastAsia="zh-CN"/>
        </w:rPr>
        <w:t>属</w:t>
      </w:r>
      <w:r>
        <w:rPr>
          <w:rFonts w:hint="default" w:eastAsia="宋体" w:cs="宋体" w:asciiTheme="majorAscii" w:hAnsiTheme="majorAscii"/>
        </w:rPr>
        <w:t>探转采新建矿山</w:t>
      </w:r>
      <w:r>
        <w:rPr>
          <w:rFonts w:hint="eastAsia" w:cs="宋体" w:asciiTheme="majorAscii" w:hAnsiTheme="majorAscii"/>
          <w:lang w:eastAsia="zh-CN"/>
        </w:rPr>
        <w:t>，</w:t>
      </w:r>
      <w:r>
        <w:rPr>
          <w:rFonts w:hint="eastAsia" w:cs="宋体" w:asciiTheme="majorAscii" w:hAnsiTheme="majorAscii"/>
          <w:lang w:val="en-US" w:eastAsia="zh-CN"/>
        </w:rPr>
        <w:t>现状条件下尚未编制</w:t>
      </w:r>
      <w:r>
        <w:rPr>
          <w:rFonts w:hint="default" w:ascii="Times New Roman" w:hAnsi="Times New Roman" w:eastAsia="宋体" w:cs="Times New Roman"/>
          <w:sz w:val="24"/>
          <w:szCs w:val="24"/>
          <w:lang w:val="en-US" w:eastAsia="zh-CN"/>
        </w:rPr>
        <w:t>矿山地质环境保护与土地复垦方案</w:t>
      </w:r>
      <w:r>
        <w:rPr>
          <w:rFonts w:hint="eastAsia" w:ascii="Times New Roman" w:hAnsi="Times New Roman" w:cs="Times New Roman"/>
          <w:sz w:val="24"/>
          <w:szCs w:val="24"/>
          <w:lang w:val="en-US" w:eastAsia="zh-CN"/>
        </w:rPr>
        <w:t>（方案编制必备的矿产资源开发利用方案等要件尚不齐全）。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采矿权人赤峰矿业（集团）有限责任公司于202</w:t>
      </w: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年1</w:t>
      </w: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月委托</w:t>
      </w:r>
      <w:r>
        <w:rPr>
          <w:rFonts w:hint="default" w:ascii="Times New Roman" w:hAnsi="Times New Roman" w:eastAsia="宋体" w:cs="Times New Roman"/>
          <w:color w:val="auto"/>
          <w:sz w:val="24"/>
          <w:highlight w:val="none"/>
          <w:lang w:eastAsia="zh-CN"/>
        </w:rPr>
        <w:t>内蒙古物华天宝矿物资源有限公司提交了《</w:t>
      </w:r>
      <w:r>
        <w:rPr>
          <w:rFonts w:hint="default" w:ascii="Times New Roman" w:hAnsi="Times New Roman" w:cs="Times New Roman"/>
          <w:color w:val="auto"/>
          <w:sz w:val="24"/>
          <w:highlight w:val="none"/>
          <w:lang w:eastAsia="zh-CN"/>
        </w:rPr>
        <w:t>内蒙古自治区赤峰市松山区徐家窝铺矿区冰洲石矿详查报告</w:t>
      </w: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按照计划于2022年</w:t>
      </w:r>
      <w:r>
        <w:rPr>
          <w:rFonts w:hint="eastAsia" w:cs="Times New Roman"/>
          <w:color w:val="auto"/>
          <w:sz w:val="24"/>
          <w:highlight w:val="none"/>
          <w:lang w:val="en-US" w:eastAsia="zh-CN"/>
        </w:rPr>
        <w:t>10月前</w:t>
      </w:r>
      <w:r>
        <w:rPr>
          <w:rFonts w:hint="eastAsia" w:ascii="Times New Roman" w:hAnsi="Times New Roman" w:eastAsia="宋体" w:cs="Times New Roman"/>
          <w:color w:val="auto"/>
          <w:sz w:val="24"/>
          <w:highlight w:val="none"/>
          <w:lang w:val="en-US" w:eastAsia="zh-CN"/>
        </w:rPr>
        <w:t>在赤峰市自然资源局完成评审备案。</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采矿权人赤峰矿业（集团）有限责任公司</w:t>
      </w:r>
      <w:r>
        <w:rPr>
          <w:rFonts w:hint="eastAsia" w:ascii="Times New Roman" w:hAnsi="Times New Roman" w:eastAsia="宋体" w:cs="Times New Roman"/>
          <w:color w:val="auto"/>
          <w:sz w:val="24"/>
          <w:highlight w:val="none"/>
          <w:lang w:val="en-US" w:eastAsia="zh-CN"/>
        </w:rPr>
        <w:t>2022年度</w:t>
      </w:r>
      <w:r>
        <w:rPr>
          <w:rFonts w:hint="eastAsia" w:ascii="Times New Roman" w:hAnsi="Times New Roman" w:cs="Times New Roman"/>
          <w:color w:val="auto"/>
          <w:sz w:val="24"/>
          <w:highlight w:val="none"/>
          <w:lang w:val="en-US" w:eastAsia="zh-CN"/>
        </w:rPr>
        <w:t>已</w:t>
      </w:r>
      <w:r>
        <w:rPr>
          <w:rFonts w:hint="eastAsia" w:cs="Times New Roman"/>
          <w:color w:val="auto"/>
          <w:sz w:val="24"/>
          <w:highlight w:val="none"/>
          <w:lang w:val="en-US" w:eastAsia="zh-CN"/>
        </w:rPr>
        <w:t>与</w:t>
      </w:r>
      <w:r>
        <w:rPr>
          <w:rFonts w:hint="default" w:ascii="Times New Roman" w:hAnsi="Times New Roman" w:cs="Times New Roman"/>
          <w:bCs/>
          <w:color w:val="auto"/>
          <w:sz w:val="24"/>
          <w:highlight w:val="none"/>
          <w:lang w:eastAsia="zh-CN"/>
        </w:rPr>
        <w:t>中国冶金矿业鞍山冶金设计研究院有限责任公司</w:t>
      </w:r>
      <w:r>
        <w:rPr>
          <w:rFonts w:hint="eastAsia" w:cs="Times New Roman"/>
          <w:bCs/>
          <w:color w:val="auto"/>
          <w:sz w:val="24"/>
          <w:highlight w:val="none"/>
          <w:lang w:val="en-US" w:eastAsia="zh-CN"/>
        </w:rPr>
        <w:t>达成合作意向，</w:t>
      </w:r>
      <w:r>
        <w:rPr>
          <w:rFonts w:hint="default" w:ascii="Times New Roman" w:hAnsi="Times New Roman" w:eastAsia="宋体" w:cs="Times New Roman"/>
          <w:sz w:val="24"/>
          <w:szCs w:val="24"/>
          <w:lang w:val="en-US" w:eastAsia="zh-CN"/>
        </w:rPr>
        <w:t>赤峰矿业（集团）有限责任公司</w:t>
      </w:r>
      <w:r>
        <w:rPr>
          <w:rFonts w:hint="eastAsia" w:cs="Times New Roman"/>
          <w:color w:val="auto"/>
          <w:sz w:val="24"/>
          <w:highlight w:val="none"/>
          <w:lang w:val="en-US" w:eastAsia="zh-CN"/>
        </w:rPr>
        <w:t>拟定</w:t>
      </w:r>
      <w:r>
        <w:rPr>
          <w:rFonts w:hint="eastAsia" w:ascii="Times New Roman" w:hAnsi="Times New Roman" w:cs="Times New Roman"/>
          <w:color w:val="auto"/>
          <w:sz w:val="24"/>
          <w:highlight w:val="none"/>
          <w:lang w:val="en-US" w:eastAsia="zh-CN"/>
        </w:rPr>
        <w:t>委托</w:t>
      </w:r>
      <w:r>
        <w:rPr>
          <w:rFonts w:hint="default" w:ascii="Times New Roman" w:hAnsi="Times New Roman" w:cs="Times New Roman"/>
          <w:bCs/>
          <w:color w:val="auto"/>
          <w:sz w:val="24"/>
          <w:highlight w:val="none"/>
          <w:lang w:eastAsia="zh-CN"/>
        </w:rPr>
        <w:t>中国冶金矿业鞍山冶金设计研究院有限责任公司</w:t>
      </w:r>
      <w:r>
        <w:rPr>
          <w:rFonts w:hint="eastAsia" w:ascii="Times New Roman" w:hAnsi="Times New Roman" w:cs="Times New Roman"/>
          <w:bCs/>
          <w:color w:val="auto"/>
          <w:sz w:val="24"/>
          <w:highlight w:val="none"/>
          <w:lang w:val="en-US" w:eastAsia="zh-CN"/>
        </w:rPr>
        <w:t>在</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eastAsia="zh-CN"/>
        </w:rPr>
        <w:t>内蒙古自治区赤峰市松山区徐家窝铺矿区冰洲石矿详查报告</w:t>
      </w: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评审备案</w:t>
      </w:r>
      <w:r>
        <w:rPr>
          <w:rFonts w:hint="eastAsia" w:ascii="Times New Roman" w:hAnsi="Times New Roman" w:cs="Times New Roman"/>
          <w:color w:val="auto"/>
          <w:sz w:val="24"/>
          <w:highlight w:val="none"/>
          <w:lang w:val="en-US" w:eastAsia="zh-CN"/>
        </w:rPr>
        <w:t>的基础上</w:t>
      </w:r>
      <w:r>
        <w:rPr>
          <w:rFonts w:hint="default" w:ascii="Times New Roman" w:hAnsi="Times New Roman" w:eastAsia="宋体" w:cs="Times New Roman"/>
          <w:bCs/>
          <w:color w:val="auto"/>
          <w:sz w:val="24"/>
          <w:highlight w:val="none"/>
          <w:lang w:eastAsia="zh-CN"/>
        </w:rPr>
        <w:t>编制《</w:t>
      </w:r>
      <w:r>
        <w:rPr>
          <w:rFonts w:hint="default" w:ascii="Times New Roman" w:hAnsi="Times New Roman" w:cs="Times New Roman"/>
          <w:bCs/>
          <w:color w:val="auto"/>
          <w:sz w:val="24"/>
          <w:highlight w:val="none"/>
          <w:lang w:eastAsia="zh-CN"/>
        </w:rPr>
        <w:t>内蒙古自治区赤峰市松山区徐家窝铺冰洲石矿矿产资源开发利用方案</w:t>
      </w:r>
      <w:r>
        <w:rPr>
          <w:rFonts w:hint="default"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color w:val="auto"/>
          <w:sz w:val="24"/>
          <w:lang w:val="en-US" w:eastAsia="zh-CN"/>
        </w:rPr>
        <w:t>按照</w:t>
      </w:r>
      <w:r>
        <w:rPr>
          <w:rFonts w:hint="default" w:ascii="Times New Roman" w:hAnsi="Times New Roman" w:eastAsia="宋体" w:cs="Times New Roman"/>
          <w:color w:val="auto"/>
          <w:sz w:val="24"/>
          <w:lang w:eastAsia="zh-CN"/>
        </w:rPr>
        <w:t>赤峰矿业（集团）有限责任公司</w:t>
      </w:r>
      <w:r>
        <w:rPr>
          <w:rFonts w:hint="eastAsia" w:ascii="Times New Roman" w:hAnsi="Times New Roman" w:cs="Times New Roman"/>
          <w:color w:val="auto"/>
          <w:sz w:val="24"/>
          <w:lang w:val="en-US" w:eastAsia="zh-CN"/>
        </w:rPr>
        <w:t>工作计划，2023年度</w:t>
      </w:r>
      <w:r>
        <w:rPr>
          <w:rFonts w:hint="default" w:ascii="Times New Roman" w:hAnsi="Times New Roman" w:eastAsia="宋体" w:cs="Times New Roman"/>
          <w:color w:val="auto"/>
          <w:sz w:val="24"/>
          <w:lang w:eastAsia="zh-CN"/>
        </w:rPr>
        <w:t>赤峰矿业（集团）有限责任公司</w:t>
      </w:r>
      <w:r>
        <w:rPr>
          <w:rFonts w:hint="eastAsia" w:cs="Times New Roman"/>
          <w:color w:val="auto"/>
          <w:sz w:val="24"/>
          <w:lang w:val="en-US" w:eastAsia="zh-CN"/>
        </w:rPr>
        <w:t>拟定</w:t>
      </w:r>
      <w:r>
        <w:rPr>
          <w:rFonts w:hint="eastAsia" w:ascii="Times New Roman" w:hAnsi="Times New Roman" w:cs="Times New Roman"/>
          <w:color w:val="auto"/>
          <w:sz w:val="24"/>
          <w:lang w:val="en-US" w:eastAsia="zh-CN"/>
        </w:rPr>
        <w:t>委托相关资质单位编制</w:t>
      </w:r>
      <w:r>
        <w:rPr>
          <w:rFonts w:hint="default" w:ascii="Times New Roman" w:hAnsi="Times New Roman" w:eastAsia="宋体" w:cs="Times New Roman"/>
          <w:sz w:val="24"/>
          <w:szCs w:val="24"/>
          <w:lang w:val="en-US" w:eastAsia="zh-CN"/>
        </w:rPr>
        <w:t>《赤峰矿业（集团）有限责任公司赤峰市松山区徐家窝铺冰洲石矿矿山地质环境保护与土地复垦方案》</w:t>
      </w:r>
      <w:r>
        <w:rPr>
          <w:rFonts w:hint="eastAsia" w:cs="Times New Roman"/>
          <w:sz w:val="24"/>
          <w:szCs w:val="24"/>
          <w:lang w:val="en-US" w:eastAsia="zh-CN"/>
        </w:rPr>
        <w:t>并履行相关的</w:t>
      </w:r>
      <w:r>
        <w:rPr>
          <w:rFonts w:hint="default" w:ascii="Times New Roman" w:hAnsi="Times New Roman" w:eastAsia="宋体" w:cs="Times New Roman"/>
          <w:sz w:val="24"/>
          <w:szCs w:val="24"/>
          <w:lang w:val="en-US" w:eastAsia="zh-CN"/>
        </w:rPr>
        <w:t>审查</w:t>
      </w:r>
      <w:r>
        <w:rPr>
          <w:rFonts w:hint="eastAsia" w:cs="Times New Roman"/>
          <w:sz w:val="24"/>
          <w:szCs w:val="24"/>
          <w:lang w:val="en-US" w:eastAsia="zh-CN"/>
        </w:rPr>
        <w:t>与备案程序</w:t>
      </w:r>
      <w:r>
        <w:rPr>
          <w:rFonts w:hint="default" w:ascii="Times New Roman" w:hAnsi="Times New Roman" w:eastAsia="宋体" w:cs="Times New Roman"/>
          <w:sz w:val="24"/>
          <w:szCs w:val="24"/>
          <w:lang w:val="en-US" w:eastAsia="zh-CN"/>
        </w:rPr>
        <w:t>。</w:t>
      </w:r>
    </w:p>
    <w:p>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sz w:val="32"/>
          <w:szCs w:val="32"/>
          <w:lang w:val="en-US" w:eastAsia="zh-CN"/>
        </w:rPr>
      </w:pPr>
      <w:bookmarkStart w:id="16" w:name="_Toc9197"/>
      <w:bookmarkStart w:id="17" w:name="_Toc19156"/>
      <w:bookmarkStart w:id="18" w:name="_Toc31997"/>
      <w:bookmarkStart w:id="19" w:name="_Toc2635"/>
      <w:bookmarkStart w:id="20" w:name="_Toc28707"/>
      <w:r>
        <w:rPr>
          <w:rFonts w:hint="default" w:ascii="Times New Roman" w:hAnsi="Times New Roman" w:eastAsia="宋体" w:cs="Times New Roman"/>
          <w:b/>
          <w:bCs/>
          <w:sz w:val="28"/>
          <w:szCs w:val="28"/>
          <w:lang w:val="en-US" w:eastAsia="zh-CN"/>
        </w:rPr>
        <w:t>（二）治理方案规划的近期治理工程内容</w:t>
      </w:r>
      <w:bookmarkEnd w:id="16"/>
      <w:bookmarkEnd w:id="17"/>
      <w:bookmarkEnd w:id="18"/>
      <w:bookmarkEnd w:id="19"/>
      <w:bookmarkEnd w:id="20"/>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sz w:val="24"/>
          <w:szCs w:val="24"/>
          <w:lang w:val="en-US"/>
        </w:rPr>
      </w:pPr>
      <w:r>
        <w:rPr>
          <w:rFonts w:hint="eastAsia" w:cs="Times New Roman"/>
          <w:sz w:val="24"/>
          <w:szCs w:val="24"/>
          <w:lang w:val="en-US" w:eastAsia="zh-CN"/>
        </w:rPr>
        <w:t>略</w:t>
      </w:r>
      <w:r>
        <w:rPr>
          <w:rFonts w:hint="default" w:ascii="Times New Roman" w:hAnsi="Times New Roman" w:eastAsia="宋体" w:cs="Times New Roman"/>
          <w:kern w:val="2"/>
          <w:sz w:val="24"/>
          <w:szCs w:val="24"/>
          <w:lang w:val="en-US" w:eastAsia="zh-CN" w:bidi="ar"/>
        </w:rPr>
        <w:t>。</w:t>
      </w:r>
    </w:p>
    <w:p>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sz w:val="28"/>
          <w:szCs w:val="28"/>
          <w:lang w:val="en-US" w:eastAsia="zh-CN"/>
        </w:rPr>
      </w:pPr>
      <w:bookmarkStart w:id="21" w:name="_Toc30094"/>
      <w:bookmarkStart w:id="22" w:name="_Toc26916"/>
      <w:bookmarkStart w:id="23" w:name="_Toc30380"/>
      <w:bookmarkStart w:id="24" w:name="_Toc19544"/>
      <w:bookmarkStart w:id="25" w:name="_Toc18291"/>
      <w:r>
        <w:rPr>
          <w:rFonts w:hint="default" w:ascii="Times New Roman" w:hAnsi="Times New Roman" w:eastAsia="宋体" w:cs="Times New Roman"/>
          <w:b/>
          <w:bCs/>
          <w:sz w:val="28"/>
          <w:szCs w:val="28"/>
          <w:lang w:val="en-US" w:eastAsia="zh-CN"/>
        </w:rPr>
        <w:t>（三）矿山地质环境治理方案执行情况</w:t>
      </w:r>
      <w:bookmarkEnd w:id="21"/>
      <w:bookmarkEnd w:id="22"/>
      <w:bookmarkEnd w:id="23"/>
      <w:bookmarkEnd w:id="24"/>
      <w:bookmarkEnd w:id="25"/>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sz w:val="24"/>
          <w:szCs w:val="24"/>
          <w:lang w:val="en-US"/>
        </w:rPr>
      </w:pPr>
      <w:r>
        <w:rPr>
          <w:rFonts w:hint="eastAsia" w:cs="Times New Roman"/>
          <w:sz w:val="24"/>
          <w:szCs w:val="24"/>
          <w:lang w:val="en-US" w:eastAsia="zh-CN"/>
        </w:rPr>
        <w:t>略</w:t>
      </w:r>
      <w:r>
        <w:rPr>
          <w:rFonts w:hint="default" w:ascii="Times New Roman" w:hAnsi="Times New Roman" w:eastAsia="宋体" w:cs="Times New Roman"/>
          <w:kern w:val="2"/>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6" w:name="_Toc17435"/>
      <w:bookmarkStart w:id="27" w:name="_Toc14886"/>
      <w:bookmarkStart w:id="28" w:name="_Toc27316"/>
      <w:bookmarkStart w:id="29" w:name="_Toc31275"/>
      <w:bookmarkStart w:id="30" w:name="_Toc29894"/>
      <w:r>
        <w:rPr>
          <w:rFonts w:hint="default" w:ascii="Times New Roman" w:hAnsi="Times New Roman" w:eastAsia="宋体" w:cs="Times New Roman"/>
          <w:b/>
          <w:bCs/>
          <w:color w:val="auto"/>
          <w:sz w:val="32"/>
          <w:szCs w:val="32"/>
          <w:lang w:val="en-US" w:eastAsia="zh-CN"/>
        </w:rPr>
        <w:t>三、本年度矿山生产计划</w:t>
      </w:r>
      <w:bookmarkEnd w:id="26"/>
      <w:bookmarkEnd w:id="27"/>
      <w:bookmarkEnd w:id="28"/>
      <w:bookmarkEnd w:id="29"/>
      <w:bookmarkEnd w:id="30"/>
    </w:p>
    <w:p>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sz w:val="28"/>
          <w:szCs w:val="28"/>
          <w:lang w:val="en-US" w:eastAsia="zh-CN"/>
        </w:rPr>
      </w:pPr>
      <w:bookmarkStart w:id="31" w:name="_Toc8282"/>
      <w:bookmarkStart w:id="32" w:name="_Toc28046"/>
      <w:bookmarkStart w:id="33" w:name="_Toc17686"/>
      <w:bookmarkStart w:id="34" w:name="_Toc28757"/>
      <w:bookmarkStart w:id="35" w:name="_Toc7893"/>
      <w:r>
        <w:rPr>
          <w:rFonts w:hint="default" w:ascii="Times New Roman" w:hAnsi="Times New Roman" w:eastAsia="宋体" w:cs="Times New Roman"/>
          <w:b/>
          <w:bCs/>
          <w:sz w:val="28"/>
          <w:szCs w:val="28"/>
          <w:lang w:val="en-US" w:eastAsia="zh-CN"/>
        </w:rPr>
        <w:t>（一）本年度的主要生产指标计划</w:t>
      </w:r>
      <w:bookmarkEnd w:id="31"/>
      <w:bookmarkEnd w:id="32"/>
      <w:bookmarkEnd w:id="33"/>
      <w:bookmarkEnd w:id="34"/>
      <w:bookmarkEnd w:id="35"/>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bookmarkStart w:id="36" w:name="_Toc8512"/>
      <w:r>
        <w:rPr>
          <w:rFonts w:hint="default" w:ascii="Times New Roman" w:hAnsi="Times New Roman" w:eastAsia="宋体" w:cs="Times New Roman"/>
          <w:sz w:val="24"/>
          <w:szCs w:val="24"/>
          <w:lang w:val="en-US" w:eastAsia="zh-CN"/>
        </w:rPr>
        <w:t>赤峰市松山区徐家窝铺冰洲石矿</w:t>
      </w:r>
      <w:r>
        <w:rPr>
          <w:rFonts w:hint="eastAsia" w:cs="Times New Roman"/>
          <w:sz w:val="24"/>
          <w:szCs w:val="24"/>
          <w:lang w:val="en-US" w:eastAsia="zh-CN"/>
        </w:rPr>
        <w:t>矿权设置于2015年。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徐家窝铺冰洲石矿”矿业权，设置类型为“空白区新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赤峰市矿业权储备交易中心以招标、拍卖、挂牌的方式获得该矿业权，采矿许可证号（配号）为C1504002015066130138765，发证机关为赤峰市国土资源局。</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2016年6月29日，赤峰市国土资源局向赤峰市政府递交《赤峰市国土资源局关于已收储矿业权股权无偿划转的请示》（赤国土资发[2016]366号），将矿业权储备交易中心名下“松山区徐家窝铺冰洲石矿”无偿转让到赤峰矿业有限责任公司名下。2016年6月29日，赤峰市政府同意将此矿权转让至赤峰矿业有限责任公司。2017年4月28日，赤峰矿业有限责任公司变更为赤峰矿业（集团）有限责任公司。</w:t>
      </w:r>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现状条件下，</w:t>
      </w:r>
      <w:r>
        <w:rPr>
          <w:rFonts w:hint="default" w:ascii="Times New Roman" w:hAnsi="Times New Roman" w:eastAsia="宋体" w:cs="Times New Roman"/>
          <w:sz w:val="24"/>
          <w:szCs w:val="24"/>
          <w:lang w:val="en-US" w:eastAsia="zh-CN"/>
        </w:rPr>
        <w:t>赤峰市松山区徐家窝铺冰洲石矿</w:t>
      </w:r>
      <w:r>
        <w:rPr>
          <w:rFonts w:hint="eastAsia" w:cs="Times New Roman"/>
          <w:sz w:val="24"/>
          <w:szCs w:val="24"/>
          <w:lang w:val="en-US" w:eastAsia="zh-CN"/>
        </w:rPr>
        <w:t>仅实施过探矿工程。</w:t>
      </w:r>
    </w:p>
    <w:p>
      <w:pPr>
        <w:spacing w:line="360" w:lineRule="auto"/>
        <w:ind w:firstLine="480" w:firstLineChars="200"/>
        <w:jc w:val="left"/>
        <w:rPr>
          <w:rFonts w:hint="eastAsia" w:cs="Times New Roman"/>
          <w:sz w:val="24"/>
          <w:szCs w:val="24"/>
          <w:lang w:val="en-US" w:eastAsia="zh-CN"/>
        </w:rPr>
      </w:pPr>
      <w:r>
        <w:rPr>
          <w:rFonts w:hint="eastAsia"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eastAsia" w:ascii="Times New Roman" w:hAnsi="Times New Roman" w:cs="Times New Roman"/>
          <w:color w:val="auto"/>
          <w:sz w:val="24"/>
          <w:lang w:val="en-US" w:eastAsia="zh-CN"/>
        </w:rPr>
        <w:t>工作计划，</w:t>
      </w:r>
      <w:r>
        <w:rPr>
          <w:rFonts w:hint="default" w:ascii="Times New Roman" w:hAnsi="Times New Roman" w:eastAsia="宋体" w:cs="Times New Roman"/>
          <w:color w:val="auto"/>
          <w:sz w:val="24"/>
          <w:lang w:eastAsia="zh-CN"/>
        </w:rPr>
        <w:t>赤峰市松山区徐家窝铺冰洲石矿</w:t>
      </w:r>
      <w:r>
        <w:rPr>
          <w:rFonts w:hint="eastAsia" w:cs="Times New Roman"/>
          <w:sz w:val="24"/>
          <w:szCs w:val="24"/>
          <w:lang w:val="en-US" w:eastAsia="zh-CN"/>
        </w:rPr>
        <w:t>2022年度的工作内容为：</w:t>
      </w:r>
    </w:p>
    <w:p>
      <w:pPr>
        <w:spacing w:line="360" w:lineRule="auto"/>
        <w:ind w:firstLine="480" w:firstLineChars="200"/>
        <w:jc w:val="left"/>
        <w:rPr>
          <w:rFonts w:hint="eastAsia" w:cs="Times New Roman"/>
          <w:sz w:val="24"/>
          <w:szCs w:val="24"/>
          <w:lang w:val="en-US" w:eastAsia="zh-CN"/>
        </w:rPr>
      </w:pP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继续办理与采矿权相关的前期工作</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尽快取得采矿许可证</w:t>
      </w:r>
      <w:r>
        <w:rPr>
          <w:rFonts w:hint="eastAsia" w:cs="Times New Roman"/>
          <w:sz w:val="24"/>
          <w:szCs w:val="24"/>
          <w:lang w:val="en-US" w:eastAsia="zh-CN"/>
        </w:rPr>
        <w:t>。目前</w:t>
      </w:r>
      <w:r>
        <w:rPr>
          <w:rFonts w:hint="default" w:ascii="Times New Roman" w:hAnsi="Times New Roman" w:eastAsia="宋体" w:cs="Times New Roman"/>
          <w:sz w:val="24"/>
          <w:szCs w:val="24"/>
          <w:lang w:val="en-US" w:eastAsia="zh-CN"/>
        </w:rPr>
        <w:t>相关手续正在办理过程中。</w:t>
      </w:r>
    </w:p>
    <w:p>
      <w:pPr>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2、委托</w:t>
      </w:r>
      <w:r>
        <w:rPr>
          <w:rFonts w:hint="default" w:ascii="Times New Roman" w:hAnsi="Times New Roman" w:eastAsia="宋体" w:cs="Times New Roman"/>
          <w:color w:val="auto"/>
          <w:sz w:val="24"/>
          <w:highlight w:val="none"/>
          <w:lang w:eastAsia="zh-CN"/>
        </w:rPr>
        <w:t>内蒙古物华天宝矿物资源有限公司</w:t>
      </w:r>
      <w:r>
        <w:rPr>
          <w:rFonts w:hint="eastAsia" w:cs="Times New Roman"/>
          <w:sz w:val="24"/>
          <w:szCs w:val="24"/>
          <w:lang w:val="en-US" w:eastAsia="zh-CN"/>
        </w:rPr>
        <w:t>完成</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eastAsia="zh-CN"/>
        </w:rPr>
        <w:t>内蒙古自治区赤峰市松山区徐家窝铺矿区冰洲石矿详查报告</w:t>
      </w:r>
      <w:r>
        <w:rPr>
          <w:rFonts w:hint="default"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eastAsia="zh-CN"/>
        </w:rPr>
        <w:t>的</w:t>
      </w:r>
      <w:r>
        <w:rPr>
          <w:rFonts w:hint="eastAsia" w:ascii="Times New Roman" w:hAnsi="Times New Roman" w:eastAsia="宋体" w:cs="Times New Roman"/>
          <w:color w:val="auto"/>
          <w:sz w:val="24"/>
          <w:highlight w:val="none"/>
          <w:lang w:val="en-US" w:eastAsia="zh-CN"/>
        </w:rPr>
        <w:t>评审备案</w:t>
      </w:r>
      <w:r>
        <w:rPr>
          <w:rFonts w:hint="eastAsia" w:ascii="Times New Roman" w:hAnsi="Times New Roman" w:cs="Times New Roman"/>
          <w:color w:val="auto"/>
          <w:sz w:val="24"/>
          <w:highlight w:val="none"/>
          <w:lang w:val="en-US" w:eastAsia="zh-CN"/>
        </w:rPr>
        <w:t>工作</w:t>
      </w:r>
      <w:r>
        <w:rPr>
          <w:rFonts w:hint="eastAsia" w:ascii="Times New Roman" w:hAnsi="Times New Roman" w:eastAsia="宋体" w:cs="Times New Roman"/>
          <w:sz w:val="24"/>
          <w:szCs w:val="24"/>
          <w:lang w:val="en-US" w:eastAsia="zh-CN"/>
        </w:rPr>
        <w:t>。</w:t>
      </w:r>
    </w:p>
    <w:p>
      <w:pPr>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eastAsia" w:ascii="Times New Roman" w:hAnsi="Times New Roman" w:cs="Times New Roman"/>
          <w:color w:val="auto"/>
          <w:sz w:val="24"/>
          <w:highlight w:val="none"/>
          <w:lang w:val="en-US" w:eastAsia="zh-CN"/>
        </w:rPr>
        <w:t>委托</w:t>
      </w:r>
      <w:r>
        <w:rPr>
          <w:rFonts w:hint="default" w:ascii="Times New Roman" w:hAnsi="Times New Roman" w:cs="Times New Roman"/>
          <w:bCs/>
          <w:color w:val="auto"/>
          <w:sz w:val="24"/>
          <w:highlight w:val="none"/>
          <w:lang w:eastAsia="zh-CN"/>
        </w:rPr>
        <w:t>中国冶金矿业鞍山冶金设计研究院有限责任公司</w:t>
      </w:r>
      <w:r>
        <w:rPr>
          <w:rFonts w:hint="eastAsia" w:ascii="Times New Roman" w:hAnsi="Times New Roman" w:cs="Times New Roman"/>
          <w:bCs/>
          <w:color w:val="auto"/>
          <w:sz w:val="24"/>
          <w:highlight w:val="none"/>
          <w:lang w:val="en-US" w:eastAsia="zh-CN"/>
        </w:rPr>
        <w:t>开始</w:t>
      </w:r>
      <w:r>
        <w:rPr>
          <w:rFonts w:hint="default" w:ascii="Times New Roman" w:hAnsi="Times New Roman" w:eastAsia="宋体" w:cs="Times New Roman"/>
          <w:bCs/>
          <w:color w:val="auto"/>
          <w:sz w:val="24"/>
          <w:highlight w:val="none"/>
          <w:lang w:eastAsia="zh-CN"/>
        </w:rPr>
        <w:t>编制《</w:t>
      </w:r>
      <w:r>
        <w:rPr>
          <w:rFonts w:hint="default" w:ascii="Times New Roman" w:hAnsi="Times New Roman" w:cs="Times New Roman"/>
          <w:bCs/>
          <w:color w:val="auto"/>
          <w:sz w:val="24"/>
          <w:highlight w:val="none"/>
          <w:lang w:eastAsia="zh-CN"/>
        </w:rPr>
        <w:t>内蒙古自治区赤峰市松山区徐家窝铺冰洲石矿矿产资源开发利用方案</w:t>
      </w:r>
      <w:r>
        <w:rPr>
          <w:rFonts w:hint="default"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eastAsia="zh-CN"/>
        </w:rPr>
        <w:t>。</w:t>
      </w:r>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因此</w:t>
      </w:r>
      <w:r>
        <w:rPr>
          <w:rFonts w:hint="default" w:ascii="Times New Roman" w:hAnsi="Times New Roman" w:eastAsia="宋体" w:cs="Times New Roman"/>
          <w:color w:val="auto"/>
          <w:sz w:val="24"/>
          <w:lang w:eastAsia="zh-CN"/>
        </w:rPr>
        <w:t>，赤峰市松山区徐家窝铺冰洲石矿</w:t>
      </w:r>
      <w:r>
        <w:rPr>
          <w:rFonts w:hint="eastAsia" w:cs="Times New Roman"/>
          <w:sz w:val="24"/>
          <w:szCs w:val="24"/>
          <w:lang w:val="en-US" w:eastAsia="zh-CN"/>
        </w:rPr>
        <w:t>2022年度无生产与矿山基础设施建设计划。</w:t>
      </w:r>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37" w:name="_Toc18505"/>
      <w:bookmarkStart w:id="38" w:name="_Toc18165"/>
      <w:bookmarkStart w:id="39" w:name="_Toc24748"/>
      <w:bookmarkStart w:id="40" w:name="_Toc7751"/>
      <w:r>
        <w:rPr>
          <w:rFonts w:hint="default" w:ascii="Times New Roman" w:hAnsi="Times New Roman" w:eastAsia="宋体" w:cs="Times New Roman"/>
          <w:b/>
          <w:bCs/>
          <w:sz w:val="28"/>
          <w:szCs w:val="28"/>
          <w:lang w:val="en-US" w:eastAsia="zh-CN"/>
        </w:rPr>
        <w:t>（二）开采范围</w:t>
      </w:r>
      <w:bookmarkEnd w:id="36"/>
      <w:bookmarkEnd w:id="37"/>
      <w:bookmarkEnd w:id="38"/>
      <w:bookmarkEnd w:id="39"/>
      <w:bookmarkEnd w:id="40"/>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鉴于</w:t>
      </w:r>
      <w:r>
        <w:rPr>
          <w:rFonts w:hint="default" w:ascii="Times New Roman" w:hAnsi="Times New Roman" w:eastAsia="宋体" w:cs="Times New Roman"/>
          <w:color w:val="auto"/>
          <w:sz w:val="24"/>
          <w:lang w:eastAsia="zh-CN"/>
        </w:rPr>
        <w:t>赤峰市松山区徐家窝铺冰洲石矿</w:t>
      </w:r>
      <w:r>
        <w:rPr>
          <w:rFonts w:hint="eastAsia" w:cs="Times New Roman"/>
          <w:sz w:val="24"/>
          <w:szCs w:val="24"/>
          <w:lang w:val="en-US" w:eastAsia="zh-CN"/>
        </w:rPr>
        <w:t>2022年度无生产与矿山基础设施建设计划，相关内容略。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default" w:ascii="Times New Roman" w:hAnsi="Times New Roman" w:eastAsia="宋体" w:cs="Times New Roman"/>
          <w:b/>
          <w:bCs/>
          <w:color w:val="auto"/>
          <w:sz w:val="32"/>
          <w:szCs w:val="32"/>
          <w:lang w:val="en-US" w:eastAsia="zh-CN"/>
        </w:rPr>
      </w:pPr>
      <w:bookmarkStart w:id="41" w:name="_Toc14531"/>
      <w:bookmarkStart w:id="42" w:name="_Toc20307"/>
      <w:bookmarkStart w:id="43" w:name="_Toc2840"/>
      <w:bookmarkStart w:id="44" w:name="_Toc27649"/>
      <w:bookmarkStart w:id="45" w:name="_Toc30181"/>
      <w:r>
        <w:rPr>
          <w:rFonts w:hint="default" w:ascii="Times New Roman" w:hAnsi="Times New Roman" w:eastAsia="宋体" w:cs="Times New Roman"/>
          <w:b/>
          <w:bCs/>
          <w:color w:val="auto"/>
          <w:sz w:val="32"/>
          <w:szCs w:val="32"/>
          <w:lang w:val="en-US" w:eastAsia="zh-CN"/>
        </w:rPr>
        <w:t>四、矿山地质环境问题</w:t>
      </w:r>
      <w:bookmarkEnd w:id="41"/>
      <w:bookmarkEnd w:id="42"/>
      <w:bookmarkEnd w:id="43"/>
      <w:bookmarkEnd w:id="44"/>
      <w:bookmarkEnd w:id="45"/>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46" w:name="_Toc1466"/>
      <w:bookmarkStart w:id="47" w:name="_Toc18240"/>
      <w:bookmarkStart w:id="48" w:name="_Toc12987"/>
      <w:bookmarkStart w:id="49" w:name="_Toc30491"/>
      <w:bookmarkStart w:id="50" w:name="_Toc4048"/>
      <w:r>
        <w:rPr>
          <w:rFonts w:hint="default" w:ascii="Times New Roman" w:hAnsi="Times New Roman" w:eastAsia="宋体" w:cs="Times New Roman"/>
          <w:b/>
          <w:bCs/>
          <w:sz w:val="28"/>
          <w:szCs w:val="28"/>
          <w:lang w:val="en-US" w:eastAsia="zh-CN"/>
        </w:rPr>
        <w:t>（一）矿山地质环境问题现状</w:t>
      </w:r>
      <w:bookmarkEnd w:id="46"/>
      <w:bookmarkEnd w:id="47"/>
      <w:bookmarkEnd w:id="48"/>
      <w:bookmarkEnd w:id="49"/>
      <w:bookmarkEnd w:id="50"/>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赤峰矿业（集团）有限责任公司内蒙古自治区赤峰市松山区徐家窝铺冰洲石矿属于新建矿山（现状尚未基建），无生产历史，矿区仅实施过探矿工程。根据现场调查，矿山前期探矿工程形成影响矿山地质环境的区域包括民采坑、钻机平台和矿区道路</w:t>
      </w:r>
      <w:r>
        <w:rPr>
          <w:rFonts w:hint="eastAsia" w:ascii="Times New Roman" w:hAnsi="Times New Roman" w:eastAsia="宋体" w:cs="Times New Roman"/>
          <w:kern w:val="2"/>
          <w:sz w:val="24"/>
          <w:szCs w:val="24"/>
          <w:lang w:val="en-US" w:eastAsia="zh-CN" w:bidi="ar"/>
        </w:rPr>
        <w:t>（见卫片</w:t>
      </w:r>
      <w:r>
        <w:rPr>
          <w:rFonts w:hint="eastAsia"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矿区航卫片影像图（局部放大））</w:t>
      </w:r>
      <w:r>
        <w:rPr>
          <w:rFonts w:hint="default" w:ascii="Times New Roman" w:hAnsi="Times New Roman" w:eastAsia="宋体" w:cs="Times New Roman"/>
          <w:kern w:val="2"/>
          <w:sz w:val="24"/>
          <w:szCs w:val="24"/>
          <w:lang w:val="en-US" w:eastAsia="zh-CN" w:bidi="ar"/>
        </w:rPr>
        <w:t>。</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经现场调查，全部的探坑和部分钻孔位于沟谷中（非“三区两线”可视范围），对外影响小。由于沟谷地表水径流及自然恢复，现状部分探坑和部分钻机平台已基本自然恢复。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
        </w:rPr>
        <w:t>依据《矿山地质环境保护与恢复治理方案编制规范》（DZ/T0223-2011）附录E矿山地</w:t>
      </w:r>
      <w:r>
        <w:rPr>
          <w:rFonts w:hint="default" w:ascii="Times New Roman" w:hAnsi="Times New Roman" w:eastAsia="宋体" w:cs="Times New Roman"/>
          <w:sz w:val="24"/>
          <w:szCs w:val="24"/>
          <w:lang w:val="en-US" w:eastAsia="zh-CN"/>
        </w:rPr>
        <w:t>质环境影响程度分级表，从地质灾害影响、含水层影响和破坏、地形地貌景观影响和破坏、土地损毁等四个方面对矿山地质环境</w:t>
      </w:r>
      <w:r>
        <w:rPr>
          <w:rFonts w:hint="default" w:ascii="Times New Roman" w:hAnsi="Times New Roman" w:cs="Times New Roman"/>
          <w:sz w:val="24"/>
          <w:szCs w:val="24"/>
          <w:lang w:val="en-US" w:eastAsia="zh-CN"/>
        </w:rPr>
        <w:t>问题及</w:t>
      </w:r>
      <w:r>
        <w:rPr>
          <w:rFonts w:hint="default" w:ascii="Times New Roman" w:hAnsi="Times New Roman" w:eastAsia="宋体" w:cs="Times New Roman"/>
          <w:sz w:val="24"/>
          <w:szCs w:val="24"/>
          <w:lang w:val="en-US" w:eastAsia="zh-CN"/>
        </w:rPr>
        <w:t>影响进行现状评</w:t>
      </w:r>
      <w:r>
        <w:rPr>
          <w:rFonts w:hint="default" w:ascii="Times New Roman" w:hAnsi="Times New Roman" w:eastAsia="宋体" w:cs="Times New Roman"/>
          <w:sz w:val="24"/>
          <w:szCs w:val="24"/>
        </w:rPr>
        <w:t>述：</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1、</w:t>
      </w:r>
      <w:r>
        <w:rPr>
          <w:rFonts w:hint="default" w:ascii="Times New Roman" w:hAnsi="Times New Roman" w:eastAsia="宋体" w:cs="Times New Roman"/>
          <w:b/>
          <w:bCs/>
          <w:kern w:val="2"/>
          <w:sz w:val="24"/>
          <w:szCs w:val="24"/>
          <w:lang w:val="en-US" w:eastAsia="zh-CN" w:bidi="ar"/>
        </w:rPr>
        <w:t>地质灾害现状</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泥石流</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根据现状调查，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气候类型属半干旱大陆性季风气候，暴雨历时短，降雨量小。矿区地貌类型为中山地貌，区内发育有3条较大沟谷，地形坡度5°～35°；区内地表植被不发育，沟谷泄洪通道内排水通畅，废石等堆积量很小，形成泥石流的物源有限，雨季降水顺山坡径流排出</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，现状</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泥石流灾害不发育。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崩塌</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根据现场调查，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内山体稳定，地形起伏变化小，无大规模陡立临空面，崩塌地质灾害不发育；矿山现状已形成各场地均未形成较大的临空面，边坡高度较小；现状条件下边坡岩体完整性较好，崩塌灾害不发育。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滑坡</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矿山前期探矿形成的废石集中堆放于民采坑及钻机平台周边，堆方量较小，物源以碎石为主，</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内无其他集中堆放的物源。经现场调查，现状条件下滑坡灾害不发育。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地面沉降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根据现场调查，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无大的集中供水水源地，地面沉降灾害不发育。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sectPr>
          <w:footerReference r:id="rId13" w:type="default"/>
          <w:pgSz w:w="11911" w:h="16838"/>
          <w:pgMar w:top="1440" w:right="1797" w:bottom="1440" w:left="1797" w:header="851" w:footer="992" w:gutter="0"/>
          <w:pgNumType w:fmt="decimal" w:start="1"/>
          <w:cols w:space="720" w:num="1"/>
          <w:docGrid w:linePitch="312" w:charSpace="0"/>
        </w:sect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（5）</w:t>
      </w:r>
      <w:r>
        <w:rPr>
          <w:rFonts w:hint="default" w:ascii="Times New Roman" w:hAnsi="Times New Roman" w:eastAsia="宋体" w:cs="Times New Roman"/>
          <w:kern w:val="2"/>
          <w:sz w:val="24"/>
          <w:szCs w:val="24"/>
          <w:lang w:val="en-US" w:eastAsia="zh-CN" w:bidi="ar"/>
        </w:rPr>
        <w:t>地面塌陷</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根据现场调查，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范围及周边无地下采矿工程，现状地面塌陷灾害不发育。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风蚀沙埋</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本区最高风速27.3m/s，地表植被较发育，矿区及周边不存在沙源，现状风蚀沙埋灾害不发育。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（7）</w:t>
      </w:r>
      <w:r>
        <w:rPr>
          <w:rFonts w:hint="default" w:ascii="Times New Roman" w:hAnsi="Times New Roman" w:eastAsia="宋体" w:cs="Times New Roman"/>
          <w:kern w:val="2"/>
          <w:sz w:val="24"/>
          <w:szCs w:val="24"/>
          <w:lang w:val="en-US" w:eastAsia="zh-CN" w:bidi="ar"/>
        </w:rPr>
        <w:t>冻胀融陷</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本区内最低气温-32℃，最大冻土深度2.9m，现状冻胀融陷灾害不发育。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综上所述，现状条件下</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内地质灾害不发育。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2、</w:t>
      </w:r>
      <w:r>
        <w:rPr>
          <w:rFonts w:hint="default" w:ascii="Times New Roman" w:hAnsi="Times New Roman" w:eastAsia="宋体" w:cs="Times New Roman"/>
          <w:b/>
          <w:bCs/>
          <w:kern w:val="2"/>
          <w:sz w:val="24"/>
          <w:szCs w:val="24"/>
          <w:lang w:val="en-US" w:eastAsia="zh-CN" w:bidi="ar"/>
        </w:rPr>
        <w:t>含水层的影响与破坏现状</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含水层结构破坏</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矿山前期仅进行了少量的探矿工程，探矿工程均未揭露含水层，现状未破坏含水层结构。</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疏干对含水层的影响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现状已形成单元未揭露地下含水层，无疏干排水。</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对矿区及附近水源的影响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现状已形成单元未揭露地下含水层，探矿活动亦无废水排放，矿业活动对矿区及附近水源无影响。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对地下水水质影响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矿山探矿活动无废水排放，矿山开采对地下水水质的影响较轻。</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综上所述，现状条件下矿业活动对含水层的影响较轻。</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3、</w:t>
      </w:r>
      <w:r>
        <w:rPr>
          <w:rFonts w:hint="default" w:ascii="Times New Roman" w:hAnsi="Times New Roman" w:eastAsia="宋体" w:cs="Times New Roman"/>
          <w:b/>
          <w:bCs/>
          <w:kern w:val="2"/>
          <w:sz w:val="24"/>
          <w:szCs w:val="24"/>
          <w:lang w:val="en-US" w:eastAsia="zh-CN" w:bidi="ar"/>
        </w:rPr>
        <w:t>地形地貌景观影响现状</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区地貌类型为中山，矿区附近无各类地质遗迹、自然保护区、人文景观、风景旅游区，矿山不在“三区两线”可视范围内。矿业活动（探矿活动）影响了原有地形地貌景观，现状对地形地貌景观影响的单元为民采坑、钻机平台和矿区道路。现状对地形地貌景观影响和破坏评述如下：</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民采坑</w:t>
      </w:r>
    </w:p>
    <w:p>
      <w:pPr>
        <w:keepNext w:val="0"/>
        <w:keepLines w:val="0"/>
        <w:widowControl w:val="0"/>
        <w:suppressLineNumbers w:val="0"/>
        <w:adjustRightInd w:val="0"/>
        <w:snapToGrid w:val="0"/>
        <w:spacing w:before="0" w:beforeAutospacing="0" w:after="0" w:afterAutospacing="0" w:line="360" w:lineRule="auto"/>
        <w:ind w:left="0" w:right="0" w:firstLine="42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民采坑（CK1-CK2）分布于矿区中部，总面积1527m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，形状不规则，深度0.8-2.5m；废土石就近堆放，废土石高度0.5-1.0m。堆积物为表土和废石。边坡坡度25-35°</w:t>
      </w:r>
      <w:r>
        <w:rPr>
          <w:rFonts w:hint="default" w:ascii="Times New Roman" w:hAnsi="Times New Roman" w:eastAsia="宋体" w:cs="Times New Roman"/>
          <w:bCs/>
          <w:kern w:val="2"/>
          <w:sz w:val="24"/>
          <w:szCs w:val="24"/>
          <w:lang w:val="en-US" w:eastAsia="zh-CN" w:bidi="ar"/>
        </w:rPr>
        <w:t>，</w:t>
      </w:r>
      <w:r>
        <w:rPr>
          <w:rFonts w:hint="default" w:ascii="Times New Roman" w:hAnsi="Times New Roman" w:eastAsia="宋体" w:cs="Times New Roman"/>
          <w:kern w:val="2"/>
          <w:sz w:val="24"/>
          <w:szCs w:val="24"/>
          <w:lang w:val="en-US" w:eastAsia="zh-CN" w:bidi="ar"/>
        </w:rPr>
        <w:t>场地的建设破坏了原生地形地貌景观，与原有自然景观不协调。见照片4-1。</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120" w:lineRule="exact"/>
        <w:ind w:left="0" w:right="0" w:firstLine="0" w:firstLineChars="0"/>
        <w:jc w:val="center"/>
        <w:textAlignment w:val="auto"/>
        <w:rPr>
          <w:rFonts w:hint="default" w:ascii="Times New Roman" w:hAnsi="Times New Roman" w:eastAsia="宋体" w:cs="Times New Roman"/>
          <w:b/>
          <w:bCs w:val="0"/>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照片4-1  民采坑照片</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color w:val="000000"/>
          <w:sz w:val="21"/>
          <w:szCs w:val="21"/>
          <w:lang w:val="en-US" w:eastAsia="zh-CN"/>
        </w:rPr>
        <w:t>表4-1  民采坑特征表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1"/>
        <w:gridCol w:w="1648"/>
        <w:gridCol w:w="1293"/>
        <w:gridCol w:w="1293"/>
        <w:gridCol w:w="1293"/>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单元名称</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长（m）</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宽（m）</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深（m）</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挖方（m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CK1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1388</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55</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17</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2.5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1753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CK2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139</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15</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kern w:val="0"/>
                <w:szCs w:val="21"/>
                <w:lang w:val="en-US" w:bidi="ar"/>
              </w:rPr>
            </w:pPr>
            <w:r>
              <w:rPr>
                <w:rFonts w:hint="default" w:ascii="Times New Roman" w:hAnsi="Times New Roman" w:eastAsia="宋体" w:cs="Times New Roman"/>
                <w:kern w:val="0"/>
                <w:sz w:val="21"/>
                <w:szCs w:val="21"/>
                <w:lang w:val="en-US" w:eastAsia="zh-CN" w:bidi="ar"/>
              </w:rPr>
              <w:t>合计</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kern w:val="0"/>
                <w:szCs w:val="21"/>
                <w:lang w:val="en-US" w:bidi="ar"/>
              </w:rPr>
            </w:pPr>
            <w:r>
              <w:rPr>
                <w:rFonts w:hint="default" w:ascii="Times New Roman" w:hAnsi="Times New Roman" w:eastAsia="宋体" w:cs="Times New Roman"/>
                <w:kern w:val="0"/>
                <w:sz w:val="21"/>
                <w:szCs w:val="21"/>
                <w:lang w:val="en-US" w:eastAsia="zh-CN" w:bidi="ar"/>
              </w:rPr>
              <w:t xml:space="preserve">1527 </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Cs w:val="21"/>
                <w:lang w:val="en-US"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Cs w:val="21"/>
                <w:lang w:val="en-US"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Cs w:val="21"/>
                <w:lang w:val="en-US" w:bidi="ar"/>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kern w:val="0"/>
                <w:szCs w:val="21"/>
                <w:lang w:val="en-US" w:bidi="ar"/>
              </w:rPr>
            </w:pPr>
            <w:r>
              <w:rPr>
                <w:rFonts w:hint="default" w:ascii="Times New Roman" w:hAnsi="Times New Roman" w:eastAsia="宋体" w:cs="Times New Roman"/>
                <w:kern w:val="0"/>
                <w:sz w:val="21"/>
                <w:szCs w:val="21"/>
                <w:lang w:val="en-US" w:eastAsia="zh-CN" w:bidi="ar"/>
              </w:rPr>
              <w:t xml:space="preserve">1854 </w:t>
            </w:r>
          </w:p>
        </w:tc>
      </w:tr>
    </w:tbl>
    <w:p>
      <w:pPr>
        <w:keepNext w:val="0"/>
        <w:keepLines w:val="0"/>
        <w:pageBreakBefore w:val="0"/>
        <w:widowControl w:val="0"/>
        <w:suppressLineNumbers w:val="0"/>
        <w:tabs>
          <w:tab w:val="left" w:pos="130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tabs>
          <w:tab w:val="left" w:pos="1300"/>
        </w:tabs>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（2）钻机平台</w:t>
      </w:r>
    </w:p>
    <w:p>
      <w:pPr>
        <w:keepNext w:val="0"/>
        <w:keepLines w:val="0"/>
        <w:widowControl w:val="0"/>
        <w:suppressLineNumbers w:val="0"/>
        <w:tabs>
          <w:tab w:val="left" w:pos="1300"/>
        </w:tabs>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钻机平台（PT1-PT2）分布于矿区中部，总面积100m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，形状不规则，挖损深度0.5m；废土石就近堆放，废土石高度0.5m。堆积物为表土和废石。边坡坡度35-60°，场地的建设破坏了原生地形地貌景观，与原有自然景观不协调。见照片4-2。</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bCs w:val="0"/>
          <w:kern w:val="2"/>
          <w:sz w:val="24"/>
          <w:szCs w:val="24"/>
          <w:lang w:val="en-US" w:eastAsia="zh-CN" w:bidi="ar"/>
        </w:rPr>
      </w:pPr>
      <w:bookmarkStart w:id="92" w:name="_GoBack"/>
      <w:bookmarkEnd w:id="92"/>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照片4-2  钻机平台</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表4-2  钻机平台特征表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8"/>
        <w:gridCol w:w="1648"/>
        <w:gridCol w:w="1293"/>
        <w:gridCol w:w="1293"/>
        <w:gridCol w:w="1293"/>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单元名称</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长（m）</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宽（m）</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深（m）</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挖方（m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PT1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48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PT2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52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合计</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Cs w:val="21"/>
                <w:lang w:val="en-US"/>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Cs w:val="21"/>
                <w:lang w:val="en-US"/>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right"/>
              <w:textAlignment w:val="center"/>
              <w:rPr>
                <w:rFonts w:hint="default" w:ascii="Times New Roman" w:hAnsi="Times New Roman" w:cs="Times New Roman"/>
                <w:kern w:val="0"/>
                <w:szCs w:val="21"/>
                <w:lang w:val="en-US" w:bidi="ar"/>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 xml:space="preserve">80.7 </w:t>
            </w:r>
          </w:p>
        </w:tc>
      </w:tr>
    </w:tbl>
    <w:p>
      <w:pPr>
        <w:keepNext w:val="0"/>
        <w:keepLines w:val="0"/>
        <w:pageBreakBefore w:val="0"/>
        <w:widowControl w:val="0"/>
        <w:suppressLineNumbers w:val="0"/>
        <w:tabs>
          <w:tab w:val="left" w:pos="130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tabs>
          <w:tab w:val="left" w:pos="1300"/>
        </w:tabs>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（3）矿区道路</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现状已开拓道路总长2012m，路面宽4m，占地面积为8048m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，均为探矿时期形成的简易道路，道路大部分沿河道分布，矿区道路局部存在切坡，切坡长度242m，切坡高度1.5m。矿区道路与乡村道路相连通，建设及运输碾压地表，破坏植被，见照片4-3。</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cs="Times New Roman"/>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t xml:space="preserve">  </w:t>
      </w:r>
      <w:r>
        <w:rPr>
          <w:rFonts w:hint="eastAsia" w:cs="Times New Roman"/>
          <w:kern w:val="2"/>
          <w:sz w:val="21"/>
          <w:szCs w:val="24"/>
          <w:lang w:val="en-US" w:eastAsia="zh-CN" w:bidi="ar"/>
        </w:rPr>
        <w:t xml:space="preserve">  </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照片4-3  矿区道路</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w:t>
      </w:r>
      <w:r>
        <w:rPr>
          <w:rFonts w:hint="eastAsia" w:ascii="Times New Roman" w:hAnsi="Times New Roman" w:cs="Times New Roman"/>
          <w:kern w:val="2"/>
          <w:sz w:val="24"/>
          <w:szCs w:val="24"/>
          <w:lang w:val="en-US" w:eastAsia="zh-CN" w:bidi="ar"/>
        </w:rPr>
        <w:t>矿区其它</w:t>
      </w:r>
      <w:r>
        <w:rPr>
          <w:rFonts w:hint="default" w:ascii="Times New Roman" w:hAnsi="Times New Roman" w:eastAsia="宋体" w:cs="Times New Roman"/>
          <w:kern w:val="2"/>
          <w:sz w:val="24"/>
          <w:szCs w:val="24"/>
          <w:lang w:val="en-US" w:eastAsia="zh-CN" w:bidi="ar"/>
        </w:rPr>
        <w:t>区域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矿区其它区域矿山活动极少，基本保持了原生的地形地貌状态。</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360" w:lineRule="auto"/>
        <w:ind w:left="0" w:right="0" w:firstLine="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eastAsia="宋体" w:cs="Times New Roman"/>
          <w:b/>
          <w:bCs/>
          <w:color w:val="000000"/>
          <w:kern w:val="2"/>
          <w:sz w:val="21"/>
          <w:szCs w:val="21"/>
          <w:lang w:val="en-US" w:eastAsia="zh-CN" w:bidi="ar-SA"/>
        </w:rPr>
        <w:t>表4-3  地形地貌景观影响现状评估表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5"/>
        <w:gridCol w:w="1340"/>
        <w:gridCol w:w="4783"/>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分区</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特征</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影响程度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民采坑</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1527</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形状不规则，深度0.8-2.5m；废土石就近堆放，废土石高度0.5-1.0m</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钻机平台</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两处平台形状呈不规则的矩形，挖损深度0.5m；废土石就近堆放，高度0.5m。堆积物为表土和废石</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8048</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矿区道路为砂石道路，大部分沿河道分布</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其他区域</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3938875</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矿业活动极少，该区其它地方基本保持了原生的地形地貌状态。</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eastAsia" w:ascii="Times New Roman" w:hAnsi="Times New Roman" w:cs="Times New Roman"/>
                <w:kern w:val="0"/>
                <w:sz w:val="21"/>
                <w:szCs w:val="21"/>
                <w:lang w:val="en-US" w:eastAsia="zh-CN" w:bidi="ar"/>
              </w:rPr>
              <w:t>矿区</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3948550</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r>
    </w:tbl>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pStyle w:val="11"/>
        <w:keepNext w:val="0"/>
        <w:keepLines w:val="0"/>
        <w:widowControl w:val="0"/>
        <w:suppressLineNumbers w:val="0"/>
        <w:tabs>
          <w:tab w:val="left" w:pos="6120"/>
        </w:tabs>
        <w:spacing w:before="0" w:beforeAutospacing="0" w:after="0" w:afterAutospacing="0" w:line="360" w:lineRule="auto"/>
        <w:ind w:left="0" w:right="0" w:firstLine="480" w:firstLineChars="200"/>
        <w:jc w:val="both"/>
        <w:rPr>
          <w:rFonts w:hint="default" w:ascii="Times New Roman" w:hAnsi="Times New Roman" w:eastAsia="宋体" w:cs="Times New Roman"/>
          <w:b/>
          <w:bCs w:val="0"/>
          <w:sz w:val="24"/>
          <w:szCs w:val="24"/>
          <w:lang w:val="en-US"/>
        </w:rPr>
      </w:pPr>
      <w:r>
        <w:rPr>
          <w:rFonts w:hint="default" w:ascii="Times New Roman" w:hAnsi="Times New Roman" w:eastAsia="宋体" w:cs="Times New Roman"/>
          <w:kern w:val="2"/>
          <w:sz w:val="24"/>
          <w:szCs w:val="24"/>
          <w:lang w:val="en-US" w:eastAsia="zh-CN" w:bidi="ar"/>
        </w:rPr>
        <w:t>综上：民采坑、钻机平台和矿区道路对对地形地貌景观影响程度为较严重；</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其他区域对地形地貌景观影响程度为较轻。</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4、</w:t>
      </w:r>
      <w:r>
        <w:rPr>
          <w:rFonts w:hint="default" w:ascii="Times New Roman" w:hAnsi="Times New Roman" w:eastAsia="宋体" w:cs="Times New Roman"/>
          <w:b/>
          <w:bCs/>
          <w:kern w:val="2"/>
          <w:sz w:val="24"/>
          <w:szCs w:val="24"/>
          <w:lang w:val="en-US" w:eastAsia="zh-CN" w:bidi="ar"/>
        </w:rPr>
        <w:t>土地资源的影响现状</w:t>
      </w:r>
    </w:p>
    <w:p>
      <w:pPr>
        <w:pStyle w:val="11"/>
        <w:keepNext w:val="0"/>
        <w:keepLines w:val="0"/>
        <w:widowControl w:val="0"/>
        <w:suppressLineNumbers w:val="0"/>
        <w:tabs>
          <w:tab w:val="left" w:pos="6120"/>
        </w:tabs>
        <w:spacing w:before="0" w:beforeAutospacing="0" w:after="0" w:afterAutospacing="0" w:line="360" w:lineRule="auto"/>
        <w:ind w:left="0" w:right="0" w:firstLine="480"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根据1：1 万K50G040068、K50G040069土地利用现状图，现状已损毁破坏的土地资源利用类型为灌木林地、其他草地，总面积9675m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，其中灌木林地面积1592m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、其他草地面积</w:t>
      </w:r>
      <w:r>
        <w:rPr>
          <w:rFonts w:hint="default" w:ascii="Times New Roman" w:hAnsi="Times New Roman" w:eastAsia="宋体" w:cs="Times New Roman"/>
          <w:kern w:val="0"/>
          <w:sz w:val="24"/>
          <w:szCs w:val="24"/>
          <w:lang w:val="en-US" w:eastAsia="zh-CN" w:bidi="ar"/>
        </w:rPr>
        <w:t>8086</w:t>
      </w:r>
      <w:r>
        <w:rPr>
          <w:rFonts w:hint="default" w:ascii="Times New Roman" w:hAnsi="Times New Roman" w:eastAsia="宋体" w:cs="Times New Roman"/>
          <w:kern w:val="2"/>
          <w:sz w:val="24"/>
          <w:szCs w:val="24"/>
          <w:lang w:val="en-US" w:eastAsia="zh-CN" w:bidi="ar"/>
        </w:rPr>
        <w:t>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。对照全国第三次土地利用现状调查赤峰市松山区资料，土地权属大庙镇孙营子村所有，界线清晰，无争议。现状条件下，地表各单元对土地损毁情况见表3-7。</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bookmarkStart w:id="51" w:name="_Hlk528519893"/>
      <w:r>
        <w:rPr>
          <w:rFonts w:hint="default" w:ascii="Times New Roman" w:hAnsi="Times New Roman" w:eastAsia="宋体" w:cs="Times New Roman"/>
          <w:b/>
          <w:bCs/>
          <w:color w:val="000000"/>
          <w:kern w:val="2"/>
          <w:sz w:val="21"/>
          <w:szCs w:val="21"/>
          <w:lang w:val="en-US" w:eastAsia="zh-CN" w:bidi="ar-SA"/>
        </w:rPr>
        <w:t>表4-4  现状损毁土地资源情况表</w:t>
      </w:r>
    </w:p>
    <w:bookmarkEnd w:id="51"/>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9"/>
        <w:gridCol w:w="698"/>
        <w:gridCol w:w="1563"/>
        <w:gridCol w:w="1564"/>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单元名称</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w:t>
            </w:r>
          </w:p>
        </w:tc>
        <w:tc>
          <w:tcPr>
            <w:tcW w:w="1833"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损毁土地类型</w:t>
            </w:r>
          </w:p>
        </w:tc>
        <w:tc>
          <w:tcPr>
            <w:tcW w:w="1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土地权属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91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林地03</w:t>
            </w:r>
          </w:p>
        </w:tc>
        <w:tc>
          <w:tcPr>
            <w:tcW w:w="91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草地04</w:t>
            </w: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灌木林地032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其他草地043</w:t>
            </w: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民采坑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1527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564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963 </w:t>
            </w:r>
          </w:p>
        </w:tc>
        <w:tc>
          <w:tcPr>
            <w:tcW w:w="1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大庙镇孙营子村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钻机平台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8048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7120 </w:t>
            </w: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合计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9675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1592 </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8083 </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r>
    </w:tbl>
    <w:p>
      <w:pPr>
        <w:pStyle w:val="30"/>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Style w:val="31"/>
          <w:rFonts w:hint="default" w:ascii="Times New Roman" w:hAnsi="Times New Roman" w:eastAsia="宋体" w:cs="Times New Roman"/>
          <w:color w:val="000000"/>
          <w:sz w:val="24"/>
          <w:szCs w:val="24"/>
        </w:rPr>
      </w:pPr>
    </w:p>
    <w:p>
      <w:pPr>
        <w:pStyle w:val="11"/>
        <w:keepNext w:val="0"/>
        <w:keepLines w:val="0"/>
        <w:widowControl w:val="0"/>
        <w:suppressLineNumbers w:val="0"/>
        <w:tabs>
          <w:tab w:val="left" w:pos="6120"/>
        </w:tabs>
        <w:spacing w:before="0" w:beforeAutospacing="0" w:after="0" w:afterAutospacing="0" w:line="360" w:lineRule="auto"/>
        <w:ind w:left="464" w:right="0" w:firstLine="0" w:firstLineChars="0"/>
        <w:jc w:val="both"/>
        <w:rPr>
          <w:rFonts w:hint="default" w:ascii="Times New Roman" w:hAnsi="Times New Roman" w:eastAsia="宋体" w:cs="Times New Roman"/>
          <w:spacing w:val="-4"/>
          <w:kern w:val="2"/>
          <w:sz w:val="24"/>
          <w:szCs w:val="24"/>
          <w:lang w:val="en-US" w:eastAsia="zh-CN" w:bidi="ar"/>
        </w:rPr>
      </w:pPr>
      <w:r>
        <w:rPr>
          <w:rFonts w:hint="default" w:ascii="Times New Roman" w:hAnsi="Times New Roman" w:eastAsia="宋体" w:cs="Times New Roman"/>
          <w:spacing w:val="-4"/>
          <w:kern w:val="2"/>
          <w:sz w:val="24"/>
          <w:szCs w:val="24"/>
          <w:lang w:val="en-US" w:eastAsia="zh-CN" w:bidi="ar"/>
        </w:rPr>
        <w:t>根据</w:t>
      </w:r>
      <w:r>
        <w:rPr>
          <w:rFonts w:hint="eastAsia" w:cs="Times New Roman"/>
          <w:spacing w:val="-4"/>
          <w:kern w:val="2"/>
          <w:sz w:val="24"/>
          <w:szCs w:val="24"/>
          <w:lang w:val="en-US" w:eastAsia="zh-CN" w:bidi="ar"/>
        </w:rPr>
        <w:t>现状调查结果</w:t>
      </w:r>
      <w:r>
        <w:rPr>
          <w:rFonts w:hint="default" w:ascii="Times New Roman" w:hAnsi="Times New Roman" w:eastAsia="宋体" w:cs="Times New Roman"/>
          <w:spacing w:val="-4"/>
          <w:kern w:val="2"/>
          <w:sz w:val="24"/>
          <w:szCs w:val="24"/>
          <w:lang w:val="en-US" w:eastAsia="zh-CN" w:bidi="ar"/>
        </w:rPr>
        <w:t>，现状各单元损毁土地程度评价见表</w:t>
      </w:r>
      <w:r>
        <w:rPr>
          <w:rFonts w:hint="eastAsia" w:ascii="Times New Roman" w:hAnsi="Times New Roman" w:eastAsia="宋体" w:cs="Times New Roman"/>
          <w:spacing w:val="-4"/>
          <w:kern w:val="2"/>
          <w:sz w:val="24"/>
          <w:szCs w:val="24"/>
          <w:lang w:val="en-US" w:eastAsia="zh-CN" w:bidi="ar"/>
        </w:rPr>
        <w:t>4-5</w:t>
      </w:r>
      <w:r>
        <w:rPr>
          <w:rFonts w:hint="default" w:ascii="Times New Roman" w:hAnsi="Times New Roman" w:eastAsia="宋体" w:cs="Times New Roman"/>
          <w:spacing w:val="-4"/>
          <w:kern w:val="2"/>
          <w:sz w:val="24"/>
          <w:szCs w:val="24"/>
          <w:lang w:val="en-US" w:eastAsia="zh-CN" w:bidi="ar"/>
        </w:rPr>
        <w:t>和表</w:t>
      </w:r>
      <w:r>
        <w:rPr>
          <w:rFonts w:hint="eastAsia" w:ascii="Times New Roman" w:hAnsi="Times New Roman" w:eastAsia="宋体" w:cs="Times New Roman"/>
          <w:spacing w:val="-4"/>
          <w:kern w:val="2"/>
          <w:sz w:val="24"/>
          <w:szCs w:val="24"/>
          <w:lang w:val="en-US" w:eastAsia="zh-CN" w:bidi="ar"/>
        </w:rPr>
        <w:t>4-6</w:t>
      </w:r>
      <w:r>
        <w:rPr>
          <w:rFonts w:hint="default" w:ascii="Times New Roman" w:hAnsi="Times New Roman" w:eastAsia="宋体" w:cs="Times New Roman"/>
          <w:spacing w:val="-4"/>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eastAsia="宋体" w:cs="Times New Roman"/>
          <w:b/>
          <w:bCs/>
          <w:color w:val="000000"/>
          <w:kern w:val="2"/>
          <w:sz w:val="21"/>
          <w:szCs w:val="21"/>
          <w:lang w:val="en-US" w:eastAsia="zh-CN" w:bidi="ar-SA"/>
        </w:rPr>
        <w:t>表4-5  挖损损毁土地损毁程度评价表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18"/>
        <w:gridCol w:w="1224"/>
        <w:gridCol w:w="1869"/>
        <w:gridCol w:w="1224"/>
        <w:gridCol w:w="580"/>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blHeader/>
        </w:trPr>
        <w:tc>
          <w:tcPr>
            <w:tcW w:w="1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评价单元</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损毁类型</w:t>
            </w: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评价因子</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损毁程度</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民采坑</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w:t>
            </w: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挖损面积</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＜0.5hm</w:t>
            </w:r>
            <w:r>
              <w:rPr>
                <w:rFonts w:hint="default" w:ascii="Times New Roman" w:hAnsi="Times New Roman" w:eastAsia="宋体" w:cs="Times New Roman"/>
                <w:kern w:val="0"/>
                <w:sz w:val="21"/>
                <w:szCs w:val="21"/>
                <w:vertAlign w:val="superscript"/>
                <w:lang w:val="en-US" w:eastAsia="zh-CN" w:bidi="ar"/>
              </w:rPr>
              <w:t>2</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中度损毁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挖损深度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0.5-2.0m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挖损土层厚度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＜20cm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积水情况</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无积水</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钻机平台</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w:t>
            </w: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挖损面积</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＜0.5hm</w:t>
            </w:r>
            <w:r>
              <w:rPr>
                <w:rFonts w:hint="default" w:ascii="Times New Roman" w:hAnsi="Times New Roman" w:eastAsia="宋体" w:cs="Times New Roman"/>
                <w:kern w:val="0"/>
                <w:sz w:val="21"/>
                <w:szCs w:val="21"/>
                <w:vertAlign w:val="superscript"/>
                <w:lang w:val="en-US" w:eastAsia="zh-CN" w:bidi="ar"/>
              </w:rPr>
              <w:t>2</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中度损毁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挖损深度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0.5-2.0mm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挖损土层厚度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20-50cm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积水情况</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无积水</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kern w:val="2"/>
          <w:sz w:val="21"/>
          <w:szCs w:val="21"/>
          <w:lang w:val="en-US" w:eastAsia="zh-CN" w:bidi="ar-SA"/>
        </w:rPr>
        <w:t>表4-6  压占损毁土地损毁程度评价表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41"/>
        <w:gridCol w:w="1239"/>
        <w:gridCol w:w="2141"/>
        <w:gridCol w:w="1239"/>
        <w:gridCol w:w="640"/>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评价单元</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损毁类型</w:t>
            </w: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评价因子</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损毁程度</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得分</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压占</w:t>
            </w: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压占面积</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&lt;1.0hm</w:t>
            </w:r>
            <w:r>
              <w:rPr>
                <w:rFonts w:hint="default" w:ascii="Times New Roman" w:hAnsi="Times New Roman" w:eastAsia="宋体" w:cs="Times New Roman"/>
                <w:kern w:val="0"/>
                <w:sz w:val="21"/>
                <w:szCs w:val="21"/>
                <w:vertAlign w:val="superscript"/>
                <w:lang w:val="en-US" w:eastAsia="zh-CN" w:bidi="ar"/>
              </w:rPr>
              <w:t>2</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中度损毁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边坡坡度</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&lt;25°</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排土（渣）高度</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&lt;3m</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压占土地稳定性</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稳定</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砾石含量</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&gt;30%</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复垦难度</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中等</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bl>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pStyle w:val="11"/>
        <w:keepNext w:val="0"/>
        <w:keepLines w:val="0"/>
        <w:widowControl w:val="0"/>
        <w:suppressLineNumbers w:val="0"/>
        <w:tabs>
          <w:tab w:val="left" w:pos="6120"/>
        </w:tabs>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综上：依据</w:t>
      </w:r>
      <w:r>
        <w:rPr>
          <w:rFonts w:hint="eastAsia" w:cs="Times New Roman"/>
          <w:kern w:val="2"/>
          <w:sz w:val="24"/>
          <w:szCs w:val="24"/>
          <w:lang w:val="en-US" w:eastAsia="zh-CN" w:bidi="ar"/>
        </w:rPr>
        <w:t>现状调查结果</w:t>
      </w:r>
      <w:r>
        <w:rPr>
          <w:rFonts w:hint="default" w:ascii="Times New Roman" w:hAnsi="Times New Roman" w:eastAsia="宋体" w:cs="Times New Roman"/>
          <w:kern w:val="2"/>
          <w:sz w:val="24"/>
          <w:szCs w:val="24"/>
          <w:lang w:val="en-US" w:eastAsia="zh-CN" w:bidi="ar"/>
        </w:rPr>
        <w:t>，民采坑、钻机平台和矿区道路对土地损毁程度为中度损毁；</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其他区域对土地损毁程度为轻度损毁（见表4-7）。</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val="0"/>
          <w:kern w:val="2"/>
          <w:sz w:val="24"/>
          <w:szCs w:val="24"/>
          <w:lang w:val="en-US" w:eastAsia="zh-CN" w:bidi="ar"/>
        </w:rPr>
      </w:pPr>
      <w:r>
        <w:rPr>
          <w:rFonts w:hint="default" w:ascii="Times New Roman" w:hAnsi="Times New Roman" w:eastAsia="宋体" w:cs="Times New Roman"/>
          <w:b/>
          <w:bCs/>
          <w:color w:val="000000"/>
          <w:kern w:val="2"/>
          <w:sz w:val="21"/>
          <w:szCs w:val="21"/>
          <w:lang w:val="en-US" w:eastAsia="zh-CN" w:bidi="ar-SA"/>
        </w:rPr>
        <w:t>表 4-7   矿山地质环境问题说明表</w:t>
      </w:r>
    </w:p>
    <w:tbl>
      <w:tblPr>
        <w:tblStyle w:val="13"/>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15"/>
        <w:gridCol w:w="1080"/>
        <w:gridCol w:w="885"/>
        <w:gridCol w:w="33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名称</w:t>
            </w:r>
          </w:p>
        </w:tc>
        <w:tc>
          <w:tcPr>
            <w:tcW w:w="915"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（m</w:t>
            </w:r>
            <w:r>
              <w:rPr>
                <w:rFonts w:hint="default" w:ascii="Times New Roman" w:hAnsi="Times New Roman" w:eastAsia="宋体" w:cs="Times New Roman"/>
                <w:i w:val="0"/>
                <w:color w:val="000000"/>
                <w:kern w:val="0"/>
                <w:sz w:val="21"/>
                <w:szCs w:val="21"/>
                <w:u w:val="none"/>
                <w:vertAlign w:val="super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w:t>
            </w:r>
          </w:p>
        </w:tc>
        <w:tc>
          <w:tcPr>
            <w:tcW w:w="6750" w:type="dxa"/>
            <w:gridSpan w:val="4"/>
            <w:vAlign w:val="center"/>
          </w:tcPr>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矿山地质环境问题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dxa"/>
            <w:vMerge w:val="continue"/>
            <w:vAlign w:val="center"/>
          </w:tcPr>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 w:val="21"/>
                <w:szCs w:val="21"/>
                <w:vertAlign w:val="baseline"/>
                <w:lang w:val="en-US" w:eastAsia="zh-CN"/>
              </w:rPr>
            </w:pPr>
          </w:p>
        </w:tc>
        <w:tc>
          <w:tcPr>
            <w:tcW w:w="915" w:type="dxa"/>
            <w:vMerge w:val="continue"/>
            <w:vAlign w:val="center"/>
          </w:tcPr>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 w:val="21"/>
                <w:szCs w:val="21"/>
                <w:vertAlign w:val="baseline"/>
                <w:lang w:val="en-US" w:eastAsia="zh-CN"/>
              </w:rPr>
            </w:pP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地质灾害</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含水层</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地形地貌景观</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土地资源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民采坑</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1527</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形状不规则，深度0.8-2.5m；废土石就近堆放，废土石高度0.5-1.0m</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损毁灌木林地与其它草地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钻机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平台</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100</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形状不规则，挖损深度0.5m；废土石就近堆放，废土石高度0.5m。堆积物为表土和废石</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损毁灌木林地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矿区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道路</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8048</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矿区道路为砂石道路，大部分沿河道分布</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压占灌木林地与其它草地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其它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区域</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3938875</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矿业活动极少，该区其它地方基本保持了原生的地形地貌状态。</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合计</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lang w:val="en-US" w:eastAsia="zh-CN" w:bidi="ar"/>
              </w:rPr>
              <w:t>3948550</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r>
    </w:tbl>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cs="Times New Roman"/>
          <w:lang w:val="en-US" w:eastAsia="zh-CN"/>
        </w:rPr>
      </w:pPr>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52" w:name="_Toc4463"/>
      <w:bookmarkStart w:id="53" w:name="_Toc605"/>
      <w:bookmarkStart w:id="54" w:name="_Toc23751"/>
      <w:bookmarkStart w:id="55" w:name="_Toc18616"/>
      <w:bookmarkStart w:id="56" w:name="_Toc28798"/>
      <w:r>
        <w:rPr>
          <w:rFonts w:hint="default" w:ascii="Times New Roman" w:hAnsi="Times New Roman" w:eastAsia="宋体" w:cs="Times New Roman"/>
          <w:b/>
          <w:bCs/>
          <w:sz w:val="28"/>
          <w:szCs w:val="28"/>
          <w:lang w:val="en-US" w:eastAsia="zh-CN"/>
        </w:rPr>
        <w:t>（二）矿山地质环境问题预测</w:t>
      </w:r>
      <w:bookmarkEnd w:id="52"/>
      <w:bookmarkEnd w:id="53"/>
      <w:bookmarkEnd w:id="54"/>
      <w:bookmarkEnd w:id="55"/>
      <w:bookmarkEnd w:id="56"/>
    </w:p>
    <w:p>
      <w:pPr>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根据矿山开采计划，本年度矿山拟继续办理采矿许可证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无开采与基建计划。</w:t>
      </w:r>
      <w:r>
        <w:rPr>
          <w:rFonts w:hint="default" w:ascii="Times New Roman" w:hAnsi="Times New Roman" w:eastAsia="宋体" w:cs="Times New Roman"/>
          <w:color w:val="auto"/>
          <w:sz w:val="24"/>
          <w:szCs w:val="24"/>
          <w:lang w:eastAsia="zh-CN"/>
        </w:rPr>
        <w:t>预测</w:t>
      </w:r>
      <w:r>
        <w:rPr>
          <w:rFonts w:hint="eastAsia" w:cs="Times New Roman"/>
          <w:color w:val="auto"/>
          <w:sz w:val="24"/>
          <w:szCs w:val="24"/>
          <w:lang w:val="en-US" w:eastAsia="zh-CN"/>
        </w:rPr>
        <w:t>2022年度</w:t>
      </w:r>
      <w:r>
        <w:rPr>
          <w:rFonts w:hint="default" w:ascii="Times New Roman" w:hAnsi="Times New Roman" w:eastAsia="宋体" w:cs="Times New Roman"/>
          <w:color w:val="auto"/>
          <w:sz w:val="24"/>
          <w:szCs w:val="24"/>
          <w:lang w:eastAsia="zh-CN"/>
        </w:rPr>
        <w:t>矿山地质环境问题基本与现状</w:t>
      </w:r>
      <w:r>
        <w:rPr>
          <w:rFonts w:hint="eastAsia" w:ascii="Times New Roman" w:hAnsi="Times New Roman" w:cs="Times New Roman"/>
          <w:color w:val="auto"/>
          <w:sz w:val="24"/>
          <w:szCs w:val="24"/>
          <w:lang w:val="en-US" w:eastAsia="zh-CN"/>
        </w:rPr>
        <w:t>保持</w:t>
      </w:r>
      <w:r>
        <w:rPr>
          <w:rFonts w:hint="default" w:ascii="Times New Roman" w:hAnsi="Times New Roman" w:eastAsia="宋体" w:cs="Times New Roman"/>
          <w:color w:val="auto"/>
          <w:sz w:val="24"/>
          <w:szCs w:val="24"/>
          <w:lang w:eastAsia="zh-CN"/>
        </w:rPr>
        <w:t>一致（</w:t>
      </w:r>
      <w:r>
        <w:rPr>
          <w:rFonts w:hint="default" w:ascii="Times New Roman" w:hAnsi="Times New Roman" w:eastAsia="宋体" w:cs="Times New Roman"/>
          <w:color w:val="auto"/>
          <w:sz w:val="24"/>
          <w:szCs w:val="24"/>
          <w:lang w:val="en-US" w:eastAsia="zh-CN"/>
        </w:rPr>
        <w:t>见表4-7</w:t>
      </w:r>
      <w:r>
        <w:rPr>
          <w:rFonts w:hint="default" w:ascii="Times New Roman" w:hAnsi="Times New Roman" w:eastAsia="宋体" w:cs="Times New Roman"/>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default" w:ascii="Times New Roman" w:hAnsi="Times New Roman" w:eastAsia="宋体" w:cs="Times New Roman"/>
          <w:color w:val="auto"/>
          <w:sz w:val="24"/>
          <w:szCs w:val="24"/>
          <w:lang w:eastAsia="zh-CN"/>
        </w:rPr>
      </w:pPr>
      <w:bookmarkStart w:id="57" w:name="_Toc11419"/>
    </w:p>
    <w:p>
      <w:pPr>
        <w:pStyle w:val="2"/>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after="157" w:afterLines="50" w:line="360" w:lineRule="auto"/>
        <w:ind w:firstLine="0" w:firstLineChars="0"/>
        <w:jc w:val="center"/>
        <w:textAlignment w:val="auto"/>
        <w:outlineLvl w:val="0"/>
        <w:rPr>
          <w:rFonts w:hint="default" w:ascii="Times New Roman" w:hAnsi="Times New Roman" w:eastAsia="宋体" w:cs="Times New Roman"/>
          <w:b/>
          <w:bCs/>
          <w:color w:val="auto"/>
          <w:sz w:val="32"/>
          <w:szCs w:val="32"/>
          <w:lang w:val="en-US" w:eastAsia="zh-CN"/>
        </w:rPr>
      </w:pPr>
      <w:bookmarkStart w:id="58" w:name="_Toc6007"/>
      <w:bookmarkStart w:id="59" w:name="_Toc16887"/>
      <w:bookmarkStart w:id="60" w:name="_Toc30122"/>
      <w:bookmarkStart w:id="61" w:name="_Toc32675"/>
      <w:r>
        <w:rPr>
          <w:rFonts w:hint="default" w:ascii="Times New Roman" w:hAnsi="Times New Roman" w:eastAsia="宋体" w:cs="Times New Roman"/>
          <w:b/>
          <w:bCs/>
          <w:color w:val="auto"/>
          <w:sz w:val="32"/>
          <w:szCs w:val="32"/>
          <w:lang w:val="en-US" w:eastAsia="zh-CN"/>
        </w:rPr>
        <w:t>五、矿山地质环境防治工程</w:t>
      </w:r>
      <w:bookmarkEnd w:id="57"/>
      <w:bookmarkEnd w:id="58"/>
      <w:bookmarkEnd w:id="59"/>
      <w:bookmarkEnd w:id="60"/>
      <w:bookmarkEnd w:id="61"/>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62" w:name="_Toc27096"/>
      <w:bookmarkStart w:id="63" w:name="_Toc27262"/>
      <w:bookmarkStart w:id="64" w:name="_Toc30779"/>
      <w:bookmarkStart w:id="65" w:name="_Toc7619"/>
      <w:bookmarkStart w:id="66" w:name="_Toc25591"/>
      <w:r>
        <w:rPr>
          <w:rFonts w:hint="default" w:ascii="Times New Roman" w:hAnsi="Times New Roman" w:eastAsia="宋体" w:cs="Times New Roman"/>
          <w:b/>
          <w:bCs/>
          <w:sz w:val="28"/>
          <w:szCs w:val="28"/>
          <w:lang w:val="en-US" w:eastAsia="zh-CN"/>
        </w:rPr>
        <w:t>（一）矿山地质环境治理区的确定</w:t>
      </w:r>
      <w:bookmarkEnd w:id="62"/>
      <w:bookmarkEnd w:id="63"/>
      <w:bookmarkEnd w:id="64"/>
      <w:bookmarkEnd w:id="65"/>
      <w:bookmarkEnd w:id="66"/>
    </w:p>
    <w:p>
      <w:pPr>
        <w:spacing w:after="0" w:line="360" w:lineRule="auto"/>
        <w:ind w:firstLine="480" w:firstLineChars="200"/>
        <w:contextualSpacing/>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治理区的确定（1）原则上对应《方案》规划的年度治理工程内容（《方案》规划的202</w:t>
      </w:r>
      <w:r>
        <w:rPr>
          <w:rFonts w:hint="eastAsia"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年及其以前未完成的治理工程内容应该在本年度设计治理）；（2）结合矿山地质环境现状，按照</w:t>
      </w:r>
      <w:r>
        <w:rPr>
          <w:rFonts w:hint="default" w:ascii="Times New Roman" w:hAnsi="Times New Roman" w:eastAsia="宋体" w:cs="Times New Roman"/>
          <w:sz w:val="24"/>
          <w:szCs w:val="24"/>
          <w:lang w:val="en-US" w:eastAsia="zh-CN"/>
        </w:rPr>
        <w:t>“边开采，边治理”、“预防为主，防治结合”、“在保护中开发，在开发中保护”、“谁损毁，谁复垦”、“</w:t>
      </w:r>
      <w:r>
        <w:rPr>
          <w:rFonts w:hint="default" w:ascii="Times New Roman" w:hAnsi="Times New Roman" w:eastAsia="宋体" w:cs="Times New Roman"/>
          <w:kern w:val="2"/>
          <w:sz w:val="24"/>
          <w:szCs w:val="24"/>
          <w:lang w:val="en-US" w:eastAsia="zh-CN" w:bidi="ar"/>
        </w:rPr>
        <w:t>应治可治全部治理</w:t>
      </w:r>
      <w:r>
        <w:rPr>
          <w:rFonts w:hint="default" w:ascii="Times New Roman" w:hAnsi="Times New Roman" w:eastAsia="宋体" w:cs="Times New Roman"/>
          <w:sz w:val="24"/>
          <w:szCs w:val="24"/>
          <w:lang w:val="en-US" w:eastAsia="zh-CN"/>
        </w:rPr>
        <w:t>”的原则，确定矿山地质环境</w:t>
      </w:r>
      <w:r>
        <w:rPr>
          <w:rFonts w:hint="default" w:ascii="Times New Roman" w:hAnsi="Times New Roman" w:eastAsia="宋体" w:cs="Times New Roman"/>
          <w:kern w:val="2"/>
          <w:sz w:val="24"/>
          <w:szCs w:val="24"/>
          <w:lang w:val="en-US" w:eastAsia="zh-CN" w:bidi="ar"/>
        </w:rPr>
        <w:t>年度治理单元。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eastAsia" w:ascii="Times New Roman" w:hAnsi="Times New Roman" w:cs="Times New Roman"/>
          <w:kern w:val="2"/>
          <w:sz w:val="24"/>
          <w:szCs w:val="24"/>
          <w:lang w:val="en-US" w:eastAsia="zh-CN" w:bidi="ar"/>
        </w:rPr>
        <w:t>鉴于现状条件下</w:t>
      </w:r>
      <w:r>
        <w:rPr>
          <w:rFonts w:hint="default" w:ascii="Times New Roman" w:hAnsi="Times New Roman" w:eastAsia="宋体" w:cs="Times New Roman"/>
          <w:sz w:val="24"/>
          <w:szCs w:val="24"/>
          <w:lang w:val="en-US" w:eastAsia="zh-CN"/>
        </w:rPr>
        <w:t>《赤峰矿业（集团）有限责任公司赤峰市松山区徐家窝铺冰洲石矿矿山地质环境保护与土地复垦方案》</w:t>
      </w:r>
      <w:r>
        <w:rPr>
          <w:rFonts w:hint="eastAsia" w:ascii="Times New Roman" w:hAnsi="Times New Roman" w:cs="Times New Roman"/>
          <w:sz w:val="24"/>
          <w:szCs w:val="24"/>
          <w:lang w:val="en-US" w:eastAsia="zh-CN"/>
        </w:rPr>
        <w:t>尚未编制，</w:t>
      </w:r>
      <w:r>
        <w:rPr>
          <w:rFonts w:hint="default" w:ascii="Times New Roman" w:hAnsi="Times New Roman" w:eastAsia="宋体" w:cs="Times New Roman"/>
          <w:color w:val="auto"/>
          <w:sz w:val="24"/>
          <w:highlight w:val="none"/>
          <w:lang w:eastAsia="zh-CN"/>
        </w:rPr>
        <w:t>内蒙古物华天宝矿物资源有限公司</w:t>
      </w:r>
      <w:r>
        <w:rPr>
          <w:rFonts w:hint="eastAsia" w:ascii="Times New Roman" w:hAnsi="Times New Roman" w:cs="Times New Roman"/>
          <w:color w:val="auto"/>
          <w:sz w:val="24"/>
          <w:highlight w:val="none"/>
          <w:lang w:val="en-US" w:eastAsia="zh-CN"/>
        </w:rPr>
        <w:t>编制的</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eastAsia="zh-CN"/>
        </w:rPr>
        <w:t>内蒙古自治区赤峰市松山区徐家窝铺矿区冰洲石矿详查报告</w:t>
      </w:r>
      <w:r>
        <w:rPr>
          <w:rFonts w:hint="default"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val="en-US" w:eastAsia="zh-CN"/>
        </w:rPr>
        <w:t>尚未</w:t>
      </w:r>
      <w:r>
        <w:rPr>
          <w:rFonts w:hint="eastAsia" w:ascii="Times New Roman" w:hAnsi="Times New Roman" w:eastAsia="宋体" w:cs="Times New Roman"/>
          <w:color w:val="auto"/>
          <w:sz w:val="24"/>
          <w:highlight w:val="none"/>
          <w:lang w:val="en-US" w:eastAsia="zh-CN"/>
        </w:rPr>
        <w:t>完成评审备案</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探矿工程场地</w:t>
      </w:r>
      <w:r>
        <w:rPr>
          <w:rFonts w:hint="default" w:ascii="Times New Roman" w:hAnsi="Times New Roman" w:eastAsia="宋体" w:cs="Times New Roman"/>
          <w:kern w:val="2"/>
          <w:sz w:val="24"/>
          <w:szCs w:val="24"/>
          <w:lang w:val="en-US" w:eastAsia="zh-CN" w:bidi="ar"/>
        </w:rPr>
        <w:t>钻机平台（PT1-PT2）</w:t>
      </w:r>
      <w:r>
        <w:rPr>
          <w:rFonts w:hint="eastAsia" w:cs="Times New Roman"/>
          <w:kern w:val="2"/>
          <w:sz w:val="24"/>
          <w:szCs w:val="24"/>
          <w:lang w:val="en-US" w:eastAsia="zh-CN" w:bidi="ar"/>
        </w:rPr>
        <w:t>等</w:t>
      </w:r>
      <w:r>
        <w:rPr>
          <w:rFonts w:hint="eastAsia" w:ascii="Times New Roman" w:hAnsi="Times New Roman" w:cs="Times New Roman"/>
          <w:kern w:val="2"/>
          <w:sz w:val="24"/>
          <w:szCs w:val="24"/>
          <w:lang w:val="en-US" w:eastAsia="zh-CN" w:bidi="ar"/>
        </w:rPr>
        <w:t>现阶段不宜治理</w:t>
      </w:r>
      <w:r>
        <w:rPr>
          <w:rFonts w:hint="eastAsia" w:ascii="Times New Roman" w:hAnsi="Times New Roman" w:cs="Times New Roman"/>
          <w:color w:val="auto"/>
          <w:sz w:val="24"/>
          <w:highlight w:val="none"/>
          <w:lang w:val="en-US" w:eastAsia="zh-CN"/>
        </w:rPr>
        <w:t>），因此，根据</w:t>
      </w:r>
      <w:r>
        <w:rPr>
          <w:rFonts w:hint="default" w:ascii="Times New Roman" w:hAnsi="Times New Roman" w:eastAsia="宋体" w:cs="Times New Roman"/>
          <w:sz w:val="24"/>
          <w:szCs w:val="24"/>
          <w:lang w:val="en-US" w:eastAsia="zh-CN"/>
        </w:rPr>
        <w:t>赤峰矿业（集团）有限责任公司</w:t>
      </w:r>
      <w:r>
        <w:rPr>
          <w:rFonts w:hint="eastAsia" w:cs="Times New Roman"/>
          <w:sz w:val="24"/>
          <w:szCs w:val="24"/>
          <w:lang w:val="en-US" w:eastAsia="zh-CN"/>
        </w:rPr>
        <w:t>2022年度</w:t>
      </w:r>
      <w:r>
        <w:rPr>
          <w:rFonts w:hint="default" w:ascii="Times New Roman" w:hAnsi="Times New Roman" w:eastAsia="宋体" w:cs="Times New Roman"/>
          <w:sz w:val="24"/>
          <w:szCs w:val="24"/>
          <w:lang w:val="en-US" w:eastAsia="zh-CN"/>
        </w:rPr>
        <w:t>继续办理赤峰市松山区徐家窝铺冰洲石矿与采矿权相关的前期工作的工作</w:t>
      </w:r>
      <w:r>
        <w:rPr>
          <w:rFonts w:hint="eastAsia" w:ascii="Times New Roman" w:hAnsi="Times New Roman" w:cs="Times New Roman"/>
          <w:sz w:val="24"/>
          <w:szCs w:val="24"/>
          <w:lang w:val="en-US" w:eastAsia="zh-CN"/>
        </w:rPr>
        <w:t>计划，</w:t>
      </w:r>
      <w:r>
        <w:rPr>
          <w:rFonts w:hint="eastAsia" w:ascii="Times New Roman" w:hAnsi="Times New Roman" w:cs="Times New Roman"/>
          <w:color w:val="auto"/>
          <w:sz w:val="24"/>
          <w:highlight w:val="none"/>
          <w:lang w:val="en-US" w:eastAsia="zh-CN"/>
        </w:rPr>
        <w:t>2022年度不安排治理工程。</w:t>
      </w:r>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67" w:name="_Toc8009"/>
      <w:bookmarkStart w:id="68" w:name="_Toc32179"/>
      <w:bookmarkStart w:id="69" w:name="_Toc30937"/>
      <w:bookmarkStart w:id="70" w:name="_Toc13812"/>
      <w:r>
        <w:rPr>
          <w:rFonts w:hint="default" w:ascii="Times New Roman" w:hAnsi="Times New Roman" w:eastAsia="宋体" w:cs="Times New Roman"/>
          <w:b/>
          <w:bCs/>
          <w:sz w:val="28"/>
          <w:szCs w:val="28"/>
          <w:lang w:val="en-US" w:eastAsia="zh-CN"/>
        </w:rPr>
        <w:t>（二）矿山地质环境治理工程</w:t>
      </w:r>
      <w:bookmarkEnd w:id="67"/>
      <w:bookmarkEnd w:id="68"/>
      <w:bookmarkEnd w:id="69"/>
      <w:bookmarkEnd w:id="70"/>
    </w:p>
    <w:p>
      <w:pPr>
        <w:keepNext w:val="0"/>
        <w:keepLines w:val="0"/>
        <w:widowControl w:val="0"/>
        <w:suppressLineNumbers w:val="0"/>
        <w:spacing w:before="0" w:beforeAutospacing="0" w:after="0" w:afterAutospacing="0" w:line="360" w:lineRule="auto"/>
        <w:ind w:left="0" w:right="0" w:firstLine="480" w:firstLineChars="200"/>
        <w:jc w:val="both"/>
        <w:rPr>
          <w:rFonts w:hint="eastAsia" w:cs="Times New Roman"/>
          <w:b w:val="0"/>
          <w:bCs w:val="0"/>
          <w:sz w:val="24"/>
          <w:szCs w:val="24"/>
          <w:lang w:val="en-US" w:eastAsia="zh-CN"/>
        </w:rPr>
      </w:pPr>
      <w:r>
        <w:rPr>
          <w:rFonts w:hint="eastAsia" w:cs="Times New Roman"/>
          <w:b w:val="0"/>
          <w:bCs w:val="0"/>
          <w:sz w:val="24"/>
          <w:szCs w:val="24"/>
          <w:lang w:val="en-US" w:eastAsia="zh-CN"/>
        </w:rPr>
        <w:t>略。</w:t>
      </w:r>
    </w:p>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32"/>
          <w:szCs w:val="32"/>
          <w:lang w:val="en-US" w:eastAsia="zh-CN"/>
        </w:rPr>
      </w:pPr>
      <w:bookmarkStart w:id="71" w:name="_Toc30328"/>
      <w:bookmarkStart w:id="72" w:name="_Toc18394"/>
      <w:bookmarkStart w:id="73" w:name="_Toc16292"/>
      <w:bookmarkStart w:id="74" w:name="_Toc10321"/>
      <w:bookmarkStart w:id="75" w:name="_Toc23661"/>
      <w:r>
        <w:rPr>
          <w:rFonts w:hint="default" w:ascii="Times New Roman" w:hAnsi="Times New Roman" w:eastAsia="宋体" w:cs="Times New Roman"/>
          <w:b/>
          <w:bCs/>
          <w:sz w:val="28"/>
          <w:szCs w:val="28"/>
          <w:lang w:val="en-US" w:eastAsia="zh-CN"/>
        </w:rPr>
        <w:t>（三）矿山地质环境监测工程</w:t>
      </w:r>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eastAsia="宋体" w:cs="宋体" w:asciiTheme="majorAscii" w:hAnsiTheme="majorAscii"/>
          <w:lang w:eastAsia="zh-CN"/>
        </w:rPr>
        <w:t>矿山现状</w:t>
      </w:r>
      <w:r>
        <w:rPr>
          <w:rFonts w:hint="default" w:eastAsia="宋体" w:cs="宋体" w:asciiTheme="majorAscii" w:hAnsiTheme="majorAscii"/>
        </w:rPr>
        <w:t>下</w:t>
      </w:r>
      <w:r>
        <w:rPr>
          <w:rFonts w:hint="default" w:ascii="Times New Roman" w:hAnsi="Times New Roman" w:eastAsia="宋体" w:cs="Times New Roman"/>
          <w:sz w:val="24"/>
          <w:szCs w:val="24"/>
          <w:lang w:val="en-US" w:eastAsia="zh-CN"/>
        </w:rPr>
        <w:t>赤峰市松山区徐家窝铺冰洲石矿</w:t>
      </w:r>
      <w:r>
        <w:rPr>
          <w:rFonts w:hint="default" w:ascii="Times New Roman" w:hAnsi="Times New Roman" w:eastAsia="宋体" w:cs="Times New Roman"/>
          <w:kern w:val="2"/>
          <w:sz w:val="24"/>
          <w:szCs w:val="24"/>
          <w:lang w:val="en-US" w:eastAsia="zh-CN" w:bidi="ar"/>
        </w:rPr>
        <w:t>的</w:t>
      </w:r>
      <w:r>
        <w:rPr>
          <w:rFonts w:hint="eastAsia" w:cs="Times New Roman"/>
          <w:kern w:val="2"/>
          <w:sz w:val="24"/>
          <w:szCs w:val="24"/>
          <w:lang w:val="en-US" w:eastAsia="zh-CN" w:bidi="ar"/>
        </w:rPr>
        <w:t>主要</w:t>
      </w:r>
      <w:r>
        <w:rPr>
          <w:rFonts w:hint="default" w:ascii="Times New Roman" w:hAnsi="Times New Roman" w:eastAsia="宋体" w:cs="Times New Roman"/>
          <w:sz w:val="24"/>
          <w:szCs w:val="24"/>
          <w:lang w:val="en-US" w:eastAsia="zh-CN"/>
        </w:rPr>
        <w:t>矿山地质环境</w:t>
      </w:r>
      <w:r>
        <w:rPr>
          <w:rFonts w:hint="eastAsia" w:cs="Times New Roman"/>
          <w:sz w:val="24"/>
          <w:szCs w:val="24"/>
          <w:lang w:val="en-US" w:eastAsia="zh-CN"/>
        </w:rPr>
        <w:t>问题是矿业活动</w:t>
      </w:r>
      <w:r>
        <w:rPr>
          <w:rFonts w:hint="default" w:ascii="Times New Roman" w:hAnsi="Times New Roman" w:eastAsia="宋体" w:cs="Times New Roman"/>
          <w:sz w:val="24"/>
          <w:szCs w:val="24"/>
        </w:rPr>
        <w:t>对矿区土地资源及地形地貌景观</w:t>
      </w:r>
      <w:r>
        <w:rPr>
          <w:rFonts w:hint="eastAsia" w:ascii="Times New Roman" w:hAnsi="Times New Roman" w:cs="Times New Roman"/>
          <w:sz w:val="24"/>
          <w:szCs w:val="24"/>
          <w:lang w:eastAsia="zh-CN"/>
        </w:rPr>
        <w:t>的</w:t>
      </w:r>
      <w:r>
        <w:rPr>
          <w:rFonts w:hint="eastAsia" w:ascii="Times New Roman" w:hAnsi="Times New Roman" w:cs="Times New Roman"/>
          <w:sz w:val="24"/>
          <w:szCs w:val="24"/>
          <w:lang w:val="en-US" w:eastAsia="zh-CN"/>
        </w:rPr>
        <w:t>影像与破坏</w:t>
      </w:r>
      <w:r>
        <w:rPr>
          <w:rFonts w:hint="eastAsia" w:cs="Times New Roman"/>
          <w:sz w:val="24"/>
          <w:szCs w:val="24"/>
          <w:lang w:eastAsia="zh-CN"/>
        </w:rPr>
        <w:t>。</w:t>
      </w:r>
      <w:r>
        <w:rPr>
          <w:rFonts w:hint="eastAsia" w:cs="Times New Roman"/>
          <w:sz w:val="24"/>
          <w:szCs w:val="24"/>
          <w:lang w:val="en-US" w:eastAsia="zh-CN"/>
        </w:rPr>
        <w:t>因此</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kern w:val="2"/>
          <w:sz w:val="24"/>
          <w:szCs w:val="24"/>
          <w:lang w:val="en-US" w:eastAsia="zh-CN" w:bidi="ar"/>
        </w:rPr>
        <w:t>202</w:t>
      </w:r>
      <w:r>
        <w:rPr>
          <w:rFonts w:hint="eastAsia"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年</w:t>
      </w:r>
      <w:r>
        <w:rPr>
          <w:rFonts w:hint="default" w:ascii="Times New Roman" w:hAnsi="Times New Roman" w:eastAsia="宋体" w:cs="Times New Roman"/>
          <w:sz w:val="24"/>
          <w:szCs w:val="24"/>
          <w:lang w:val="en-US" w:eastAsia="zh-CN"/>
        </w:rPr>
        <w:t>矿山地质环境监测工程主要为矿区土地资源及地形地貌景观监测。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监测内容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为保护矿</w:t>
      </w:r>
      <w:r>
        <w:rPr>
          <w:rFonts w:hint="eastAsia" w:cs="Times New Roman"/>
          <w:sz w:val="24"/>
          <w:szCs w:val="24"/>
          <w:lang w:val="en-US" w:eastAsia="zh-CN"/>
        </w:rPr>
        <w:t>区生态环境，尽可能的保护矿区及其矿区</w:t>
      </w:r>
      <w:r>
        <w:rPr>
          <w:rFonts w:hint="default" w:ascii="Times New Roman" w:hAnsi="Times New Roman" w:eastAsia="宋体" w:cs="Times New Roman"/>
          <w:sz w:val="24"/>
          <w:szCs w:val="24"/>
          <w:lang w:val="en-US" w:eastAsia="zh-CN"/>
        </w:rPr>
        <w:t>以外土地免受</w:t>
      </w:r>
      <w:r>
        <w:rPr>
          <w:rFonts w:hint="eastAsia" w:cs="Times New Roman"/>
          <w:sz w:val="24"/>
          <w:szCs w:val="24"/>
          <w:lang w:val="en-US" w:eastAsia="zh-CN"/>
        </w:rPr>
        <w:t>挖损与占用</w:t>
      </w:r>
      <w:r>
        <w:rPr>
          <w:rFonts w:hint="default" w:ascii="Times New Roman" w:hAnsi="Times New Roman" w:eastAsia="宋体" w:cs="Times New Roman"/>
          <w:sz w:val="24"/>
          <w:szCs w:val="24"/>
          <w:lang w:val="en-US" w:eastAsia="zh-CN"/>
        </w:rPr>
        <w:t>，对</w:t>
      </w:r>
      <w:r>
        <w:rPr>
          <w:rFonts w:hint="eastAsia" w:ascii="Times New Roman" w:hAnsi="Times New Roman" w:eastAsia="宋体" w:cs="Times New Roman"/>
          <w:sz w:val="24"/>
          <w:szCs w:val="24"/>
          <w:lang w:val="en-US" w:eastAsia="zh-CN"/>
        </w:rPr>
        <w:t>矿区</w:t>
      </w:r>
      <w:r>
        <w:rPr>
          <w:rFonts w:hint="default" w:ascii="Times New Roman" w:hAnsi="Times New Roman" w:eastAsia="宋体" w:cs="Times New Roman"/>
          <w:sz w:val="24"/>
          <w:szCs w:val="24"/>
          <w:lang w:val="en-US" w:eastAsia="zh-CN"/>
        </w:rPr>
        <w:t>内土地资源、地形地貌景观进行监测。</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lang w:eastAsia="zh-CN"/>
        </w:rPr>
        <w:t>、监测方法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采用目测及拍照摄像相结合的方式，采用路线法，共设计</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条监测路线，路线长度</w:t>
      </w:r>
      <w:r>
        <w:rPr>
          <w:rFonts w:hint="eastAsia" w:cs="Times New Roman"/>
          <w:sz w:val="24"/>
          <w:szCs w:val="24"/>
          <w:lang w:val="en-US" w:eastAsia="zh-CN"/>
        </w:rPr>
        <w:t>约</w:t>
      </w:r>
      <w:r>
        <w:rPr>
          <w:rFonts w:hint="default" w:ascii="Times New Roman" w:hAnsi="Times New Roman" w:eastAsia="宋体" w:cs="Times New Roman"/>
          <w:sz w:val="24"/>
          <w:szCs w:val="24"/>
          <w:lang w:val="en-US"/>
        </w:rPr>
        <w:t>1.</w:t>
      </w:r>
      <w:r>
        <w:rPr>
          <w:rFonts w:hint="eastAsia" w:cs="Times New Roman"/>
          <w:sz w:val="24"/>
          <w:szCs w:val="24"/>
          <w:lang w:val="en-US" w:eastAsia="zh-CN"/>
        </w:rPr>
        <w:t>35</w:t>
      </w:r>
      <w:r>
        <w:rPr>
          <w:rFonts w:hint="default" w:ascii="Times New Roman" w:hAnsi="Times New Roman" w:eastAsia="宋体" w:cs="Times New Roman"/>
          <w:sz w:val="24"/>
          <w:szCs w:val="24"/>
          <w:lang w:val="en-US"/>
        </w:rPr>
        <w:t>km</w:t>
      </w:r>
      <w:r>
        <w:rPr>
          <w:rFonts w:hint="default" w:ascii="Times New Roman" w:hAnsi="Times New Roman" w:eastAsia="宋体" w:cs="Times New Roman"/>
          <w:sz w:val="24"/>
          <w:szCs w:val="24"/>
          <w:lang w:eastAsia="zh-CN"/>
        </w:rPr>
        <w:t>，对工程场地的外观表现特征参数进行监测，对各区破坏的土地类型进行实地调查。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w:t>
      </w:r>
      <w:r>
        <w:rPr>
          <w:rFonts w:hint="default" w:ascii="Times New Roman" w:hAnsi="Times New Roman" w:eastAsia="宋体" w:cs="Times New Roman"/>
          <w:sz w:val="24"/>
          <w:szCs w:val="24"/>
          <w:lang w:eastAsia="zh-CN"/>
        </w:rPr>
        <w:t>、监测频率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每</w:t>
      </w:r>
      <w:r>
        <w:rPr>
          <w:rFonts w:hint="eastAsia" w:cs="Times New Roman"/>
          <w:sz w:val="24"/>
          <w:szCs w:val="24"/>
          <w:lang w:val="en-US" w:eastAsia="zh-CN"/>
        </w:rPr>
        <w:t>个季度巡回检查监测</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次，</w:t>
      </w:r>
      <w:r>
        <w:rPr>
          <w:rFonts w:hint="eastAsia" w:cs="Times New Roman"/>
          <w:sz w:val="24"/>
          <w:szCs w:val="24"/>
          <w:lang w:val="en-US" w:eastAsia="zh-CN"/>
        </w:rPr>
        <w:t>但</w:t>
      </w:r>
      <w:r>
        <w:rPr>
          <w:rFonts w:hint="default" w:ascii="Times New Roman" w:hAnsi="Times New Roman" w:eastAsia="宋体" w:cs="Times New Roman"/>
          <w:sz w:val="24"/>
          <w:szCs w:val="24"/>
          <w:lang w:eastAsia="zh-CN"/>
        </w:rPr>
        <w:t>对场地</w:t>
      </w:r>
      <w:r>
        <w:rPr>
          <w:rFonts w:hint="eastAsia" w:cs="Times New Roman"/>
          <w:sz w:val="24"/>
          <w:szCs w:val="24"/>
          <w:lang w:val="en-US" w:eastAsia="zh-CN"/>
        </w:rPr>
        <w:t>新出现的</w:t>
      </w:r>
      <w:r>
        <w:rPr>
          <w:rFonts w:hint="default" w:ascii="Times New Roman" w:hAnsi="Times New Roman" w:eastAsia="宋体" w:cs="Times New Roman"/>
          <w:sz w:val="24"/>
          <w:szCs w:val="24"/>
          <w:lang w:eastAsia="zh-CN"/>
        </w:rPr>
        <w:t>占用</w:t>
      </w:r>
      <w:r>
        <w:rPr>
          <w:rFonts w:hint="eastAsia" w:cs="Times New Roman"/>
          <w:sz w:val="24"/>
          <w:szCs w:val="24"/>
          <w:lang w:val="en-US" w:eastAsia="zh-CN"/>
        </w:rPr>
        <w:t>或挖损破坏</w:t>
      </w:r>
      <w:r>
        <w:rPr>
          <w:rFonts w:hint="default" w:ascii="Times New Roman" w:hAnsi="Times New Roman" w:eastAsia="宋体" w:cs="Times New Roman"/>
          <w:sz w:val="24"/>
          <w:szCs w:val="24"/>
          <w:lang w:eastAsia="zh-CN"/>
        </w:rPr>
        <w:t>情况</w:t>
      </w:r>
      <w:r>
        <w:rPr>
          <w:rFonts w:hint="eastAsia" w:cs="Times New Roman"/>
          <w:sz w:val="24"/>
          <w:szCs w:val="24"/>
          <w:lang w:val="en-US" w:eastAsia="zh-CN"/>
        </w:rPr>
        <w:t>需要</w:t>
      </w:r>
      <w:r>
        <w:rPr>
          <w:rFonts w:hint="default" w:ascii="Times New Roman" w:hAnsi="Times New Roman" w:eastAsia="宋体" w:cs="Times New Roman"/>
          <w:sz w:val="24"/>
          <w:szCs w:val="24"/>
          <w:lang w:eastAsia="zh-CN"/>
        </w:rPr>
        <w:t>进行一次仪器</w:t>
      </w:r>
      <w:r>
        <w:rPr>
          <w:rFonts w:hint="eastAsia" w:cs="Times New Roman"/>
          <w:sz w:val="24"/>
          <w:szCs w:val="24"/>
          <w:lang w:val="en-US" w:eastAsia="zh-CN"/>
        </w:rPr>
        <w:t>定位</w:t>
      </w:r>
      <w:r>
        <w:rPr>
          <w:rFonts w:hint="default" w:ascii="Times New Roman" w:hAnsi="Times New Roman" w:eastAsia="宋体" w:cs="Times New Roman"/>
          <w:sz w:val="24"/>
          <w:szCs w:val="24"/>
          <w:lang w:eastAsia="zh-CN"/>
        </w:rPr>
        <w:t>测量并拍照摄像。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4</w:t>
      </w:r>
      <w:r>
        <w:rPr>
          <w:rFonts w:hint="default" w:ascii="Times New Roman" w:hAnsi="Times New Roman" w:eastAsia="宋体" w:cs="Times New Roman"/>
          <w:sz w:val="24"/>
          <w:szCs w:val="24"/>
          <w:lang w:eastAsia="zh-CN"/>
        </w:rPr>
        <w:t>、监测时限</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eastAsia" w:cs="Times New Roman"/>
          <w:sz w:val="24"/>
          <w:szCs w:val="24"/>
          <w:lang w:val="en-US" w:eastAsia="zh-CN"/>
        </w:rPr>
        <w:t>2022</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日</w:t>
      </w:r>
      <w:r>
        <w:rPr>
          <w:rFonts w:hint="default" w:ascii="Times New Roman" w:hAnsi="Times New Roman" w:eastAsia="宋体" w:cs="Times New Roman"/>
          <w:sz w:val="24"/>
          <w:szCs w:val="24"/>
          <w:lang w:val="en-US"/>
        </w:rPr>
        <w:t>-</w:t>
      </w:r>
      <w:r>
        <w:rPr>
          <w:rFonts w:hint="eastAsia" w:cs="Times New Roman"/>
          <w:sz w:val="24"/>
          <w:szCs w:val="24"/>
          <w:lang w:val="en-US" w:eastAsia="zh-CN"/>
        </w:rPr>
        <w:t>2022</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lang w:val="en-US"/>
        </w:rPr>
        <w:t>12</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rPr>
        <w:t>31</w:t>
      </w:r>
      <w:r>
        <w:rPr>
          <w:rFonts w:hint="default" w:ascii="Times New Roman" w:hAnsi="Times New Roman" w:eastAsia="宋体" w:cs="Times New Roman"/>
          <w:sz w:val="24"/>
          <w:szCs w:val="24"/>
          <w:lang w:eastAsia="zh-CN"/>
        </w:rPr>
        <w:t>日</w:t>
      </w:r>
      <w:r>
        <w:rPr>
          <w:rFonts w:hint="eastAsia" w:cs="Times New Roman"/>
          <w:sz w:val="24"/>
          <w:szCs w:val="24"/>
          <w:lang w:eastAsia="zh-CN"/>
        </w:rPr>
        <w:t>，</w:t>
      </w:r>
      <w:r>
        <w:rPr>
          <w:rFonts w:hint="eastAsia" w:cs="Times New Roman"/>
          <w:sz w:val="24"/>
          <w:szCs w:val="24"/>
          <w:lang w:val="en-US" w:eastAsia="zh-CN"/>
        </w:rPr>
        <w:t>共监测4次</w:t>
      </w:r>
      <w:r>
        <w:rPr>
          <w:rFonts w:hint="default" w:ascii="Times New Roman" w:hAnsi="Times New Roman" w:eastAsia="宋体" w:cs="Times New Roman"/>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监测记录表见表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eastAsia="宋体" w:cs="Times New Roman"/>
          <w:b/>
          <w:color w:val="000000"/>
          <w:kern w:val="0"/>
          <w:sz w:val="21"/>
          <w:szCs w:val="21"/>
          <w:lang w:val="en-US" w:eastAsia="zh-CN" w:bidi="ar"/>
        </w:rPr>
        <w:t>表5-3  地形地貌景观及土地资源监测记录表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Lines="50" w:beforeAutospacing="0" w:after="0" w:afterAutospacing="0"/>
              <w:ind w:left="-204" w:leftChars="-85" w:right="0" w:firstLine="422" w:firstLineChars="200"/>
              <w:jc w:val="both"/>
              <w:rPr>
                <w:rFonts w:hint="default" w:ascii="Times New Roman" w:hAnsi="Times New Roman" w:cs="Times New Roman"/>
                <w:szCs w:val="21"/>
                <w:lang w:val="en-US"/>
              </w:rPr>
            </w:pPr>
            <w:r>
              <w:rPr>
                <w:rFonts w:hint="default" w:ascii="Times New Roman" w:hAnsi="Times New Roman" w:eastAsia="宋体" w:cs="Times New Roman"/>
                <w:b/>
                <w:bCs w:val="0"/>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损毁土地面积（m</w:t>
            </w:r>
            <w:r>
              <w:rPr>
                <w:rFonts w:hint="default" w:ascii="Times New Roman" w:hAnsi="Times New Roman" w:eastAsia="宋体" w:cs="Times New Roman"/>
                <w:kern w:val="2"/>
                <w:sz w:val="21"/>
                <w:szCs w:val="21"/>
                <w:vertAlign w:val="superscript"/>
                <w:lang w:val="en-US" w:eastAsia="zh-CN" w:bidi="ar"/>
              </w:rPr>
              <w:t>2</w:t>
            </w:r>
            <w:r>
              <w:rPr>
                <w:rFonts w:hint="default" w:ascii="Times New Roman" w:hAnsi="Times New Roman" w:eastAsia="宋体" w:cs="Times New Roman"/>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2"/>
                <w:lang w:val="en-US"/>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bl>
    <w:p>
      <w:pPr>
        <w:rPr>
          <w:rFonts w:hint="default" w:ascii="Times New Roman" w:hAnsi="Times New Roman" w:eastAsia="宋体" w:cs="Times New Roman"/>
          <w:b/>
          <w:bCs w:val="0"/>
          <w:color w:val="000000"/>
          <w:kern w:val="0"/>
          <w:sz w:val="21"/>
          <w:szCs w:val="21"/>
          <w:lang w:val="en-US" w:eastAsia="zh-CN" w:bidi="ar"/>
        </w:rPr>
      </w:pPr>
      <w:r>
        <w:rPr>
          <w:rFonts w:hint="default" w:ascii="Times New Roman" w:hAnsi="Times New Roman" w:eastAsia="宋体" w:cs="Times New Roman"/>
          <w:b/>
          <w:bCs w:val="0"/>
          <w:color w:val="000000"/>
          <w:kern w:val="0"/>
          <w:sz w:val="21"/>
          <w:szCs w:val="21"/>
          <w:lang w:val="en-US" w:eastAsia="zh-CN" w:bidi="ar"/>
        </w:rPr>
        <w:br w:type="page"/>
      </w:r>
    </w:p>
    <w:p>
      <w:pPr>
        <w:numPr>
          <w:ilvl w:val="0"/>
          <w:numId w:val="0"/>
        </w:numPr>
        <w:spacing w:line="360" w:lineRule="auto"/>
        <w:ind w:leftChars="0"/>
        <w:jc w:val="center"/>
        <w:outlineLvl w:val="0"/>
        <w:rPr>
          <w:rFonts w:hint="default" w:ascii="Times New Roman" w:hAnsi="Times New Roman" w:eastAsia="宋体" w:cs="Times New Roman"/>
          <w:b/>
          <w:bCs/>
          <w:sz w:val="36"/>
          <w:szCs w:val="36"/>
          <w:lang w:val="en-US" w:eastAsia="zh-CN"/>
        </w:rPr>
      </w:pPr>
      <w:bookmarkStart w:id="76" w:name="_Toc16528"/>
      <w:bookmarkStart w:id="77" w:name="_Toc31330"/>
      <w:bookmarkStart w:id="78" w:name="_Toc23006"/>
      <w:bookmarkStart w:id="79" w:name="_Toc12079"/>
      <w:bookmarkStart w:id="80" w:name="_Toc30453"/>
      <w:r>
        <w:rPr>
          <w:rFonts w:hint="default" w:ascii="Times New Roman" w:hAnsi="Times New Roman" w:eastAsia="宋体" w:cs="Times New Roman"/>
          <w:b/>
          <w:bCs/>
          <w:color w:val="auto"/>
          <w:sz w:val="32"/>
          <w:szCs w:val="32"/>
          <w:lang w:val="en-US" w:eastAsia="zh-CN"/>
        </w:rPr>
        <w:t>六、经费估算</w:t>
      </w:r>
      <w:bookmarkEnd w:id="76"/>
      <w:bookmarkEnd w:id="77"/>
      <w:bookmarkEnd w:id="78"/>
      <w:bookmarkEnd w:id="79"/>
      <w:bookmarkEnd w:id="80"/>
    </w:p>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28"/>
          <w:szCs w:val="28"/>
          <w:lang w:val="en-US" w:eastAsia="zh-CN"/>
        </w:rPr>
      </w:pPr>
      <w:bookmarkStart w:id="81" w:name="_Toc32038"/>
      <w:r>
        <w:rPr>
          <w:rFonts w:hint="default" w:ascii="Times New Roman" w:hAnsi="Times New Roman" w:eastAsia="宋体" w:cs="Times New Roman"/>
          <w:b/>
          <w:bCs/>
          <w:sz w:val="28"/>
          <w:szCs w:val="28"/>
          <w:lang w:val="en-US" w:eastAsia="zh-CN"/>
        </w:rPr>
        <w:t>（一）估算说明</w:t>
      </w:r>
      <w:bookmarkEnd w:id="81"/>
    </w:p>
    <w:p>
      <w:pPr>
        <w:tabs>
          <w:tab w:val="left" w:pos="720"/>
        </w:tabs>
        <w:wordWrap/>
        <w:autoSpaceDE w:val="0"/>
        <w:autoSpaceDN w:val="0"/>
        <w:adjustRightInd w:val="0"/>
        <w:spacing w:line="360" w:lineRule="auto"/>
        <w:ind w:firstLine="472" w:firstLineChars="196"/>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w:t>
      </w:r>
      <w:r>
        <w:rPr>
          <w:rFonts w:hint="eastAsia" w:cs="Times New Roman"/>
          <w:color w:val="auto"/>
          <w:sz w:val="24"/>
          <w:szCs w:val="24"/>
          <w:highlight w:val="none"/>
          <w:lang w:val="en-US" w:eastAsia="zh-CN"/>
        </w:rPr>
        <w:t>年度治理计划书</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年1季度）及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pPr>
        <w:tabs>
          <w:tab w:val="left" w:pos="720"/>
        </w:tabs>
        <w:wordWrap/>
        <w:autoSpaceDE w:val="0"/>
        <w:autoSpaceDN w:val="0"/>
        <w:adjustRightInd w:val="0"/>
        <w:spacing w:line="360" w:lineRule="auto"/>
        <w:ind w:firstLine="472" w:firstLineChars="196"/>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bookmarkStart w:id="82" w:name="_Toc523390679"/>
      <w:r>
        <w:rPr>
          <w:rFonts w:hint="default" w:ascii="Times New Roman" w:hAnsi="Times New Roman" w:eastAsia="宋体" w:cs="Times New Roman"/>
          <w:color w:val="auto"/>
          <w:sz w:val="24"/>
          <w:szCs w:val="24"/>
          <w:highlight w:val="none"/>
        </w:rPr>
        <w:t>项目的投资为动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pPr>
        <w:numPr>
          <w:ilvl w:val="0"/>
          <w:numId w:val="1"/>
        </w:numPr>
        <w:wordWrap/>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202</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年1季度市场价格计取并以材料到工地实际价格计。</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-1  措施费费率表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bl>
    <w:p>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-2  间接费费率表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依据《内蒙古自治区矿山地质环境治理工程预算定额标准》，税金按直接费、间接费、利润之和的3.28%计取。</w:t>
      </w:r>
    </w:p>
    <w:p>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pPr>
        <w:wordWrap/>
        <w:spacing w:before="120" w:beforeLines="50" w:line="360" w:lineRule="auto"/>
        <w:ind w:firstLine="48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pPr>
        <w:keepNext w:val="0"/>
        <w:keepLines w:val="0"/>
        <w:pageBreakBefore w:val="0"/>
        <w:widowControl w:val="0"/>
        <w:kinsoku/>
        <w:wordWrap/>
        <w:overflowPunct/>
        <w:topLinePunct w:val="0"/>
        <w:autoSpaceDE/>
        <w:autoSpaceDN/>
        <w:bidi w:val="0"/>
        <w:adjustRightInd w:val="0"/>
        <w:snapToGrid w:val="0"/>
        <w:spacing w:before="120" w:beforeLines="50"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-3  项目可研论证费计费标准</w:t>
      </w:r>
    </w:p>
    <w:tbl>
      <w:tblPr>
        <w:tblStyle w:val="12"/>
        <w:tblW w:w="0" w:type="auto"/>
        <w:jc w:val="center"/>
        <w:tblLayout w:type="fixed"/>
        <w:tblCellMar>
          <w:top w:w="0" w:type="dxa"/>
          <w:left w:w="108" w:type="dxa"/>
          <w:bottom w:w="0" w:type="dxa"/>
          <w:right w:w="108" w:type="dxa"/>
        </w:tblCellMar>
      </w:tblPr>
      <w:tblGrid>
        <w:gridCol w:w="1336"/>
        <w:gridCol w:w="3644"/>
        <w:gridCol w:w="3410"/>
      </w:tblGrid>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tblPrEx>
          <w:tblCellMar>
            <w:top w:w="0" w:type="dxa"/>
            <w:left w:w="108" w:type="dxa"/>
            <w:bottom w:w="0" w:type="dxa"/>
            <w:right w:w="108" w:type="dxa"/>
          </w:tblCellMar>
        </w:tblPrEx>
        <w:trPr>
          <w:trHeight w:val="397" w:hRule="atLeast"/>
          <w:jc w:val="center"/>
        </w:trPr>
        <w:tc>
          <w:tcPr>
            <w:tcW w:w="133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41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6-4</w:t>
      </w:r>
      <w:r>
        <w:rPr>
          <w:rFonts w:hint="default" w:ascii="Times New Roman" w:hAnsi="Times New Roman" w:eastAsia="宋体" w:cs="Times New Roman"/>
          <w:b/>
          <w:color w:val="auto"/>
          <w:sz w:val="21"/>
          <w:szCs w:val="21"/>
          <w:highlight w:val="none"/>
        </w:rPr>
        <w:t xml:space="preserve">  项目勘测与设计计费标准</w:t>
      </w:r>
    </w:p>
    <w:tbl>
      <w:tblPr>
        <w:tblStyle w:val="12"/>
        <w:tblW w:w="0" w:type="auto"/>
        <w:jc w:val="center"/>
        <w:tblLayout w:type="fixed"/>
        <w:tblCellMar>
          <w:top w:w="0" w:type="dxa"/>
          <w:left w:w="108" w:type="dxa"/>
          <w:bottom w:w="0" w:type="dxa"/>
          <w:right w:w="108" w:type="dxa"/>
        </w:tblCellMar>
      </w:tblPr>
      <w:tblGrid>
        <w:gridCol w:w="1367"/>
        <w:gridCol w:w="4236"/>
        <w:gridCol w:w="2981"/>
      </w:tblGrid>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9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tblPrEx>
          <w:tblCellMar>
            <w:top w:w="0" w:type="dxa"/>
            <w:left w:w="108" w:type="dxa"/>
            <w:bottom w:w="0" w:type="dxa"/>
            <w:right w:w="108" w:type="dxa"/>
          </w:tblCellMar>
        </w:tblPrEx>
        <w:trPr>
          <w:trHeight w:val="397" w:hRule="atLeast"/>
          <w:jc w:val="center"/>
        </w:trPr>
        <w:tc>
          <w:tcPr>
            <w:tcW w:w="13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236"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98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6-5</w:t>
      </w:r>
      <w:r>
        <w:rPr>
          <w:rFonts w:hint="default" w:ascii="Times New Roman" w:hAnsi="Times New Roman" w:eastAsia="宋体" w:cs="Times New Roman"/>
          <w:b/>
          <w:color w:val="auto"/>
          <w:sz w:val="21"/>
          <w:szCs w:val="21"/>
          <w:highlight w:val="none"/>
        </w:rPr>
        <w:t xml:space="preserve">  项目招标代理费计费标准</w:t>
      </w:r>
    </w:p>
    <w:tbl>
      <w:tblPr>
        <w:tblStyle w:val="12"/>
        <w:tblW w:w="8562" w:type="dxa"/>
        <w:jc w:val="center"/>
        <w:tblLayout w:type="fixed"/>
        <w:tblCellMar>
          <w:top w:w="0" w:type="dxa"/>
          <w:left w:w="108" w:type="dxa"/>
          <w:bottom w:w="0" w:type="dxa"/>
          <w:right w:w="108" w:type="dxa"/>
        </w:tblCellMar>
      </w:tblPr>
      <w:tblGrid>
        <w:gridCol w:w="675"/>
        <w:gridCol w:w="1512"/>
        <w:gridCol w:w="990"/>
        <w:gridCol w:w="1785"/>
        <w:gridCol w:w="3600"/>
      </w:tblGrid>
      <w:tr>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0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0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6-6</w:t>
      </w:r>
      <w:r>
        <w:rPr>
          <w:rFonts w:hint="default" w:ascii="Times New Roman" w:hAnsi="Times New Roman" w:eastAsia="宋体" w:cs="Times New Roman"/>
          <w:b/>
          <w:color w:val="auto"/>
          <w:sz w:val="21"/>
          <w:szCs w:val="21"/>
          <w:highlight w:val="none"/>
        </w:rPr>
        <w:t xml:space="preserve"> 工程监理费计费标准</w:t>
      </w:r>
    </w:p>
    <w:tbl>
      <w:tblPr>
        <w:tblStyle w:val="12"/>
        <w:tblW w:w="0" w:type="auto"/>
        <w:jc w:val="center"/>
        <w:tblLayout w:type="fixed"/>
        <w:tblCellMar>
          <w:top w:w="0" w:type="dxa"/>
          <w:left w:w="108" w:type="dxa"/>
          <w:bottom w:w="0" w:type="dxa"/>
          <w:right w:w="108" w:type="dxa"/>
        </w:tblCellMar>
      </w:tblPr>
      <w:tblGrid>
        <w:gridCol w:w="1358"/>
        <w:gridCol w:w="4522"/>
        <w:gridCol w:w="2648"/>
      </w:tblGrid>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tblPrEx>
          <w:tblCellMar>
            <w:top w:w="0" w:type="dxa"/>
            <w:left w:w="108" w:type="dxa"/>
            <w:bottom w:w="0" w:type="dxa"/>
            <w:right w:w="108" w:type="dxa"/>
          </w:tblCellMar>
        </w:tblPrEx>
        <w:trPr>
          <w:trHeight w:val="397" w:hRule="atLeast"/>
          <w:jc w:val="center"/>
        </w:trPr>
        <w:tc>
          <w:tcPr>
            <w:tcW w:w="13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6-7</w:t>
      </w:r>
      <w:r>
        <w:rPr>
          <w:rFonts w:hint="default" w:ascii="Times New Roman" w:hAnsi="Times New Roman" w:eastAsia="宋体" w:cs="Times New Roman"/>
          <w:b/>
          <w:color w:val="auto"/>
          <w:sz w:val="21"/>
          <w:szCs w:val="21"/>
          <w:highlight w:val="none"/>
        </w:rPr>
        <w:t xml:space="preserve"> 工程验收费计费标准</w:t>
      </w:r>
    </w:p>
    <w:tbl>
      <w:tblPr>
        <w:tblStyle w:val="12"/>
        <w:tblW w:w="0" w:type="auto"/>
        <w:jc w:val="center"/>
        <w:tblLayout w:type="fixed"/>
        <w:tblCellMar>
          <w:top w:w="0" w:type="dxa"/>
          <w:left w:w="108" w:type="dxa"/>
          <w:bottom w:w="0" w:type="dxa"/>
          <w:right w:w="108" w:type="dxa"/>
        </w:tblCellMar>
      </w:tblPr>
      <w:tblGrid>
        <w:gridCol w:w="673"/>
        <w:gridCol w:w="1837"/>
        <w:gridCol w:w="1272"/>
        <w:gridCol w:w="1713"/>
        <w:gridCol w:w="3233"/>
      </w:tblGrid>
      <w:tr>
        <w:tblPrEx>
          <w:tblCellMar>
            <w:top w:w="0" w:type="dxa"/>
            <w:left w:w="108" w:type="dxa"/>
            <w:bottom w:w="0" w:type="dxa"/>
            <w:right w:w="108" w:type="dxa"/>
          </w:tblCellMar>
        </w:tblPrEx>
        <w:trPr>
          <w:trHeight w:val="397" w:hRule="atLeast"/>
          <w:jc w:val="center"/>
        </w:trPr>
        <w:tc>
          <w:tcPr>
            <w:tcW w:w="67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3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97" w:hRule="atLeast"/>
          <w:jc w:val="center"/>
        </w:trPr>
        <w:tc>
          <w:tcPr>
            <w:tcW w:w="67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37"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tblPrEx>
          <w:tblCellMar>
            <w:top w:w="0" w:type="dxa"/>
            <w:left w:w="108" w:type="dxa"/>
            <w:bottom w:w="0" w:type="dxa"/>
            <w:right w:w="108" w:type="dxa"/>
          </w:tblCellMar>
        </w:tblPrEx>
        <w:trPr>
          <w:trHeight w:val="397" w:hRule="atLeast"/>
          <w:jc w:val="center"/>
        </w:trPr>
        <w:tc>
          <w:tcPr>
            <w:tcW w:w="6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37"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tblPrEx>
          <w:tblCellMar>
            <w:top w:w="0" w:type="dxa"/>
            <w:left w:w="108" w:type="dxa"/>
            <w:bottom w:w="0" w:type="dxa"/>
            <w:right w:w="108" w:type="dxa"/>
          </w:tblCellMar>
        </w:tblPrEx>
        <w:trPr>
          <w:trHeight w:val="397" w:hRule="atLeast"/>
          <w:jc w:val="center"/>
        </w:trPr>
        <w:tc>
          <w:tcPr>
            <w:tcW w:w="6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37"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6-8</w:t>
      </w:r>
      <w:r>
        <w:rPr>
          <w:rFonts w:hint="default" w:ascii="Times New Roman" w:hAnsi="Times New Roman" w:eastAsia="宋体" w:cs="Times New Roman"/>
          <w:b/>
          <w:color w:val="auto"/>
          <w:sz w:val="21"/>
          <w:szCs w:val="21"/>
          <w:highlight w:val="none"/>
        </w:rPr>
        <w:t xml:space="preserve">  项目决算编制与审计费标准</w:t>
      </w:r>
    </w:p>
    <w:tbl>
      <w:tblPr>
        <w:tblStyle w:val="12"/>
        <w:tblW w:w="8755" w:type="dxa"/>
        <w:jc w:val="center"/>
        <w:tblLayout w:type="fixed"/>
        <w:tblCellMar>
          <w:top w:w="0" w:type="dxa"/>
          <w:left w:w="108" w:type="dxa"/>
          <w:bottom w:w="0" w:type="dxa"/>
          <w:right w:w="108" w:type="dxa"/>
        </w:tblCellMar>
      </w:tblPr>
      <w:tblGrid>
        <w:gridCol w:w="675"/>
        <w:gridCol w:w="1511"/>
        <w:gridCol w:w="960"/>
        <w:gridCol w:w="1875"/>
        <w:gridCol w:w="3734"/>
      </w:tblGrid>
      <w:tr>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6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7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73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87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73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6-9</w:t>
      </w:r>
      <w:r>
        <w:rPr>
          <w:rFonts w:hint="default" w:ascii="Times New Roman" w:hAnsi="Times New Roman" w:eastAsia="宋体" w:cs="Times New Roman"/>
          <w:b/>
          <w:color w:val="auto"/>
          <w:sz w:val="21"/>
          <w:szCs w:val="21"/>
          <w:highlight w:val="none"/>
        </w:rPr>
        <w:t xml:space="preserve">  项目管理费计费标准</w:t>
      </w:r>
    </w:p>
    <w:tbl>
      <w:tblPr>
        <w:tblStyle w:val="12"/>
        <w:tblW w:w="8755" w:type="dxa"/>
        <w:jc w:val="center"/>
        <w:tblLayout w:type="fixed"/>
        <w:tblCellMar>
          <w:top w:w="0" w:type="dxa"/>
          <w:left w:w="108" w:type="dxa"/>
          <w:bottom w:w="0" w:type="dxa"/>
          <w:right w:w="108" w:type="dxa"/>
        </w:tblCellMar>
      </w:tblPr>
      <w:tblGrid>
        <w:gridCol w:w="675"/>
        <w:gridCol w:w="1376"/>
        <w:gridCol w:w="1170"/>
        <w:gridCol w:w="1860"/>
        <w:gridCol w:w="3674"/>
      </w:tblGrid>
      <w:tr>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7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7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pPr>
        <w:tabs>
          <w:tab w:val="left" w:pos="7235"/>
        </w:tabs>
        <w:wordWrap/>
        <w:spacing w:line="240" w:lineRule="auto"/>
        <w:ind w:right="-518" w:rightChars="-216"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6-10</w:t>
      </w:r>
      <w:r>
        <w:rPr>
          <w:rFonts w:hint="default" w:ascii="Times New Roman" w:hAnsi="Times New Roman" w:eastAsia="宋体" w:cs="Times New Roman"/>
          <w:b/>
          <w:color w:val="auto"/>
          <w:sz w:val="21"/>
          <w:szCs w:val="21"/>
          <w:highlight w:val="none"/>
        </w:rPr>
        <w:t xml:space="preserve">  不可预见费计算表</w:t>
      </w:r>
    </w:p>
    <w:tbl>
      <w:tblPr>
        <w:tblStyle w:val="12"/>
        <w:tblW w:w="0" w:type="auto"/>
        <w:jc w:val="center"/>
        <w:tblLayout w:type="fixed"/>
        <w:tblCellMar>
          <w:top w:w="0" w:type="dxa"/>
          <w:left w:w="108" w:type="dxa"/>
          <w:bottom w:w="0" w:type="dxa"/>
          <w:right w:w="108" w:type="dxa"/>
        </w:tblCellMar>
      </w:tblPr>
      <w:tblGrid>
        <w:gridCol w:w="826"/>
        <w:gridCol w:w="2181"/>
        <w:gridCol w:w="4110"/>
        <w:gridCol w:w="1411"/>
      </w:tblGrid>
      <w:tr>
        <w:tblPrEx>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tblPrEx>
          <w:tblCellMar>
            <w:top w:w="0" w:type="dxa"/>
            <w:left w:w="108" w:type="dxa"/>
            <w:bottom w:w="0" w:type="dxa"/>
            <w:right w:w="108" w:type="dxa"/>
          </w:tblCellMar>
        </w:tblPrEx>
        <w:trPr>
          <w:trHeight w:val="454" w:hRule="atLeast"/>
          <w:jc w:val="center"/>
        </w:trPr>
        <w:tc>
          <w:tcPr>
            <w:tcW w:w="82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411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41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kern w:val="2"/>
          <w:sz w:val="24"/>
          <w:szCs w:val="24"/>
          <w:lang w:val="en-US" w:eastAsia="zh-CN" w:bidi="ar"/>
        </w:rPr>
        <w:t>对监测管护费总价进行限定，原则上不超过工程施工费的</w:t>
      </w:r>
      <w:r>
        <w:rPr>
          <w:rFonts w:hint="default" w:ascii="Times New Roman" w:hAnsi="Times New Roman" w:eastAsia="宋体" w:cs="Times New Roman"/>
          <w:kern w:val="2"/>
          <w:sz w:val="24"/>
          <w:szCs w:val="24"/>
          <w:lang w:val="en-US" w:eastAsia="zh-CN" w:bidi="ar"/>
        </w:rPr>
        <w:t>10%</w:t>
      </w:r>
      <w:r>
        <w:rPr>
          <w:rFonts w:hint="eastAsia" w:ascii="Times New Roman" w:hAnsi="Times New Roman" w:eastAsia="宋体" w:cs="宋体"/>
          <w:kern w:val="2"/>
          <w:sz w:val="24"/>
          <w:szCs w:val="24"/>
          <w:lang w:val="en-US" w:eastAsia="zh-CN" w:bidi="ar"/>
        </w:rPr>
        <w:t>。</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频率（次</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年限（年）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频率（次</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年限（年）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pPr>
        <w:keepNext w:val="0"/>
        <w:keepLines w:val="0"/>
        <w:widowControl w:val="0"/>
        <w:suppressLineNumbers w:val="0"/>
        <w:spacing w:before="0" w:beforeAutospacing="0" w:after="0" w:afterAutospacing="0"/>
        <w:ind w:left="0" w:right="0" w:firstLine="480" w:firstLineChars="200"/>
        <w:jc w:val="left"/>
        <w:rPr>
          <w:sz w:val="24"/>
          <w:szCs w:val="24"/>
          <w:vertAlign w:val="subscript"/>
          <w:lang w:val="en-US"/>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vertAlign w:val="subscript"/>
          <w:lang w:val="en-US" w:eastAsia="zh-CN" w:bidi="ar"/>
        </w:rPr>
        <w:t>n</w:t>
      </w:r>
    </w:p>
    <w:p>
      <w:pPr>
        <w:keepNext w:val="0"/>
        <w:keepLines w:val="0"/>
        <w:widowControl w:val="0"/>
        <w:suppressLineNumbers w:val="0"/>
        <w:spacing w:before="0" w:beforeAutospacing="0" w:after="0" w:afterAutospacing="0"/>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计算公式：</w:t>
      </w:r>
      <w:r>
        <w:rPr>
          <w:rFonts w:hint="default" w:ascii="Times New Roman" w:hAnsi="Times New Roman" w:eastAsia="宋体" w:cs="Times New Roman"/>
          <w:kern w:val="2"/>
          <w:sz w:val="24"/>
          <w:szCs w:val="24"/>
          <w:lang w:val="en-US" w:eastAsia="zh-CN" w:bidi="ar"/>
        </w:rPr>
        <w:t>PF= ∑I</w:t>
      </w:r>
      <w:r>
        <w:rPr>
          <w:rFonts w:hint="default" w:ascii="Times New Roman" w:hAnsi="Times New Roman" w:eastAsia="宋体" w:cs="Times New Roman"/>
          <w:kern w:val="2"/>
          <w:sz w:val="24"/>
          <w:szCs w:val="24"/>
          <w:vertAlign w:val="subscript"/>
          <w:lang w:val="en-US" w:eastAsia="zh-CN" w:bidi="ar"/>
        </w:rPr>
        <w:t>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1+f</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m</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1+f</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0.5</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1+f</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t-1</w:t>
      </w:r>
      <w:r>
        <w:rPr>
          <w:rFonts w:hint="default" w:ascii="Times New Roman" w:hAnsi="Times New Roman" w:eastAsia="宋体" w:cs="Times New Roman"/>
          <w:kern w:val="2"/>
          <w:sz w:val="24"/>
          <w:szCs w:val="24"/>
          <w:lang w:val="en-US" w:eastAsia="zh-CN" w:bidi="ar"/>
        </w:rPr>
        <w:t>-1]</w:t>
      </w:r>
    </w:p>
    <w:p>
      <w:pPr>
        <w:keepNext w:val="0"/>
        <w:keepLines w:val="0"/>
        <w:widowControl w:val="0"/>
        <w:suppressLineNumbers w:val="0"/>
        <w:spacing w:before="0" w:beforeAutospacing="0" w:after="0" w:afterAutospacing="0"/>
        <w:ind w:left="72" w:leftChars="30" w:right="0" w:firstLine="480" w:firstLineChars="200"/>
        <w:jc w:val="left"/>
        <w:rPr>
          <w:sz w:val="24"/>
          <w:szCs w:val="24"/>
          <w:vertAlign w:val="superscript"/>
          <w:lang w:val="en-US"/>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vertAlign w:val="superscript"/>
          <w:lang w:val="en-US" w:eastAsia="zh-CN" w:bidi="ar"/>
        </w:rPr>
        <w:t>t=1</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式中：</w:t>
      </w:r>
      <w:r>
        <w:rPr>
          <w:rFonts w:hint="default" w:ascii="Times New Roman" w:hAnsi="Times New Roman" w:eastAsia="宋体" w:cs="Times New Roman"/>
          <w:kern w:val="2"/>
          <w:sz w:val="24"/>
          <w:szCs w:val="24"/>
          <w:lang w:val="en-US" w:eastAsia="zh-CN" w:bidi="ar"/>
        </w:rPr>
        <w:t>PF—</w:t>
      </w:r>
      <w:r>
        <w:rPr>
          <w:rFonts w:hint="eastAsia" w:ascii="Times New Roman" w:hAnsi="Times New Roman" w:eastAsia="宋体" w:cs="宋体"/>
          <w:kern w:val="2"/>
          <w:sz w:val="24"/>
          <w:szCs w:val="24"/>
          <w:lang w:val="en-US" w:eastAsia="zh-CN" w:bidi="ar"/>
        </w:rPr>
        <w:t>价差预备费</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default" w:ascii="Times New Roman" w:hAnsi="Times New Roman" w:eastAsia="宋体" w:cs="Times New Roman"/>
          <w:kern w:val="2"/>
          <w:sz w:val="24"/>
          <w:szCs w:val="24"/>
          <w:lang w:val="en-US" w:eastAsia="zh-CN" w:bidi="ar"/>
        </w:rPr>
        <w:t xml:space="preserve">       n—</w:t>
      </w:r>
      <w:r>
        <w:rPr>
          <w:rFonts w:hint="eastAsia" w:ascii="Times New Roman" w:hAnsi="Times New Roman" w:eastAsia="宋体" w:cs="宋体"/>
          <w:kern w:val="2"/>
          <w:sz w:val="24"/>
          <w:szCs w:val="24"/>
          <w:lang w:val="en-US" w:eastAsia="zh-CN" w:bidi="ar"/>
        </w:rPr>
        <w:t>建设期年份数</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default" w:ascii="Times New Roman" w:hAnsi="Times New Roman" w:eastAsia="宋体" w:cs="Times New Roman"/>
          <w:kern w:val="2"/>
          <w:sz w:val="24"/>
          <w:szCs w:val="24"/>
          <w:lang w:val="en-US" w:eastAsia="zh-CN" w:bidi="ar"/>
        </w:rPr>
        <w:t xml:space="preserve">       I</w:t>
      </w:r>
      <w:r>
        <w:rPr>
          <w:rFonts w:hint="default" w:ascii="Times New Roman" w:hAnsi="Times New Roman" w:eastAsia="宋体" w:cs="Times New Roman"/>
          <w:kern w:val="2"/>
          <w:sz w:val="24"/>
          <w:szCs w:val="24"/>
          <w:vertAlign w:val="subscript"/>
          <w:lang w:val="en-US" w:eastAsia="zh-CN" w:bidi="ar"/>
        </w:rPr>
        <w:t>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建设期中第</w:t>
      </w:r>
      <w:r>
        <w:rPr>
          <w:rFonts w:hint="default" w:ascii="Times New Roman" w:hAnsi="Times New Roman" w:eastAsia="宋体" w:cs="Times New Roman"/>
          <w:kern w:val="2"/>
          <w:sz w:val="24"/>
          <w:szCs w:val="24"/>
          <w:lang w:val="en-US" w:eastAsia="zh-CN" w:bidi="ar"/>
        </w:rPr>
        <w:t>t</w:t>
      </w:r>
      <w:r>
        <w:rPr>
          <w:rFonts w:hint="eastAsia" w:ascii="Times New Roman" w:hAnsi="Times New Roman" w:eastAsia="宋体" w:cs="宋体"/>
          <w:kern w:val="2"/>
          <w:sz w:val="24"/>
          <w:szCs w:val="24"/>
          <w:lang w:val="en-US" w:eastAsia="zh-CN" w:bidi="ar"/>
        </w:rPr>
        <w:t>年的投资计划额，即第</w:t>
      </w:r>
      <w:r>
        <w:rPr>
          <w:rFonts w:hint="default" w:ascii="Times New Roman" w:hAnsi="Times New Roman" w:eastAsia="宋体" w:cs="Times New Roman"/>
          <w:kern w:val="2"/>
          <w:sz w:val="24"/>
          <w:szCs w:val="24"/>
          <w:lang w:val="en-US" w:eastAsia="zh-CN" w:bidi="ar"/>
        </w:rPr>
        <w:t>t</w:t>
      </w:r>
      <w:r>
        <w:rPr>
          <w:rFonts w:hint="eastAsia" w:ascii="Times New Roman" w:hAnsi="Times New Roman" w:eastAsia="宋体" w:cs="宋体"/>
          <w:kern w:val="2"/>
          <w:sz w:val="24"/>
          <w:szCs w:val="24"/>
          <w:lang w:val="en-US" w:eastAsia="zh-CN" w:bidi="ar"/>
        </w:rPr>
        <w:t>年的静态投资计划额</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default" w:ascii="Times New Roman" w:hAnsi="Times New Roman" w:eastAsia="宋体" w:cs="Times New Roman"/>
          <w:kern w:val="2"/>
          <w:sz w:val="24"/>
          <w:szCs w:val="24"/>
          <w:lang w:val="en-US" w:eastAsia="zh-CN" w:bidi="ar"/>
        </w:rPr>
        <w:t xml:space="preserve">       f—</w:t>
      </w:r>
      <w:r>
        <w:rPr>
          <w:rFonts w:hint="eastAsia" w:ascii="Times New Roman" w:hAnsi="Times New Roman" w:eastAsia="宋体" w:cs="宋体"/>
          <w:kern w:val="2"/>
          <w:sz w:val="24"/>
          <w:szCs w:val="24"/>
          <w:lang w:val="en-US" w:eastAsia="zh-CN" w:bidi="ar"/>
        </w:rPr>
        <w:t>年涨价率（按</w:t>
      </w:r>
      <w:r>
        <w:rPr>
          <w:rFonts w:hint="default" w:ascii="Times New Roman" w:hAnsi="Times New Roman" w:eastAsia="宋体" w:cs="Times New Roman"/>
          <w:kern w:val="2"/>
          <w:sz w:val="24"/>
          <w:szCs w:val="24"/>
          <w:lang w:val="en-US" w:eastAsia="zh-CN" w:bidi="ar"/>
        </w:rPr>
        <w:t>6%</w:t>
      </w:r>
      <w:r>
        <w:rPr>
          <w:rFonts w:hint="eastAsia" w:ascii="Times New Roman" w:hAnsi="Times New Roman" w:eastAsia="宋体" w:cs="宋体"/>
          <w:kern w:val="2"/>
          <w:sz w:val="24"/>
          <w:szCs w:val="24"/>
          <w:lang w:val="en-US" w:eastAsia="zh-CN" w:bidi="ar"/>
        </w:rPr>
        <w:t>计）</w:t>
      </w:r>
    </w:p>
    <w:p>
      <w:pPr>
        <w:keepNext w:val="0"/>
        <w:keepLines w:val="0"/>
        <w:widowControl w:val="0"/>
        <w:suppressLineNumbers w:val="0"/>
        <w:spacing w:before="0" w:beforeAutospacing="0" w:after="0" w:afterAutospacing="0" w:line="360" w:lineRule="auto"/>
        <w:ind w:left="0" w:right="0" w:firstLine="480" w:firstLineChars="200"/>
        <w:jc w:val="left"/>
        <w:rPr>
          <w:rFonts w:hint="default"/>
        </w:rPr>
      </w:pPr>
      <w:r>
        <w:rPr>
          <w:rFonts w:hint="default" w:ascii="Times New Roman" w:hAnsi="Times New Roman" w:eastAsia="宋体" w:cs="Times New Roman"/>
          <w:kern w:val="2"/>
          <w:sz w:val="24"/>
          <w:szCs w:val="24"/>
          <w:lang w:val="en-US" w:eastAsia="zh-CN" w:bidi="ar"/>
        </w:rPr>
        <w:t xml:space="preserve">       m—</w:t>
      </w:r>
      <w:r>
        <w:rPr>
          <w:rFonts w:hint="eastAsia" w:ascii="Times New Roman" w:hAnsi="Times New Roman" w:eastAsia="宋体" w:cs="宋体"/>
          <w:kern w:val="2"/>
          <w:sz w:val="24"/>
          <w:szCs w:val="24"/>
          <w:lang w:val="en-US" w:eastAsia="zh-CN" w:bidi="ar"/>
        </w:rPr>
        <w:t>建设前期年限（从</w:t>
      </w:r>
      <w:r>
        <w:rPr>
          <w:rFonts w:hint="eastAsia" w:cs="宋体"/>
          <w:kern w:val="2"/>
          <w:sz w:val="24"/>
          <w:szCs w:val="24"/>
          <w:lang w:val="en-US" w:eastAsia="zh-CN" w:bidi="ar"/>
        </w:rPr>
        <w:t>方案</w:t>
      </w:r>
      <w:r>
        <w:rPr>
          <w:rFonts w:hint="eastAsia" w:ascii="Times New Roman" w:hAnsi="Times New Roman" w:eastAsia="宋体" w:cs="宋体"/>
          <w:kern w:val="2"/>
          <w:sz w:val="24"/>
          <w:szCs w:val="24"/>
          <w:lang w:val="en-US" w:eastAsia="zh-CN" w:bidi="ar"/>
        </w:rPr>
        <w:t>编制估算至开工建设，本项目建设前期年限已计入总规划年限）</w:t>
      </w:r>
      <w:r>
        <w:rPr>
          <w:rFonts w:hint="eastAsia" w:cs="宋体"/>
          <w:kern w:val="2"/>
          <w:sz w:val="24"/>
          <w:szCs w:val="24"/>
          <w:lang w:val="en-US" w:eastAsia="zh-CN" w:bidi="ar"/>
        </w:rPr>
        <w:t>。</w:t>
      </w:r>
    </w:p>
    <w:bookmarkEnd w:id="82"/>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28"/>
          <w:szCs w:val="28"/>
          <w:lang w:val="zh-CN" w:eastAsia="zh-CN"/>
        </w:rPr>
      </w:pPr>
      <w:bookmarkStart w:id="83" w:name="_Toc4382"/>
      <w:bookmarkStart w:id="84" w:name="_Toc18766"/>
      <w:bookmarkStart w:id="85" w:name="_Toc18269"/>
      <w:bookmarkStart w:id="86" w:name="_Toc25649"/>
      <w:bookmarkStart w:id="87" w:name="_Toc523390680"/>
      <w:r>
        <w:rPr>
          <w:rFonts w:hint="default" w:ascii="Times New Roman" w:hAnsi="Times New Roman" w:eastAsia="宋体" w:cs="Times New Roman"/>
          <w:b/>
          <w:bCs/>
          <w:sz w:val="28"/>
          <w:szCs w:val="28"/>
          <w:lang w:val="zh-CN" w:eastAsia="zh-CN"/>
        </w:rPr>
        <w:t>（二）主要工程量</w:t>
      </w:r>
      <w:bookmarkEnd w:id="83"/>
      <w:bookmarkEnd w:id="84"/>
      <w:bookmarkEnd w:id="85"/>
      <w:bookmarkEnd w:id="86"/>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bookmarkStart w:id="88" w:name="_Toc31577"/>
      <w:bookmarkStart w:id="89" w:name="_Toc23022"/>
      <w:bookmarkStart w:id="90" w:name="_Toc14103"/>
      <w:bookmarkStart w:id="91" w:name="_Toc24480"/>
      <w:r>
        <w:rPr>
          <w:rFonts w:hint="eastAsia" w:ascii="Times New Roman" w:hAnsi="Times New Roman" w:cs="Times New Roman"/>
          <w:color w:val="000000"/>
          <w:kern w:val="0"/>
          <w:sz w:val="24"/>
          <w:szCs w:val="24"/>
          <w:lang w:val="en-US" w:eastAsia="zh-CN" w:bidi="ar"/>
        </w:rPr>
        <w:t>2022年度不安排治理工程内容。主要工程量为矿山地质环境监测。</w:t>
      </w:r>
    </w:p>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28"/>
          <w:szCs w:val="28"/>
          <w:lang w:val="zh-CN" w:eastAsia="zh-CN"/>
        </w:rPr>
      </w:pPr>
      <w:r>
        <w:rPr>
          <w:rFonts w:hint="default" w:ascii="Times New Roman" w:hAnsi="Times New Roman" w:eastAsia="宋体" w:cs="Times New Roman"/>
          <w:b/>
          <w:bCs/>
          <w:sz w:val="28"/>
          <w:szCs w:val="28"/>
          <w:lang w:val="zh-CN" w:eastAsia="zh-CN"/>
        </w:rPr>
        <w:t>（三）估算结果</w:t>
      </w:r>
      <w:bookmarkEnd w:id="87"/>
      <w:bookmarkEnd w:id="88"/>
      <w:bookmarkEnd w:id="89"/>
      <w:bookmarkEnd w:id="90"/>
      <w:bookmarkEnd w:id="91"/>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经估算，</w:t>
      </w:r>
      <w:r>
        <w:rPr>
          <w:rFonts w:hint="eastAsia" w:cs="Times New Roman"/>
          <w:color w:val="000000"/>
          <w:kern w:val="0"/>
          <w:sz w:val="24"/>
          <w:szCs w:val="24"/>
          <w:lang w:val="en-US" w:eastAsia="zh-CN" w:bidi="ar"/>
        </w:rPr>
        <w:t>2022年度</w:t>
      </w:r>
      <w:r>
        <w:rPr>
          <w:rFonts w:hint="default" w:ascii="Times New Roman" w:hAnsi="Times New Roman" w:eastAsia="宋体" w:cs="Times New Roman"/>
          <w:color w:val="000000"/>
          <w:kern w:val="0"/>
          <w:sz w:val="24"/>
          <w:szCs w:val="24"/>
          <w:lang w:val="en-US" w:eastAsia="zh-CN" w:bidi="ar"/>
        </w:rPr>
        <w:t>矿山地质环境治理费用为</w:t>
      </w:r>
      <w:r>
        <w:rPr>
          <w:rFonts w:hint="eastAsia" w:cs="Times New Roman"/>
          <w:color w:val="000000"/>
          <w:kern w:val="0"/>
          <w:sz w:val="24"/>
          <w:szCs w:val="24"/>
          <w:lang w:val="en-US" w:eastAsia="zh-CN" w:bidi="ar"/>
        </w:rPr>
        <w:t>0.20</w:t>
      </w:r>
      <w:r>
        <w:rPr>
          <w:rFonts w:hint="default" w:ascii="Times New Roman" w:hAnsi="Times New Roman" w:eastAsia="宋体" w:cs="Times New Roman"/>
          <w:color w:val="000000"/>
          <w:kern w:val="0"/>
          <w:sz w:val="24"/>
          <w:szCs w:val="24"/>
          <w:lang w:val="en-US" w:eastAsia="zh-CN" w:bidi="ar"/>
        </w:rPr>
        <w:t>万元。经费估算总额和单项工程经费估算结果</w:t>
      </w:r>
      <w:r>
        <w:rPr>
          <w:rFonts w:hint="eastAsia" w:cs="Times New Roman"/>
          <w:color w:val="000000"/>
          <w:kern w:val="0"/>
          <w:sz w:val="24"/>
          <w:szCs w:val="24"/>
          <w:lang w:val="en-US" w:eastAsia="zh-CN" w:bidi="ar"/>
        </w:rPr>
        <w:t>见表6-1至表6-2。</w:t>
      </w: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eastAsia" w:cs="Times New Roman"/>
          <w:color w:val="000000"/>
          <w:kern w:val="0"/>
          <w:sz w:val="24"/>
          <w:szCs w:val="24"/>
          <w:lang w:val="en-US" w:eastAsia="zh-CN" w:bidi="ar"/>
        </w:rPr>
      </w:pPr>
    </w:p>
    <w:p>
      <w:pPr>
        <w:pStyle w:val="2"/>
        <w:rPr>
          <w:rFonts w:hint="default" w:cs="Times New Roman"/>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contextualSpacing/>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w:t>
      </w:r>
      <w:r>
        <w:rPr>
          <w:rFonts w:hint="default" w:ascii="Times New Roman" w:hAnsi="Times New Roman" w:eastAsia="宋体" w:cs="Times New Roman"/>
          <w:b/>
          <w:color w:val="auto"/>
          <w:sz w:val="21"/>
          <w:szCs w:val="21"/>
          <w:highlight w:val="none"/>
        </w:rPr>
        <w:t xml:space="preserve">  矿山地质环境治理及土地复垦工程经费预算总表</w:t>
      </w:r>
    </w:p>
    <w:tbl>
      <w:tblPr>
        <w:tblStyle w:val="12"/>
        <w:tblW w:w="49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2120"/>
        <w:gridCol w:w="2383"/>
        <w:gridCol w:w="2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工程或费用名称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预算金额（万元）</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各费用占总费用的比例（%）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不可预见费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监测管护费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0.20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宋体" w:cs="Times New Roman"/>
          <w:b/>
          <w:bCs w:val="0"/>
          <w:color w:val="000000"/>
          <w:kern w:val="0"/>
          <w:sz w:val="21"/>
          <w:szCs w:val="21"/>
          <w:lang w:val="en-US" w:eastAsia="zh-CN" w:bidi="ar"/>
        </w:rPr>
      </w:pPr>
    </w:p>
    <w:p>
      <w:pPr>
        <w:keepNext w:val="0"/>
        <w:keepLines w:val="0"/>
        <w:widowControl w:val="0"/>
        <w:suppressLineNumbers w:val="0"/>
        <w:spacing w:before="0" w:beforeAutospacing="0" w:after="0" w:afterAutospacing="0" w:line="120" w:lineRule="exact"/>
        <w:ind w:left="0" w:right="0"/>
        <w:jc w:val="both"/>
        <w:rPr>
          <w:sz w:val="28"/>
          <w:szCs w:val="24"/>
          <w:lang w:val="en-US"/>
        </w:rPr>
      </w:pPr>
    </w:p>
    <w:p>
      <w:pPr>
        <w:pStyle w:val="2"/>
        <w:rPr>
          <w:rFonts w:hint="default"/>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w:t>
      </w:r>
      <w:r>
        <w:rPr>
          <w:rFonts w:hint="eastAsia"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监测管护费预算表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1108"/>
        <w:gridCol w:w="1719"/>
        <w:gridCol w:w="571"/>
        <w:gridCol w:w="2179"/>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6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费用名称</w:t>
            </w:r>
          </w:p>
        </w:tc>
        <w:tc>
          <w:tcPr>
            <w:tcW w:w="1030"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频率（次</w:t>
            </w: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年）</w:t>
            </w:r>
          </w:p>
        </w:tc>
        <w:tc>
          <w:tcPr>
            <w:tcW w:w="34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年限</w:t>
            </w:r>
          </w:p>
        </w:tc>
        <w:tc>
          <w:tcPr>
            <w:tcW w:w="1306"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单次费用（万元）</w:t>
            </w:r>
          </w:p>
        </w:tc>
        <w:tc>
          <w:tcPr>
            <w:tcW w:w="13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预算金额（万元）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监测费</w:t>
            </w:r>
          </w:p>
        </w:tc>
        <w:tc>
          <w:tcPr>
            <w:tcW w:w="17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2"/>
                <w:szCs w:val="22"/>
                <w:lang w:val="en-US" w:eastAsia="zh-CN" w:bidi="ar"/>
              </w:rPr>
              <w:t>4</w:t>
            </w:r>
          </w:p>
        </w:tc>
        <w:tc>
          <w:tcPr>
            <w:tcW w:w="5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1</w:t>
            </w:r>
          </w:p>
        </w:tc>
        <w:tc>
          <w:tcPr>
            <w:tcW w:w="217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default" w:ascii="Times New Roman" w:hAnsi="Times New Roman" w:eastAsia="宋体" w:cs="Times New Roman"/>
                <w:kern w:val="0"/>
                <w:sz w:val="22"/>
                <w:szCs w:val="22"/>
                <w:lang w:val="en-US" w:eastAsia="zh-CN" w:bidi="ar"/>
              </w:rPr>
              <w:t>0.</w:t>
            </w:r>
            <w:r>
              <w:rPr>
                <w:rFonts w:hint="eastAsia" w:cs="Times New Roman"/>
                <w:kern w:val="0"/>
                <w:sz w:val="22"/>
                <w:szCs w:val="22"/>
                <w:lang w:val="en-US" w:eastAsia="zh-CN" w:bidi="ar"/>
              </w:rPr>
              <w:t>05</w:t>
            </w:r>
          </w:p>
        </w:tc>
        <w:tc>
          <w:tcPr>
            <w:tcW w:w="21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2"/>
                <w:szCs w:val="22"/>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管护费</w:t>
            </w:r>
          </w:p>
        </w:tc>
        <w:tc>
          <w:tcPr>
            <w:tcW w:w="17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p>
        </w:tc>
        <w:tc>
          <w:tcPr>
            <w:tcW w:w="5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2"/>
                <w:szCs w:val="22"/>
                <w:lang w:val="en-US" w:eastAsia="zh-CN" w:bidi="ar"/>
              </w:rPr>
              <w:t>1</w:t>
            </w:r>
          </w:p>
        </w:tc>
        <w:tc>
          <w:tcPr>
            <w:tcW w:w="217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w:t>
            </w:r>
          </w:p>
        </w:tc>
        <w:tc>
          <w:tcPr>
            <w:tcW w:w="21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eastAsia="宋体"/>
                <w:szCs w:val="21"/>
                <w:lang w:val="en-US" w:eastAsia="zh-CN"/>
              </w:rPr>
            </w:pPr>
            <w:r>
              <w:rPr>
                <w:rFonts w:hint="eastAsia"/>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合计</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p>
        </w:tc>
        <w:tc>
          <w:tcPr>
            <w:tcW w:w="17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p>
        </w:tc>
        <w:tc>
          <w:tcPr>
            <w:tcW w:w="5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p>
        </w:tc>
        <w:tc>
          <w:tcPr>
            <w:tcW w:w="2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p>
        </w:tc>
        <w:tc>
          <w:tcPr>
            <w:tcW w:w="21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2"/>
                <w:szCs w:val="22"/>
                <w:lang w:val="en-US" w:eastAsia="zh-CN" w:bidi="ar"/>
              </w:rPr>
              <w:t>0.20</w:t>
            </w:r>
          </w:p>
        </w:tc>
      </w:tr>
      <w:bookmarkEnd w:id="9"/>
    </w:tbl>
    <w:p>
      <w:pPr>
        <w:bidi w:val="0"/>
        <w:rPr>
          <w:rFonts w:hint="default" w:ascii="Times New Roman" w:hAnsi="Times New Roman" w:eastAsia="宋体" w:cs="Times New Roman"/>
          <w:lang w:val="en-US" w:eastAsia="zh-CN"/>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797" w:bottom="1440" w:left="1797" w:header="851" w:footer="992"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
    <w:altName w:val="Calibri"/>
    <w:panose1 w:val="020F0502020204030204"/>
    <w:charset w:val="00"/>
    <w:family w:val="auto"/>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5"/>
      </w:rPr>
    </w:pPr>
    <w:r>
      <w:fldChar w:fldCharType="begin"/>
    </w:r>
    <w:r>
      <w:rPr>
        <w:rStyle w:val="15"/>
      </w:rPr>
      <w:instrText xml:space="preserve">PAGE  </w:instrText>
    </w:r>
    <w:r>
      <w:fldChar w:fldCharType="end"/>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p>
    <w:pPr>
      <w:pStyle w:val="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B2F59"/>
    <w:multiLevelType w:val="multilevel"/>
    <w:tmpl w:val="53EB2F59"/>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76B43A24"/>
    <w:rsid w:val="00023F11"/>
    <w:rsid w:val="000308FB"/>
    <w:rsid w:val="00141757"/>
    <w:rsid w:val="001609E2"/>
    <w:rsid w:val="00176184"/>
    <w:rsid w:val="001833FF"/>
    <w:rsid w:val="001900A8"/>
    <w:rsid w:val="00392B3C"/>
    <w:rsid w:val="004E4BD7"/>
    <w:rsid w:val="004E5400"/>
    <w:rsid w:val="006B5FC0"/>
    <w:rsid w:val="00747D0D"/>
    <w:rsid w:val="007A27FE"/>
    <w:rsid w:val="007B1105"/>
    <w:rsid w:val="00850AE5"/>
    <w:rsid w:val="009A01A3"/>
    <w:rsid w:val="009F2CDA"/>
    <w:rsid w:val="00A30B53"/>
    <w:rsid w:val="00A82BA0"/>
    <w:rsid w:val="00A872DD"/>
    <w:rsid w:val="00A931F2"/>
    <w:rsid w:val="00AD3F3E"/>
    <w:rsid w:val="00AD7DB5"/>
    <w:rsid w:val="00B26679"/>
    <w:rsid w:val="00B91F6D"/>
    <w:rsid w:val="00BB6002"/>
    <w:rsid w:val="00BF012D"/>
    <w:rsid w:val="00C76E3D"/>
    <w:rsid w:val="00C77760"/>
    <w:rsid w:val="00D17349"/>
    <w:rsid w:val="00D71593"/>
    <w:rsid w:val="00D9764E"/>
    <w:rsid w:val="00DA31C0"/>
    <w:rsid w:val="00E00C65"/>
    <w:rsid w:val="00E12BFC"/>
    <w:rsid w:val="00EB480A"/>
    <w:rsid w:val="00F9738A"/>
    <w:rsid w:val="00FA62B9"/>
    <w:rsid w:val="00FC0C5A"/>
    <w:rsid w:val="00FD012A"/>
    <w:rsid w:val="00FD10BC"/>
    <w:rsid w:val="00FE4651"/>
    <w:rsid w:val="01003773"/>
    <w:rsid w:val="01090CC4"/>
    <w:rsid w:val="012805D4"/>
    <w:rsid w:val="012919BE"/>
    <w:rsid w:val="0133323A"/>
    <w:rsid w:val="01371DD1"/>
    <w:rsid w:val="013B2D21"/>
    <w:rsid w:val="01417502"/>
    <w:rsid w:val="01476513"/>
    <w:rsid w:val="014F11B6"/>
    <w:rsid w:val="01556AEC"/>
    <w:rsid w:val="016469F2"/>
    <w:rsid w:val="016A1D33"/>
    <w:rsid w:val="017A1478"/>
    <w:rsid w:val="018D0F54"/>
    <w:rsid w:val="01900C99"/>
    <w:rsid w:val="01934780"/>
    <w:rsid w:val="019635B1"/>
    <w:rsid w:val="019C135B"/>
    <w:rsid w:val="01A002F4"/>
    <w:rsid w:val="01A4799F"/>
    <w:rsid w:val="01B04AF2"/>
    <w:rsid w:val="01BB7B07"/>
    <w:rsid w:val="01BF6B52"/>
    <w:rsid w:val="01CC1DD4"/>
    <w:rsid w:val="01D039E6"/>
    <w:rsid w:val="01DA20F9"/>
    <w:rsid w:val="01DC03D8"/>
    <w:rsid w:val="01E076A1"/>
    <w:rsid w:val="01E55FD8"/>
    <w:rsid w:val="01E602CA"/>
    <w:rsid w:val="01EE20DF"/>
    <w:rsid w:val="01EE7C57"/>
    <w:rsid w:val="01F202A0"/>
    <w:rsid w:val="02080F80"/>
    <w:rsid w:val="02145E67"/>
    <w:rsid w:val="021552AD"/>
    <w:rsid w:val="021B442F"/>
    <w:rsid w:val="021C6026"/>
    <w:rsid w:val="02244529"/>
    <w:rsid w:val="02252980"/>
    <w:rsid w:val="022A7B2F"/>
    <w:rsid w:val="02333AC9"/>
    <w:rsid w:val="02362765"/>
    <w:rsid w:val="024A5E59"/>
    <w:rsid w:val="0255794D"/>
    <w:rsid w:val="02567859"/>
    <w:rsid w:val="0260349C"/>
    <w:rsid w:val="02644226"/>
    <w:rsid w:val="02644DB4"/>
    <w:rsid w:val="026D5C07"/>
    <w:rsid w:val="027C58F8"/>
    <w:rsid w:val="027F3EF7"/>
    <w:rsid w:val="02987304"/>
    <w:rsid w:val="029F46E5"/>
    <w:rsid w:val="02A90374"/>
    <w:rsid w:val="02B110F3"/>
    <w:rsid w:val="02BC2C37"/>
    <w:rsid w:val="02C233C8"/>
    <w:rsid w:val="02D644E4"/>
    <w:rsid w:val="02D678BC"/>
    <w:rsid w:val="02DE59EF"/>
    <w:rsid w:val="02E27289"/>
    <w:rsid w:val="02F13D99"/>
    <w:rsid w:val="02F718DD"/>
    <w:rsid w:val="02F746E8"/>
    <w:rsid w:val="0300052B"/>
    <w:rsid w:val="031C4341"/>
    <w:rsid w:val="03253CA2"/>
    <w:rsid w:val="0332738A"/>
    <w:rsid w:val="0341191E"/>
    <w:rsid w:val="0348159A"/>
    <w:rsid w:val="03486C45"/>
    <w:rsid w:val="03493737"/>
    <w:rsid w:val="034B21BE"/>
    <w:rsid w:val="0351244F"/>
    <w:rsid w:val="03541CED"/>
    <w:rsid w:val="036A0962"/>
    <w:rsid w:val="036C7510"/>
    <w:rsid w:val="037129BF"/>
    <w:rsid w:val="03774B72"/>
    <w:rsid w:val="037A1C55"/>
    <w:rsid w:val="038460F1"/>
    <w:rsid w:val="038661D0"/>
    <w:rsid w:val="039308D8"/>
    <w:rsid w:val="03A36505"/>
    <w:rsid w:val="03C135D7"/>
    <w:rsid w:val="03C22C90"/>
    <w:rsid w:val="03C93736"/>
    <w:rsid w:val="03EA187C"/>
    <w:rsid w:val="03F16D74"/>
    <w:rsid w:val="03F82048"/>
    <w:rsid w:val="03FB0212"/>
    <w:rsid w:val="04134E08"/>
    <w:rsid w:val="042E65B2"/>
    <w:rsid w:val="0432053B"/>
    <w:rsid w:val="04376782"/>
    <w:rsid w:val="044003F4"/>
    <w:rsid w:val="0442155B"/>
    <w:rsid w:val="044435CE"/>
    <w:rsid w:val="044643C9"/>
    <w:rsid w:val="044E7D8A"/>
    <w:rsid w:val="04545340"/>
    <w:rsid w:val="045555E0"/>
    <w:rsid w:val="045C3456"/>
    <w:rsid w:val="0465184D"/>
    <w:rsid w:val="046571AC"/>
    <w:rsid w:val="04692615"/>
    <w:rsid w:val="046B766F"/>
    <w:rsid w:val="046E6DDE"/>
    <w:rsid w:val="046F54CA"/>
    <w:rsid w:val="04784CCA"/>
    <w:rsid w:val="047C4B05"/>
    <w:rsid w:val="048A2100"/>
    <w:rsid w:val="049432C0"/>
    <w:rsid w:val="04A5214E"/>
    <w:rsid w:val="04AE3494"/>
    <w:rsid w:val="04B2538E"/>
    <w:rsid w:val="04C83F58"/>
    <w:rsid w:val="04CB72D6"/>
    <w:rsid w:val="04CC3173"/>
    <w:rsid w:val="04CC3C67"/>
    <w:rsid w:val="04CD4986"/>
    <w:rsid w:val="04D25BD6"/>
    <w:rsid w:val="04D521BF"/>
    <w:rsid w:val="04DC1B21"/>
    <w:rsid w:val="04DD0923"/>
    <w:rsid w:val="04DF1907"/>
    <w:rsid w:val="04EF252F"/>
    <w:rsid w:val="04EF25AA"/>
    <w:rsid w:val="04F45402"/>
    <w:rsid w:val="04F83F39"/>
    <w:rsid w:val="04F93EBD"/>
    <w:rsid w:val="05006C19"/>
    <w:rsid w:val="050339CA"/>
    <w:rsid w:val="05063A61"/>
    <w:rsid w:val="050F50AC"/>
    <w:rsid w:val="05107E95"/>
    <w:rsid w:val="051726B0"/>
    <w:rsid w:val="051B396A"/>
    <w:rsid w:val="051C58C6"/>
    <w:rsid w:val="052668EC"/>
    <w:rsid w:val="05285852"/>
    <w:rsid w:val="052B7D98"/>
    <w:rsid w:val="05337CE0"/>
    <w:rsid w:val="053A3EDE"/>
    <w:rsid w:val="053B7FE5"/>
    <w:rsid w:val="05420E9B"/>
    <w:rsid w:val="054B680F"/>
    <w:rsid w:val="054D3683"/>
    <w:rsid w:val="05552A59"/>
    <w:rsid w:val="05604980"/>
    <w:rsid w:val="05734DC7"/>
    <w:rsid w:val="057C582F"/>
    <w:rsid w:val="057F6DC9"/>
    <w:rsid w:val="05824120"/>
    <w:rsid w:val="0584343C"/>
    <w:rsid w:val="058B032E"/>
    <w:rsid w:val="058D7726"/>
    <w:rsid w:val="058E75C3"/>
    <w:rsid w:val="05934E01"/>
    <w:rsid w:val="059D4260"/>
    <w:rsid w:val="05A03200"/>
    <w:rsid w:val="05A57E0D"/>
    <w:rsid w:val="05A63BCF"/>
    <w:rsid w:val="05A778F6"/>
    <w:rsid w:val="05A81618"/>
    <w:rsid w:val="05B25824"/>
    <w:rsid w:val="05BC51E8"/>
    <w:rsid w:val="05C00398"/>
    <w:rsid w:val="05C65629"/>
    <w:rsid w:val="05CE358D"/>
    <w:rsid w:val="05D20B5D"/>
    <w:rsid w:val="05D63936"/>
    <w:rsid w:val="05DC3EA4"/>
    <w:rsid w:val="05E1561D"/>
    <w:rsid w:val="05E161E9"/>
    <w:rsid w:val="05E4673A"/>
    <w:rsid w:val="05ED014B"/>
    <w:rsid w:val="05F77D3B"/>
    <w:rsid w:val="05F95DDE"/>
    <w:rsid w:val="05FB4601"/>
    <w:rsid w:val="060363AC"/>
    <w:rsid w:val="060F6B11"/>
    <w:rsid w:val="06173099"/>
    <w:rsid w:val="061767FD"/>
    <w:rsid w:val="06192B76"/>
    <w:rsid w:val="06223DEA"/>
    <w:rsid w:val="063E12BF"/>
    <w:rsid w:val="064A1C3F"/>
    <w:rsid w:val="064D0A3F"/>
    <w:rsid w:val="064D7584"/>
    <w:rsid w:val="064E4375"/>
    <w:rsid w:val="06570C5E"/>
    <w:rsid w:val="06597633"/>
    <w:rsid w:val="06616D30"/>
    <w:rsid w:val="06750CC1"/>
    <w:rsid w:val="06755E80"/>
    <w:rsid w:val="0681571E"/>
    <w:rsid w:val="0682077B"/>
    <w:rsid w:val="06897B72"/>
    <w:rsid w:val="068E3512"/>
    <w:rsid w:val="068F3A0F"/>
    <w:rsid w:val="06920B05"/>
    <w:rsid w:val="0696086E"/>
    <w:rsid w:val="069845E6"/>
    <w:rsid w:val="069F69FA"/>
    <w:rsid w:val="06A36B41"/>
    <w:rsid w:val="06A37153"/>
    <w:rsid w:val="06A765D7"/>
    <w:rsid w:val="06A96A25"/>
    <w:rsid w:val="06B16276"/>
    <w:rsid w:val="06B36478"/>
    <w:rsid w:val="06BA49CA"/>
    <w:rsid w:val="06C218D2"/>
    <w:rsid w:val="06C269F6"/>
    <w:rsid w:val="06C930D4"/>
    <w:rsid w:val="06CA21CF"/>
    <w:rsid w:val="06CD5497"/>
    <w:rsid w:val="06D1718F"/>
    <w:rsid w:val="06E47299"/>
    <w:rsid w:val="06E627D4"/>
    <w:rsid w:val="06EC06EA"/>
    <w:rsid w:val="06F34BD7"/>
    <w:rsid w:val="0706358F"/>
    <w:rsid w:val="07124134"/>
    <w:rsid w:val="0721409D"/>
    <w:rsid w:val="072155C7"/>
    <w:rsid w:val="0722110C"/>
    <w:rsid w:val="07237F44"/>
    <w:rsid w:val="07261722"/>
    <w:rsid w:val="072639A0"/>
    <w:rsid w:val="07267FB1"/>
    <w:rsid w:val="072860EF"/>
    <w:rsid w:val="072C624D"/>
    <w:rsid w:val="072F2F29"/>
    <w:rsid w:val="07351766"/>
    <w:rsid w:val="07351823"/>
    <w:rsid w:val="07364F66"/>
    <w:rsid w:val="07373929"/>
    <w:rsid w:val="073B3BBE"/>
    <w:rsid w:val="07487C1F"/>
    <w:rsid w:val="074A6820"/>
    <w:rsid w:val="0751675F"/>
    <w:rsid w:val="075561AE"/>
    <w:rsid w:val="075955EB"/>
    <w:rsid w:val="075D30B2"/>
    <w:rsid w:val="076E10A7"/>
    <w:rsid w:val="076E423F"/>
    <w:rsid w:val="07755E64"/>
    <w:rsid w:val="077B040A"/>
    <w:rsid w:val="0783602D"/>
    <w:rsid w:val="07875974"/>
    <w:rsid w:val="07892037"/>
    <w:rsid w:val="07907431"/>
    <w:rsid w:val="07A63723"/>
    <w:rsid w:val="07B1365F"/>
    <w:rsid w:val="07BD27FD"/>
    <w:rsid w:val="07C160D4"/>
    <w:rsid w:val="07C21027"/>
    <w:rsid w:val="07CA54DA"/>
    <w:rsid w:val="07D15A0F"/>
    <w:rsid w:val="07D361A2"/>
    <w:rsid w:val="07D67CB8"/>
    <w:rsid w:val="07F02841"/>
    <w:rsid w:val="08063509"/>
    <w:rsid w:val="080863CD"/>
    <w:rsid w:val="081555B2"/>
    <w:rsid w:val="081A1F9B"/>
    <w:rsid w:val="0822676F"/>
    <w:rsid w:val="0823263C"/>
    <w:rsid w:val="0830656F"/>
    <w:rsid w:val="0839587A"/>
    <w:rsid w:val="08427B52"/>
    <w:rsid w:val="084735FF"/>
    <w:rsid w:val="08487D16"/>
    <w:rsid w:val="084C5E6A"/>
    <w:rsid w:val="08613402"/>
    <w:rsid w:val="08614AB4"/>
    <w:rsid w:val="086709FE"/>
    <w:rsid w:val="08692E9F"/>
    <w:rsid w:val="0881642F"/>
    <w:rsid w:val="08834CE2"/>
    <w:rsid w:val="08853271"/>
    <w:rsid w:val="089806BD"/>
    <w:rsid w:val="08A03849"/>
    <w:rsid w:val="08A43DE9"/>
    <w:rsid w:val="08AB3224"/>
    <w:rsid w:val="08AE3CCF"/>
    <w:rsid w:val="08B12F00"/>
    <w:rsid w:val="08B16394"/>
    <w:rsid w:val="08B35EE4"/>
    <w:rsid w:val="08B40E80"/>
    <w:rsid w:val="08C462E5"/>
    <w:rsid w:val="08CD5FE0"/>
    <w:rsid w:val="08D06E36"/>
    <w:rsid w:val="08D13CD4"/>
    <w:rsid w:val="08D37EB9"/>
    <w:rsid w:val="08DB0402"/>
    <w:rsid w:val="08E71CA2"/>
    <w:rsid w:val="08EC4038"/>
    <w:rsid w:val="08ED512C"/>
    <w:rsid w:val="08F20AA4"/>
    <w:rsid w:val="08F56BC0"/>
    <w:rsid w:val="09166663"/>
    <w:rsid w:val="092A3456"/>
    <w:rsid w:val="092B3E90"/>
    <w:rsid w:val="09323E6D"/>
    <w:rsid w:val="093638CE"/>
    <w:rsid w:val="093E2C47"/>
    <w:rsid w:val="09405473"/>
    <w:rsid w:val="094268BB"/>
    <w:rsid w:val="09436A8B"/>
    <w:rsid w:val="094F48A5"/>
    <w:rsid w:val="09510A7C"/>
    <w:rsid w:val="095206C1"/>
    <w:rsid w:val="09694DCF"/>
    <w:rsid w:val="09747C5A"/>
    <w:rsid w:val="097F0317"/>
    <w:rsid w:val="097F632F"/>
    <w:rsid w:val="09816710"/>
    <w:rsid w:val="0988278D"/>
    <w:rsid w:val="099C21F0"/>
    <w:rsid w:val="09A34F0B"/>
    <w:rsid w:val="09A86B82"/>
    <w:rsid w:val="09C9279F"/>
    <w:rsid w:val="09D560F5"/>
    <w:rsid w:val="09DB2433"/>
    <w:rsid w:val="09E304E0"/>
    <w:rsid w:val="0A076360"/>
    <w:rsid w:val="0A0D16C1"/>
    <w:rsid w:val="0A166744"/>
    <w:rsid w:val="0A1817C0"/>
    <w:rsid w:val="0A1F7826"/>
    <w:rsid w:val="0A2B21F9"/>
    <w:rsid w:val="0A2E7571"/>
    <w:rsid w:val="0A3360CB"/>
    <w:rsid w:val="0A380260"/>
    <w:rsid w:val="0A4641D9"/>
    <w:rsid w:val="0A4F561E"/>
    <w:rsid w:val="0A55657A"/>
    <w:rsid w:val="0A5671A9"/>
    <w:rsid w:val="0A66529B"/>
    <w:rsid w:val="0A682BB2"/>
    <w:rsid w:val="0A6B1772"/>
    <w:rsid w:val="0A71245C"/>
    <w:rsid w:val="0A7F41F9"/>
    <w:rsid w:val="0A7F5650"/>
    <w:rsid w:val="0A882940"/>
    <w:rsid w:val="0AA73FD7"/>
    <w:rsid w:val="0AB21905"/>
    <w:rsid w:val="0AB85257"/>
    <w:rsid w:val="0ABD64FE"/>
    <w:rsid w:val="0AC2312C"/>
    <w:rsid w:val="0AC645C7"/>
    <w:rsid w:val="0AD37242"/>
    <w:rsid w:val="0ADC1173"/>
    <w:rsid w:val="0AE155AE"/>
    <w:rsid w:val="0AE94C13"/>
    <w:rsid w:val="0AEC460A"/>
    <w:rsid w:val="0AF12A8C"/>
    <w:rsid w:val="0AF20EE0"/>
    <w:rsid w:val="0AF838A6"/>
    <w:rsid w:val="0B077353"/>
    <w:rsid w:val="0B101FE8"/>
    <w:rsid w:val="0B120E9C"/>
    <w:rsid w:val="0B154284"/>
    <w:rsid w:val="0B1D3214"/>
    <w:rsid w:val="0B1E1256"/>
    <w:rsid w:val="0B206ECE"/>
    <w:rsid w:val="0B26797F"/>
    <w:rsid w:val="0B2852DB"/>
    <w:rsid w:val="0B2A0F9E"/>
    <w:rsid w:val="0B327BBA"/>
    <w:rsid w:val="0B387E25"/>
    <w:rsid w:val="0B393E1F"/>
    <w:rsid w:val="0B3A4712"/>
    <w:rsid w:val="0B3F533A"/>
    <w:rsid w:val="0B3F5EEF"/>
    <w:rsid w:val="0B4677F1"/>
    <w:rsid w:val="0B481E78"/>
    <w:rsid w:val="0B595A3F"/>
    <w:rsid w:val="0B613FDF"/>
    <w:rsid w:val="0B722E2E"/>
    <w:rsid w:val="0B7A04EA"/>
    <w:rsid w:val="0B85243C"/>
    <w:rsid w:val="0B86105A"/>
    <w:rsid w:val="0B906E4E"/>
    <w:rsid w:val="0B9A3959"/>
    <w:rsid w:val="0B9B364E"/>
    <w:rsid w:val="0B9F3E21"/>
    <w:rsid w:val="0BA3279B"/>
    <w:rsid w:val="0BA565F7"/>
    <w:rsid w:val="0BA8311E"/>
    <w:rsid w:val="0BB676C4"/>
    <w:rsid w:val="0BB85A14"/>
    <w:rsid w:val="0BC1105E"/>
    <w:rsid w:val="0BC65B1D"/>
    <w:rsid w:val="0BCF0530"/>
    <w:rsid w:val="0BDB0F85"/>
    <w:rsid w:val="0BE76E3F"/>
    <w:rsid w:val="0BEE6E7B"/>
    <w:rsid w:val="0BFC00CD"/>
    <w:rsid w:val="0BFC4A70"/>
    <w:rsid w:val="0BFD5860"/>
    <w:rsid w:val="0BFE1D4D"/>
    <w:rsid w:val="0C016F74"/>
    <w:rsid w:val="0C104A63"/>
    <w:rsid w:val="0C107430"/>
    <w:rsid w:val="0C1E42C3"/>
    <w:rsid w:val="0C2F5206"/>
    <w:rsid w:val="0C2F7E4D"/>
    <w:rsid w:val="0C353699"/>
    <w:rsid w:val="0C424F7E"/>
    <w:rsid w:val="0C4D0ADE"/>
    <w:rsid w:val="0C4E205D"/>
    <w:rsid w:val="0C55051E"/>
    <w:rsid w:val="0C5A1C40"/>
    <w:rsid w:val="0C5A7ACB"/>
    <w:rsid w:val="0C5B7DF8"/>
    <w:rsid w:val="0C6E6DC0"/>
    <w:rsid w:val="0C740725"/>
    <w:rsid w:val="0C7E6B65"/>
    <w:rsid w:val="0C864D90"/>
    <w:rsid w:val="0C89197A"/>
    <w:rsid w:val="0C8B20E4"/>
    <w:rsid w:val="0C922B67"/>
    <w:rsid w:val="0C9571CD"/>
    <w:rsid w:val="0C99175E"/>
    <w:rsid w:val="0C9C43A0"/>
    <w:rsid w:val="0CA76864"/>
    <w:rsid w:val="0CB61E45"/>
    <w:rsid w:val="0CB639C7"/>
    <w:rsid w:val="0CBF2026"/>
    <w:rsid w:val="0CBF218F"/>
    <w:rsid w:val="0CC94EFD"/>
    <w:rsid w:val="0CD112A2"/>
    <w:rsid w:val="0CD7796A"/>
    <w:rsid w:val="0CDD551F"/>
    <w:rsid w:val="0CE81EBB"/>
    <w:rsid w:val="0CEC59EC"/>
    <w:rsid w:val="0CF262C3"/>
    <w:rsid w:val="0CF348E4"/>
    <w:rsid w:val="0D02168C"/>
    <w:rsid w:val="0D0520DA"/>
    <w:rsid w:val="0D1772E1"/>
    <w:rsid w:val="0D2B332F"/>
    <w:rsid w:val="0D2B7926"/>
    <w:rsid w:val="0D395A02"/>
    <w:rsid w:val="0D540BEA"/>
    <w:rsid w:val="0D5B316A"/>
    <w:rsid w:val="0D66330A"/>
    <w:rsid w:val="0D807377"/>
    <w:rsid w:val="0D815C7B"/>
    <w:rsid w:val="0D8648C3"/>
    <w:rsid w:val="0D8D0C56"/>
    <w:rsid w:val="0DAC6FD3"/>
    <w:rsid w:val="0DAE0843"/>
    <w:rsid w:val="0DB1651C"/>
    <w:rsid w:val="0DB61A4D"/>
    <w:rsid w:val="0DBF02DC"/>
    <w:rsid w:val="0DC43A36"/>
    <w:rsid w:val="0DC95D31"/>
    <w:rsid w:val="0DCC5B87"/>
    <w:rsid w:val="0DCD0913"/>
    <w:rsid w:val="0DD964BC"/>
    <w:rsid w:val="0DDB5787"/>
    <w:rsid w:val="0DE12CAF"/>
    <w:rsid w:val="0DE7440B"/>
    <w:rsid w:val="0DFA4A9B"/>
    <w:rsid w:val="0DFD0999"/>
    <w:rsid w:val="0DFD6B9D"/>
    <w:rsid w:val="0DFF5AA1"/>
    <w:rsid w:val="0E0156E7"/>
    <w:rsid w:val="0E0179E8"/>
    <w:rsid w:val="0E020BDE"/>
    <w:rsid w:val="0E1123C3"/>
    <w:rsid w:val="0E117835"/>
    <w:rsid w:val="0E1D21A8"/>
    <w:rsid w:val="0E312454"/>
    <w:rsid w:val="0E343817"/>
    <w:rsid w:val="0E376F8A"/>
    <w:rsid w:val="0E490CC1"/>
    <w:rsid w:val="0E4C0EC8"/>
    <w:rsid w:val="0E4D1449"/>
    <w:rsid w:val="0E4F29AC"/>
    <w:rsid w:val="0E530689"/>
    <w:rsid w:val="0E5544FF"/>
    <w:rsid w:val="0E5575AF"/>
    <w:rsid w:val="0E560467"/>
    <w:rsid w:val="0E583204"/>
    <w:rsid w:val="0E616263"/>
    <w:rsid w:val="0E625821"/>
    <w:rsid w:val="0E724289"/>
    <w:rsid w:val="0E744AE8"/>
    <w:rsid w:val="0E857DF9"/>
    <w:rsid w:val="0E8607A3"/>
    <w:rsid w:val="0E896B83"/>
    <w:rsid w:val="0E8C4ABA"/>
    <w:rsid w:val="0E976266"/>
    <w:rsid w:val="0E9C13D7"/>
    <w:rsid w:val="0E9E0ECE"/>
    <w:rsid w:val="0EA42205"/>
    <w:rsid w:val="0EAA01FC"/>
    <w:rsid w:val="0EB4020A"/>
    <w:rsid w:val="0EB6505D"/>
    <w:rsid w:val="0EC3727E"/>
    <w:rsid w:val="0ECE6E5D"/>
    <w:rsid w:val="0EDD460E"/>
    <w:rsid w:val="0EE7472F"/>
    <w:rsid w:val="0EEC4009"/>
    <w:rsid w:val="0EF468A4"/>
    <w:rsid w:val="0EFF3766"/>
    <w:rsid w:val="0F012CCF"/>
    <w:rsid w:val="0F043EE1"/>
    <w:rsid w:val="0F051127"/>
    <w:rsid w:val="0F071B5C"/>
    <w:rsid w:val="0F0A70FD"/>
    <w:rsid w:val="0F0C1B78"/>
    <w:rsid w:val="0F0F1DD3"/>
    <w:rsid w:val="0F151DDF"/>
    <w:rsid w:val="0F193C85"/>
    <w:rsid w:val="0F2E2392"/>
    <w:rsid w:val="0F366EEB"/>
    <w:rsid w:val="0F3B0BE6"/>
    <w:rsid w:val="0F441704"/>
    <w:rsid w:val="0F4421EB"/>
    <w:rsid w:val="0F442258"/>
    <w:rsid w:val="0F455132"/>
    <w:rsid w:val="0F4F57B1"/>
    <w:rsid w:val="0F536C13"/>
    <w:rsid w:val="0F536E4E"/>
    <w:rsid w:val="0F5714BE"/>
    <w:rsid w:val="0F5C4521"/>
    <w:rsid w:val="0F612E68"/>
    <w:rsid w:val="0F7108A8"/>
    <w:rsid w:val="0F775421"/>
    <w:rsid w:val="0F780B40"/>
    <w:rsid w:val="0F7E00D2"/>
    <w:rsid w:val="0F832A08"/>
    <w:rsid w:val="0F8F3253"/>
    <w:rsid w:val="0F9474F6"/>
    <w:rsid w:val="0F9910EE"/>
    <w:rsid w:val="0FA529C7"/>
    <w:rsid w:val="0FA575BA"/>
    <w:rsid w:val="0FA6323C"/>
    <w:rsid w:val="0FAC31F9"/>
    <w:rsid w:val="0FB21EF7"/>
    <w:rsid w:val="0FB35039"/>
    <w:rsid w:val="0FB67B2F"/>
    <w:rsid w:val="0FBF6A73"/>
    <w:rsid w:val="0FC0119D"/>
    <w:rsid w:val="0FD4151F"/>
    <w:rsid w:val="0FD91FE3"/>
    <w:rsid w:val="0FDE39A8"/>
    <w:rsid w:val="0FEB2E49"/>
    <w:rsid w:val="0FEF58D8"/>
    <w:rsid w:val="0FF85FC5"/>
    <w:rsid w:val="0FFD147B"/>
    <w:rsid w:val="10046613"/>
    <w:rsid w:val="10055891"/>
    <w:rsid w:val="100C65B0"/>
    <w:rsid w:val="10173791"/>
    <w:rsid w:val="1018189F"/>
    <w:rsid w:val="1034202E"/>
    <w:rsid w:val="10363F0E"/>
    <w:rsid w:val="103704DD"/>
    <w:rsid w:val="103C38A3"/>
    <w:rsid w:val="103C5AE1"/>
    <w:rsid w:val="10433815"/>
    <w:rsid w:val="104816C6"/>
    <w:rsid w:val="10503021"/>
    <w:rsid w:val="10576B4D"/>
    <w:rsid w:val="10680AF6"/>
    <w:rsid w:val="108A6D6C"/>
    <w:rsid w:val="108D434D"/>
    <w:rsid w:val="10914CA2"/>
    <w:rsid w:val="10937F97"/>
    <w:rsid w:val="1098107D"/>
    <w:rsid w:val="109A725B"/>
    <w:rsid w:val="10A814E9"/>
    <w:rsid w:val="10AE2FCD"/>
    <w:rsid w:val="10BA51A1"/>
    <w:rsid w:val="10BB5B9F"/>
    <w:rsid w:val="10C82FA7"/>
    <w:rsid w:val="10C956F2"/>
    <w:rsid w:val="10D223E9"/>
    <w:rsid w:val="10E4211B"/>
    <w:rsid w:val="10F65619"/>
    <w:rsid w:val="10F95817"/>
    <w:rsid w:val="10FB4BD1"/>
    <w:rsid w:val="10FE382B"/>
    <w:rsid w:val="10FF46BE"/>
    <w:rsid w:val="11147CAE"/>
    <w:rsid w:val="111F680F"/>
    <w:rsid w:val="11212C07"/>
    <w:rsid w:val="11216593"/>
    <w:rsid w:val="11240204"/>
    <w:rsid w:val="112B27EB"/>
    <w:rsid w:val="11346F16"/>
    <w:rsid w:val="11360C84"/>
    <w:rsid w:val="11397779"/>
    <w:rsid w:val="113C4BCD"/>
    <w:rsid w:val="113F4DF6"/>
    <w:rsid w:val="11400E42"/>
    <w:rsid w:val="1144021E"/>
    <w:rsid w:val="1145436F"/>
    <w:rsid w:val="114D6E50"/>
    <w:rsid w:val="1152340D"/>
    <w:rsid w:val="116E5CDE"/>
    <w:rsid w:val="117B3BCA"/>
    <w:rsid w:val="118549A5"/>
    <w:rsid w:val="11861B94"/>
    <w:rsid w:val="11896569"/>
    <w:rsid w:val="118A0BAA"/>
    <w:rsid w:val="118A72AC"/>
    <w:rsid w:val="118C2F9A"/>
    <w:rsid w:val="118D10F9"/>
    <w:rsid w:val="118E133D"/>
    <w:rsid w:val="119843E8"/>
    <w:rsid w:val="11994B02"/>
    <w:rsid w:val="119A7148"/>
    <w:rsid w:val="119E5CAF"/>
    <w:rsid w:val="11A13006"/>
    <w:rsid w:val="11A51124"/>
    <w:rsid w:val="11AB0A05"/>
    <w:rsid w:val="11B84D73"/>
    <w:rsid w:val="11BB0B28"/>
    <w:rsid w:val="11CC4631"/>
    <w:rsid w:val="11CC6D7B"/>
    <w:rsid w:val="11CF4BB7"/>
    <w:rsid w:val="11DF0DBE"/>
    <w:rsid w:val="11E05E06"/>
    <w:rsid w:val="11E37060"/>
    <w:rsid w:val="11FC427F"/>
    <w:rsid w:val="12101C47"/>
    <w:rsid w:val="122D3445"/>
    <w:rsid w:val="1232685A"/>
    <w:rsid w:val="1240528E"/>
    <w:rsid w:val="124A5D4C"/>
    <w:rsid w:val="124B5183"/>
    <w:rsid w:val="124F2F91"/>
    <w:rsid w:val="124F61A2"/>
    <w:rsid w:val="12537B9B"/>
    <w:rsid w:val="1256757C"/>
    <w:rsid w:val="125A1A4C"/>
    <w:rsid w:val="125F2966"/>
    <w:rsid w:val="125F66B6"/>
    <w:rsid w:val="12661B60"/>
    <w:rsid w:val="1268468F"/>
    <w:rsid w:val="126D47CE"/>
    <w:rsid w:val="12763337"/>
    <w:rsid w:val="128B2D2E"/>
    <w:rsid w:val="12943ED7"/>
    <w:rsid w:val="12944875"/>
    <w:rsid w:val="12945BE5"/>
    <w:rsid w:val="12997EF5"/>
    <w:rsid w:val="12A3137E"/>
    <w:rsid w:val="12A63436"/>
    <w:rsid w:val="12BA5E02"/>
    <w:rsid w:val="12BE05EF"/>
    <w:rsid w:val="12C21BF4"/>
    <w:rsid w:val="12C223B8"/>
    <w:rsid w:val="12C4525F"/>
    <w:rsid w:val="12C55D7E"/>
    <w:rsid w:val="12C853A9"/>
    <w:rsid w:val="12CF57CF"/>
    <w:rsid w:val="12D36D25"/>
    <w:rsid w:val="12E466CE"/>
    <w:rsid w:val="12EB5ED4"/>
    <w:rsid w:val="12FA7570"/>
    <w:rsid w:val="130126C6"/>
    <w:rsid w:val="130E2485"/>
    <w:rsid w:val="131A03D6"/>
    <w:rsid w:val="131B6D3B"/>
    <w:rsid w:val="131B6FC4"/>
    <w:rsid w:val="131F119A"/>
    <w:rsid w:val="132206C6"/>
    <w:rsid w:val="13297E1E"/>
    <w:rsid w:val="132D71BB"/>
    <w:rsid w:val="1330576C"/>
    <w:rsid w:val="133A0304"/>
    <w:rsid w:val="13447D22"/>
    <w:rsid w:val="134D3D26"/>
    <w:rsid w:val="134E672E"/>
    <w:rsid w:val="13511DA5"/>
    <w:rsid w:val="1352570C"/>
    <w:rsid w:val="13581DFE"/>
    <w:rsid w:val="13617E78"/>
    <w:rsid w:val="136455E6"/>
    <w:rsid w:val="136F13DE"/>
    <w:rsid w:val="137052E4"/>
    <w:rsid w:val="13710E4C"/>
    <w:rsid w:val="137F017D"/>
    <w:rsid w:val="139A394D"/>
    <w:rsid w:val="139B7C41"/>
    <w:rsid w:val="13A76533"/>
    <w:rsid w:val="13B50FA2"/>
    <w:rsid w:val="13BC0FFB"/>
    <w:rsid w:val="13CB0189"/>
    <w:rsid w:val="13CF0B74"/>
    <w:rsid w:val="13D2307D"/>
    <w:rsid w:val="13DE6A29"/>
    <w:rsid w:val="13E81454"/>
    <w:rsid w:val="13EF4535"/>
    <w:rsid w:val="13F0653C"/>
    <w:rsid w:val="13F17597"/>
    <w:rsid w:val="13F929BC"/>
    <w:rsid w:val="13F95D08"/>
    <w:rsid w:val="13FC4FDA"/>
    <w:rsid w:val="13FE4400"/>
    <w:rsid w:val="140250DD"/>
    <w:rsid w:val="1405003F"/>
    <w:rsid w:val="14087CBE"/>
    <w:rsid w:val="14093545"/>
    <w:rsid w:val="141B1E5D"/>
    <w:rsid w:val="14207760"/>
    <w:rsid w:val="142424AF"/>
    <w:rsid w:val="143460DF"/>
    <w:rsid w:val="143F0466"/>
    <w:rsid w:val="1440794A"/>
    <w:rsid w:val="14435FCC"/>
    <w:rsid w:val="1454085F"/>
    <w:rsid w:val="14591210"/>
    <w:rsid w:val="145D1A33"/>
    <w:rsid w:val="14601E2D"/>
    <w:rsid w:val="1462710C"/>
    <w:rsid w:val="14641FAC"/>
    <w:rsid w:val="1464224A"/>
    <w:rsid w:val="146920FD"/>
    <w:rsid w:val="146C301F"/>
    <w:rsid w:val="14733FDA"/>
    <w:rsid w:val="147658ED"/>
    <w:rsid w:val="148A5438"/>
    <w:rsid w:val="14961E0A"/>
    <w:rsid w:val="14B0789A"/>
    <w:rsid w:val="14B33720"/>
    <w:rsid w:val="14B420D0"/>
    <w:rsid w:val="14B90BF1"/>
    <w:rsid w:val="14BA0E1F"/>
    <w:rsid w:val="14BC26F2"/>
    <w:rsid w:val="14C25D3B"/>
    <w:rsid w:val="14C6117F"/>
    <w:rsid w:val="14CF7772"/>
    <w:rsid w:val="14DA2A3A"/>
    <w:rsid w:val="14E83C4F"/>
    <w:rsid w:val="14F22466"/>
    <w:rsid w:val="14F86883"/>
    <w:rsid w:val="14FD5422"/>
    <w:rsid w:val="15064F43"/>
    <w:rsid w:val="150A795B"/>
    <w:rsid w:val="150F5461"/>
    <w:rsid w:val="15140D10"/>
    <w:rsid w:val="15184F7F"/>
    <w:rsid w:val="15235E88"/>
    <w:rsid w:val="152823EC"/>
    <w:rsid w:val="152B59B9"/>
    <w:rsid w:val="152D2B35"/>
    <w:rsid w:val="15485429"/>
    <w:rsid w:val="154A2F17"/>
    <w:rsid w:val="15582E9C"/>
    <w:rsid w:val="155D7A99"/>
    <w:rsid w:val="15620E64"/>
    <w:rsid w:val="15626B15"/>
    <w:rsid w:val="156344A6"/>
    <w:rsid w:val="15691543"/>
    <w:rsid w:val="156D7E20"/>
    <w:rsid w:val="156D7F73"/>
    <w:rsid w:val="15701CFB"/>
    <w:rsid w:val="15736075"/>
    <w:rsid w:val="157D67CA"/>
    <w:rsid w:val="15880C48"/>
    <w:rsid w:val="158F2A2E"/>
    <w:rsid w:val="15912AC7"/>
    <w:rsid w:val="15A053AC"/>
    <w:rsid w:val="15A53D05"/>
    <w:rsid w:val="15B3045A"/>
    <w:rsid w:val="15B70E05"/>
    <w:rsid w:val="15BB15A9"/>
    <w:rsid w:val="15C2325C"/>
    <w:rsid w:val="15C603A0"/>
    <w:rsid w:val="15CA4EB9"/>
    <w:rsid w:val="15DE713D"/>
    <w:rsid w:val="15DE7796"/>
    <w:rsid w:val="15E51E8A"/>
    <w:rsid w:val="15FB64BD"/>
    <w:rsid w:val="1605226F"/>
    <w:rsid w:val="16097595"/>
    <w:rsid w:val="161661E2"/>
    <w:rsid w:val="161B7A76"/>
    <w:rsid w:val="161D08ED"/>
    <w:rsid w:val="16240E20"/>
    <w:rsid w:val="16251E49"/>
    <w:rsid w:val="16356B4F"/>
    <w:rsid w:val="16443BF2"/>
    <w:rsid w:val="16482A85"/>
    <w:rsid w:val="164B67CE"/>
    <w:rsid w:val="164C3976"/>
    <w:rsid w:val="164E353C"/>
    <w:rsid w:val="16552248"/>
    <w:rsid w:val="16571961"/>
    <w:rsid w:val="166601FB"/>
    <w:rsid w:val="166857A3"/>
    <w:rsid w:val="166B272E"/>
    <w:rsid w:val="167C2870"/>
    <w:rsid w:val="167E5CCF"/>
    <w:rsid w:val="168720EE"/>
    <w:rsid w:val="168B1A72"/>
    <w:rsid w:val="168F37C5"/>
    <w:rsid w:val="16956AB4"/>
    <w:rsid w:val="169D60FA"/>
    <w:rsid w:val="169E30FE"/>
    <w:rsid w:val="16B12969"/>
    <w:rsid w:val="16B741A5"/>
    <w:rsid w:val="16C76B00"/>
    <w:rsid w:val="16DF3009"/>
    <w:rsid w:val="16EF3DAE"/>
    <w:rsid w:val="16FA60DC"/>
    <w:rsid w:val="16FC57A9"/>
    <w:rsid w:val="16FD0E49"/>
    <w:rsid w:val="16FF256E"/>
    <w:rsid w:val="1706790F"/>
    <w:rsid w:val="170806E1"/>
    <w:rsid w:val="17140A47"/>
    <w:rsid w:val="171D3DAE"/>
    <w:rsid w:val="171D7EC2"/>
    <w:rsid w:val="171E16CE"/>
    <w:rsid w:val="172751D2"/>
    <w:rsid w:val="172E0222"/>
    <w:rsid w:val="17420CC5"/>
    <w:rsid w:val="175516C7"/>
    <w:rsid w:val="175B503D"/>
    <w:rsid w:val="176A1F92"/>
    <w:rsid w:val="176B60D6"/>
    <w:rsid w:val="17734CA7"/>
    <w:rsid w:val="177A3E4B"/>
    <w:rsid w:val="177E56A8"/>
    <w:rsid w:val="177F5AE4"/>
    <w:rsid w:val="178B778B"/>
    <w:rsid w:val="178C3C0C"/>
    <w:rsid w:val="17A707D3"/>
    <w:rsid w:val="17B62058"/>
    <w:rsid w:val="17D215BB"/>
    <w:rsid w:val="17D64D15"/>
    <w:rsid w:val="17D82E9E"/>
    <w:rsid w:val="17DA0921"/>
    <w:rsid w:val="17E16F51"/>
    <w:rsid w:val="17F0141C"/>
    <w:rsid w:val="17F144B5"/>
    <w:rsid w:val="17F83137"/>
    <w:rsid w:val="17F9279E"/>
    <w:rsid w:val="17FA6E70"/>
    <w:rsid w:val="17FC343D"/>
    <w:rsid w:val="180821E2"/>
    <w:rsid w:val="181A019D"/>
    <w:rsid w:val="181E60B0"/>
    <w:rsid w:val="18267A5F"/>
    <w:rsid w:val="182B26A2"/>
    <w:rsid w:val="183B5171"/>
    <w:rsid w:val="18425F64"/>
    <w:rsid w:val="18453F76"/>
    <w:rsid w:val="185835A8"/>
    <w:rsid w:val="1867282B"/>
    <w:rsid w:val="186E4CE1"/>
    <w:rsid w:val="18700291"/>
    <w:rsid w:val="187544A0"/>
    <w:rsid w:val="187F5CFD"/>
    <w:rsid w:val="187F6A34"/>
    <w:rsid w:val="18807DFB"/>
    <w:rsid w:val="188C2AAD"/>
    <w:rsid w:val="189B4971"/>
    <w:rsid w:val="18A631C7"/>
    <w:rsid w:val="18A77BD7"/>
    <w:rsid w:val="18A936DB"/>
    <w:rsid w:val="18AC2FA3"/>
    <w:rsid w:val="18AE7D0A"/>
    <w:rsid w:val="18B00B10"/>
    <w:rsid w:val="18B64A36"/>
    <w:rsid w:val="18C30B5D"/>
    <w:rsid w:val="18C75A8F"/>
    <w:rsid w:val="18CA7C9A"/>
    <w:rsid w:val="18D312AB"/>
    <w:rsid w:val="18DA2073"/>
    <w:rsid w:val="18F2637A"/>
    <w:rsid w:val="18F66DE4"/>
    <w:rsid w:val="190B2FC1"/>
    <w:rsid w:val="190D709A"/>
    <w:rsid w:val="1915709F"/>
    <w:rsid w:val="19170A0C"/>
    <w:rsid w:val="19191702"/>
    <w:rsid w:val="191B38D1"/>
    <w:rsid w:val="19200CC6"/>
    <w:rsid w:val="192454C1"/>
    <w:rsid w:val="193245D4"/>
    <w:rsid w:val="193D3208"/>
    <w:rsid w:val="19410948"/>
    <w:rsid w:val="19417BE1"/>
    <w:rsid w:val="195123CE"/>
    <w:rsid w:val="19642141"/>
    <w:rsid w:val="196D2905"/>
    <w:rsid w:val="196D52A9"/>
    <w:rsid w:val="197E5300"/>
    <w:rsid w:val="19830E4A"/>
    <w:rsid w:val="19877B28"/>
    <w:rsid w:val="198F20FA"/>
    <w:rsid w:val="198F4AB2"/>
    <w:rsid w:val="1996542B"/>
    <w:rsid w:val="1998553E"/>
    <w:rsid w:val="19A730FF"/>
    <w:rsid w:val="19A82122"/>
    <w:rsid w:val="19AB3AFC"/>
    <w:rsid w:val="19AB6D97"/>
    <w:rsid w:val="19AD178D"/>
    <w:rsid w:val="19AF45DE"/>
    <w:rsid w:val="19BC0AF9"/>
    <w:rsid w:val="19CA08A7"/>
    <w:rsid w:val="19D21CC1"/>
    <w:rsid w:val="19D66459"/>
    <w:rsid w:val="19D9445C"/>
    <w:rsid w:val="19E4517F"/>
    <w:rsid w:val="19EA48E9"/>
    <w:rsid w:val="19F17E3E"/>
    <w:rsid w:val="19FE1E35"/>
    <w:rsid w:val="1A083EA0"/>
    <w:rsid w:val="1A096171"/>
    <w:rsid w:val="1A104CB0"/>
    <w:rsid w:val="1A1370FF"/>
    <w:rsid w:val="1A146EE7"/>
    <w:rsid w:val="1A2024D1"/>
    <w:rsid w:val="1A2D7EF6"/>
    <w:rsid w:val="1A2E3578"/>
    <w:rsid w:val="1A305436"/>
    <w:rsid w:val="1A31354A"/>
    <w:rsid w:val="1A3F0CA7"/>
    <w:rsid w:val="1A5B3919"/>
    <w:rsid w:val="1A5E5572"/>
    <w:rsid w:val="1A6715F1"/>
    <w:rsid w:val="1A6E2B05"/>
    <w:rsid w:val="1A7752CD"/>
    <w:rsid w:val="1A7B398D"/>
    <w:rsid w:val="1A7C73B9"/>
    <w:rsid w:val="1A7F71D2"/>
    <w:rsid w:val="1A8E5781"/>
    <w:rsid w:val="1A9D22BA"/>
    <w:rsid w:val="1AA012B9"/>
    <w:rsid w:val="1AA40A8B"/>
    <w:rsid w:val="1AA920AA"/>
    <w:rsid w:val="1AAC5B24"/>
    <w:rsid w:val="1AAE34A0"/>
    <w:rsid w:val="1AB65B68"/>
    <w:rsid w:val="1AB92EDF"/>
    <w:rsid w:val="1AC70FC2"/>
    <w:rsid w:val="1ACC4A33"/>
    <w:rsid w:val="1AD634B9"/>
    <w:rsid w:val="1AD75C81"/>
    <w:rsid w:val="1AD80FFE"/>
    <w:rsid w:val="1ADA65B4"/>
    <w:rsid w:val="1ADA7177"/>
    <w:rsid w:val="1AE56FFF"/>
    <w:rsid w:val="1AE62516"/>
    <w:rsid w:val="1AE66C20"/>
    <w:rsid w:val="1AEC30A8"/>
    <w:rsid w:val="1B035F64"/>
    <w:rsid w:val="1B086248"/>
    <w:rsid w:val="1B0E38ED"/>
    <w:rsid w:val="1B150680"/>
    <w:rsid w:val="1B1567CE"/>
    <w:rsid w:val="1B1773DC"/>
    <w:rsid w:val="1B1C6E11"/>
    <w:rsid w:val="1B2130D2"/>
    <w:rsid w:val="1B347569"/>
    <w:rsid w:val="1B352838"/>
    <w:rsid w:val="1B3A27E4"/>
    <w:rsid w:val="1B427A38"/>
    <w:rsid w:val="1B532AF9"/>
    <w:rsid w:val="1B5C7CE6"/>
    <w:rsid w:val="1B6462DC"/>
    <w:rsid w:val="1B6D421E"/>
    <w:rsid w:val="1B700C24"/>
    <w:rsid w:val="1B703F7F"/>
    <w:rsid w:val="1B736673"/>
    <w:rsid w:val="1B796540"/>
    <w:rsid w:val="1B8058D0"/>
    <w:rsid w:val="1B85723F"/>
    <w:rsid w:val="1B882CBF"/>
    <w:rsid w:val="1B8F0DBD"/>
    <w:rsid w:val="1B930915"/>
    <w:rsid w:val="1B99078D"/>
    <w:rsid w:val="1B9D3F9F"/>
    <w:rsid w:val="1BA130E5"/>
    <w:rsid w:val="1BA248BF"/>
    <w:rsid w:val="1BA63E07"/>
    <w:rsid w:val="1BB41BB2"/>
    <w:rsid w:val="1BBD583E"/>
    <w:rsid w:val="1BC103A0"/>
    <w:rsid w:val="1BC45D7B"/>
    <w:rsid w:val="1BC83728"/>
    <w:rsid w:val="1BDD28CA"/>
    <w:rsid w:val="1BDF277F"/>
    <w:rsid w:val="1BE36964"/>
    <w:rsid w:val="1C047E96"/>
    <w:rsid w:val="1C051742"/>
    <w:rsid w:val="1C072ECD"/>
    <w:rsid w:val="1C0767AA"/>
    <w:rsid w:val="1C0838EC"/>
    <w:rsid w:val="1C183BB8"/>
    <w:rsid w:val="1C1D0A1F"/>
    <w:rsid w:val="1C210254"/>
    <w:rsid w:val="1C25307C"/>
    <w:rsid w:val="1C292D48"/>
    <w:rsid w:val="1C39531A"/>
    <w:rsid w:val="1C3A6C40"/>
    <w:rsid w:val="1C40453E"/>
    <w:rsid w:val="1C420F73"/>
    <w:rsid w:val="1C4755DE"/>
    <w:rsid w:val="1C4915A7"/>
    <w:rsid w:val="1C501D16"/>
    <w:rsid w:val="1C526B3B"/>
    <w:rsid w:val="1C59367C"/>
    <w:rsid w:val="1C5D2BB1"/>
    <w:rsid w:val="1C605C48"/>
    <w:rsid w:val="1C635444"/>
    <w:rsid w:val="1C697653"/>
    <w:rsid w:val="1C70267E"/>
    <w:rsid w:val="1C7727F4"/>
    <w:rsid w:val="1C8344B6"/>
    <w:rsid w:val="1C851A87"/>
    <w:rsid w:val="1C89208A"/>
    <w:rsid w:val="1C93654A"/>
    <w:rsid w:val="1C9828CD"/>
    <w:rsid w:val="1CA13D9D"/>
    <w:rsid w:val="1CA22FC6"/>
    <w:rsid w:val="1CAE546E"/>
    <w:rsid w:val="1CB14690"/>
    <w:rsid w:val="1CB32AEE"/>
    <w:rsid w:val="1CB664E1"/>
    <w:rsid w:val="1CBD3056"/>
    <w:rsid w:val="1CBE4993"/>
    <w:rsid w:val="1CC161ED"/>
    <w:rsid w:val="1CCA7013"/>
    <w:rsid w:val="1CDE0BBC"/>
    <w:rsid w:val="1CE102D1"/>
    <w:rsid w:val="1CF15194"/>
    <w:rsid w:val="1CF17D61"/>
    <w:rsid w:val="1CF86057"/>
    <w:rsid w:val="1D0166FB"/>
    <w:rsid w:val="1D017A23"/>
    <w:rsid w:val="1D0551CD"/>
    <w:rsid w:val="1D0A73DE"/>
    <w:rsid w:val="1D0D4E07"/>
    <w:rsid w:val="1D0E4950"/>
    <w:rsid w:val="1D107586"/>
    <w:rsid w:val="1D116CCC"/>
    <w:rsid w:val="1D177AC2"/>
    <w:rsid w:val="1D1D108A"/>
    <w:rsid w:val="1D24677C"/>
    <w:rsid w:val="1D2A1515"/>
    <w:rsid w:val="1D430549"/>
    <w:rsid w:val="1D45324A"/>
    <w:rsid w:val="1D463F73"/>
    <w:rsid w:val="1D4869C2"/>
    <w:rsid w:val="1D4909B3"/>
    <w:rsid w:val="1D506DBD"/>
    <w:rsid w:val="1D510752"/>
    <w:rsid w:val="1D5222AA"/>
    <w:rsid w:val="1D557E53"/>
    <w:rsid w:val="1D5A5C93"/>
    <w:rsid w:val="1D5C732A"/>
    <w:rsid w:val="1D6024B9"/>
    <w:rsid w:val="1D682EA6"/>
    <w:rsid w:val="1D6C0E1F"/>
    <w:rsid w:val="1D712143"/>
    <w:rsid w:val="1D7A37E7"/>
    <w:rsid w:val="1D7E27A9"/>
    <w:rsid w:val="1D7E7E1C"/>
    <w:rsid w:val="1D897B1E"/>
    <w:rsid w:val="1D932180"/>
    <w:rsid w:val="1DA17382"/>
    <w:rsid w:val="1DA90A99"/>
    <w:rsid w:val="1DB96A03"/>
    <w:rsid w:val="1DC31552"/>
    <w:rsid w:val="1DC63446"/>
    <w:rsid w:val="1DCB755D"/>
    <w:rsid w:val="1DD62613"/>
    <w:rsid w:val="1DD818C5"/>
    <w:rsid w:val="1DDC183C"/>
    <w:rsid w:val="1DE12C41"/>
    <w:rsid w:val="1DE2216A"/>
    <w:rsid w:val="1DF860A7"/>
    <w:rsid w:val="1DFE2DEC"/>
    <w:rsid w:val="1DFF3B0D"/>
    <w:rsid w:val="1E002575"/>
    <w:rsid w:val="1E050FD3"/>
    <w:rsid w:val="1E0B2804"/>
    <w:rsid w:val="1E254671"/>
    <w:rsid w:val="1E2B3012"/>
    <w:rsid w:val="1E433BEF"/>
    <w:rsid w:val="1E4359A6"/>
    <w:rsid w:val="1E526225"/>
    <w:rsid w:val="1E5705C0"/>
    <w:rsid w:val="1E670033"/>
    <w:rsid w:val="1E673535"/>
    <w:rsid w:val="1E6E7767"/>
    <w:rsid w:val="1E7B217A"/>
    <w:rsid w:val="1E7E6FF8"/>
    <w:rsid w:val="1E842907"/>
    <w:rsid w:val="1E8923AE"/>
    <w:rsid w:val="1E8E0CEC"/>
    <w:rsid w:val="1E8F533A"/>
    <w:rsid w:val="1E941E2F"/>
    <w:rsid w:val="1E9947FF"/>
    <w:rsid w:val="1E9E334D"/>
    <w:rsid w:val="1EA53E0A"/>
    <w:rsid w:val="1EB11BFF"/>
    <w:rsid w:val="1EB15487"/>
    <w:rsid w:val="1EB64527"/>
    <w:rsid w:val="1EBB2C55"/>
    <w:rsid w:val="1ECA7906"/>
    <w:rsid w:val="1ECE557A"/>
    <w:rsid w:val="1EDB1F7C"/>
    <w:rsid w:val="1EDD6BE3"/>
    <w:rsid w:val="1EF208D7"/>
    <w:rsid w:val="1F002119"/>
    <w:rsid w:val="1F1326EB"/>
    <w:rsid w:val="1F135F2F"/>
    <w:rsid w:val="1F15362C"/>
    <w:rsid w:val="1F1F2583"/>
    <w:rsid w:val="1F24469A"/>
    <w:rsid w:val="1F251AF8"/>
    <w:rsid w:val="1F3472D2"/>
    <w:rsid w:val="1F39587C"/>
    <w:rsid w:val="1F3C69B6"/>
    <w:rsid w:val="1F3E3E27"/>
    <w:rsid w:val="1F482DCA"/>
    <w:rsid w:val="1F530B55"/>
    <w:rsid w:val="1F5924D4"/>
    <w:rsid w:val="1F6210F6"/>
    <w:rsid w:val="1F6B33E7"/>
    <w:rsid w:val="1F721EBF"/>
    <w:rsid w:val="1F763EE0"/>
    <w:rsid w:val="1F776CDF"/>
    <w:rsid w:val="1F7A6049"/>
    <w:rsid w:val="1F8236A5"/>
    <w:rsid w:val="1F927F74"/>
    <w:rsid w:val="1FA767E5"/>
    <w:rsid w:val="1FA8671F"/>
    <w:rsid w:val="1FB33EB4"/>
    <w:rsid w:val="1FBB4543"/>
    <w:rsid w:val="1FE23608"/>
    <w:rsid w:val="1FEB3581"/>
    <w:rsid w:val="1FEC6D40"/>
    <w:rsid w:val="1FF17684"/>
    <w:rsid w:val="1FF4270F"/>
    <w:rsid w:val="2001712C"/>
    <w:rsid w:val="20030686"/>
    <w:rsid w:val="20072202"/>
    <w:rsid w:val="20072D51"/>
    <w:rsid w:val="200B0200"/>
    <w:rsid w:val="201634D1"/>
    <w:rsid w:val="201B2771"/>
    <w:rsid w:val="201B6A0A"/>
    <w:rsid w:val="202017D6"/>
    <w:rsid w:val="202700AE"/>
    <w:rsid w:val="202A7C37"/>
    <w:rsid w:val="202C37B2"/>
    <w:rsid w:val="203236CC"/>
    <w:rsid w:val="20355064"/>
    <w:rsid w:val="20360F81"/>
    <w:rsid w:val="203911D5"/>
    <w:rsid w:val="203B68D0"/>
    <w:rsid w:val="2040567B"/>
    <w:rsid w:val="20412AE4"/>
    <w:rsid w:val="2045211D"/>
    <w:rsid w:val="20453E56"/>
    <w:rsid w:val="204B32BA"/>
    <w:rsid w:val="204D777A"/>
    <w:rsid w:val="20595A84"/>
    <w:rsid w:val="205A458B"/>
    <w:rsid w:val="20605D1D"/>
    <w:rsid w:val="206073AE"/>
    <w:rsid w:val="206D47C7"/>
    <w:rsid w:val="20842C10"/>
    <w:rsid w:val="208A1E3E"/>
    <w:rsid w:val="20907AE0"/>
    <w:rsid w:val="209215C2"/>
    <w:rsid w:val="20953726"/>
    <w:rsid w:val="20956675"/>
    <w:rsid w:val="20A91F03"/>
    <w:rsid w:val="20AD6502"/>
    <w:rsid w:val="20B0107A"/>
    <w:rsid w:val="20B143DB"/>
    <w:rsid w:val="20B36B42"/>
    <w:rsid w:val="20B6184F"/>
    <w:rsid w:val="20B96E62"/>
    <w:rsid w:val="20BF5BAB"/>
    <w:rsid w:val="20CC647C"/>
    <w:rsid w:val="20D65EAF"/>
    <w:rsid w:val="20E41320"/>
    <w:rsid w:val="20F55916"/>
    <w:rsid w:val="20F85910"/>
    <w:rsid w:val="211C06EC"/>
    <w:rsid w:val="211E0B94"/>
    <w:rsid w:val="212763EF"/>
    <w:rsid w:val="21313601"/>
    <w:rsid w:val="21587ABD"/>
    <w:rsid w:val="216144C2"/>
    <w:rsid w:val="21707293"/>
    <w:rsid w:val="217936DB"/>
    <w:rsid w:val="217A384B"/>
    <w:rsid w:val="217A4BBD"/>
    <w:rsid w:val="217B075B"/>
    <w:rsid w:val="217C41D0"/>
    <w:rsid w:val="218477E9"/>
    <w:rsid w:val="21896380"/>
    <w:rsid w:val="21961C76"/>
    <w:rsid w:val="21977B1F"/>
    <w:rsid w:val="219D08AB"/>
    <w:rsid w:val="21A5218C"/>
    <w:rsid w:val="21A962D5"/>
    <w:rsid w:val="21B14E3E"/>
    <w:rsid w:val="21B733B6"/>
    <w:rsid w:val="21BC673B"/>
    <w:rsid w:val="21BD14BF"/>
    <w:rsid w:val="21BE050B"/>
    <w:rsid w:val="21C31D92"/>
    <w:rsid w:val="21C633DB"/>
    <w:rsid w:val="21CE042F"/>
    <w:rsid w:val="21D623D0"/>
    <w:rsid w:val="21DD794C"/>
    <w:rsid w:val="21E5321C"/>
    <w:rsid w:val="21E871AE"/>
    <w:rsid w:val="21E904DF"/>
    <w:rsid w:val="21EC38CC"/>
    <w:rsid w:val="21ED3D99"/>
    <w:rsid w:val="21F326A0"/>
    <w:rsid w:val="21F90EE6"/>
    <w:rsid w:val="21FB4EB8"/>
    <w:rsid w:val="220A0F1B"/>
    <w:rsid w:val="220F19EE"/>
    <w:rsid w:val="22155E59"/>
    <w:rsid w:val="222D1D36"/>
    <w:rsid w:val="22470E8C"/>
    <w:rsid w:val="22574F2D"/>
    <w:rsid w:val="226C1339"/>
    <w:rsid w:val="228A39E4"/>
    <w:rsid w:val="229A7C99"/>
    <w:rsid w:val="22A02A4B"/>
    <w:rsid w:val="22A67A7C"/>
    <w:rsid w:val="22A930FB"/>
    <w:rsid w:val="22AD3448"/>
    <w:rsid w:val="22AD3A4E"/>
    <w:rsid w:val="22B576E6"/>
    <w:rsid w:val="22BF3741"/>
    <w:rsid w:val="22C445BF"/>
    <w:rsid w:val="22C97BB9"/>
    <w:rsid w:val="22CE1E0F"/>
    <w:rsid w:val="22D66B4A"/>
    <w:rsid w:val="22DB1929"/>
    <w:rsid w:val="22DC5540"/>
    <w:rsid w:val="22DE2EC0"/>
    <w:rsid w:val="22DF327D"/>
    <w:rsid w:val="22E1773E"/>
    <w:rsid w:val="22E90EBC"/>
    <w:rsid w:val="22FD68EA"/>
    <w:rsid w:val="23063AD2"/>
    <w:rsid w:val="230B71D2"/>
    <w:rsid w:val="231702AD"/>
    <w:rsid w:val="23170CBB"/>
    <w:rsid w:val="23184D9E"/>
    <w:rsid w:val="231B23A4"/>
    <w:rsid w:val="231B2DF6"/>
    <w:rsid w:val="232208EB"/>
    <w:rsid w:val="2324153D"/>
    <w:rsid w:val="2327365E"/>
    <w:rsid w:val="232E5EF7"/>
    <w:rsid w:val="2333013F"/>
    <w:rsid w:val="23396317"/>
    <w:rsid w:val="233C3F83"/>
    <w:rsid w:val="233E38F4"/>
    <w:rsid w:val="23432BA1"/>
    <w:rsid w:val="234B5D3C"/>
    <w:rsid w:val="235021D1"/>
    <w:rsid w:val="235A344F"/>
    <w:rsid w:val="235C5B35"/>
    <w:rsid w:val="235E311E"/>
    <w:rsid w:val="236C356B"/>
    <w:rsid w:val="236E6937"/>
    <w:rsid w:val="23716C48"/>
    <w:rsid w:val="23750C4E"/>
    <w:rsid w:val="237F7EC6"/>
    <w:rsid w:val="23814DFC"/>
    <w:rsid w:val="23817391"/>
    <w:rsid w:val="23845FC3"/>
    <w:rsid w:val="238A7BDE"/>
    <w:rsid w:val="238E4188"/>
    <w:rsid w:val="23933A10"/>
    <w:rsid w:val="23936A0C"/>
    <w:rsid w:val="2394348E"/>
    <w:rsid w:val="2397780A"/>
    <w:rsid w:val="23992F7E"/>
    <w:rsid w:val="23AF19BA"/>
    <w:rsid w:val="23B048DB"/>
    <w:rsid w:val="23B81BEF"/>
    <w:rsid w:val="23BB2F4A"/>
    <w:rsid w:val="23C85525"/>
    <w:rsid w:val="23C85F5D"/>
    <w:rsid w:val="23D5583A"/>
    <w:rsid w:val="23D55977"/>
    <w:rsid w:val="23DD7982"/>
    <w:rsid w:val="23EA1B1A"/>
    <w:rsid w:val="23EE5E0C"/>
    <w:rsid w:val="23F8155A"/>
    <w:rsid w:val="24095146"/>
    <w:rsid w:val="240D7011"/>
    <w:rsid w:val="2416559B"/>
    <w:rsid w:val="2416614F"/>
    <w:rsid w:val="241A11AA"/>
    <w:rsid w:val="241C2D25"/>
    <w:rsid w:val="241C3879"/>
    <w:rsid w:val="24272A15"/>
    <w:rsid w:val="24273E27"/>
    <w:rsid w:val="24325864"/>
    <w:rsid w:val="243C0983"/>
    <w:rsid w:val="244F2050"/>
    <w:rsid w:val="244F7992"/>
    <w:rsid w:val="24703FBC"/>
    <w:rsid w:val="247B4E5C"/>
    <w:rsid w:val="24854692"/>
    <w:rsid w:val="248D2221"/>
    <w:rsid w:val="249D4BB6"/>
    <w:rsid w:val="249D7934"/>
    <w:rsid w:val="24A25CB8"/>
    <w:rsid w:val="24A84030"/>
    <w:rsid w:val="24B50649"/>
    <w:rsid w:val="24B87B10"/>
    <w:rsid w:val="24B93F82"/>
    <w:rsid w:val="24C4308A"/>
    <w:rsid w:val="24D05714"/>
    <w:rsid w:val="24EE6343"/>
    <w:rsid w:val="24F361A9"/>
    <w:rsid w:val="24F5112A"/>
    <w:rsid w:val="24F76B51"/>
    <w:rsid w:val="24FB4625"/>
    <w:rsid w:val="25001459"/>
    <w:rsid w:val="25010F81"/>
    <w:rsid w:val="250332F8"/>
    <w:rsid w:val="250C2B39"/>
    <w:rsid w:val="25110FAE"/>
    <w:rsid w:val="25127639"/>
    <w:rsid w:val="25146FAB"/>
    <w:rsid w:val="251D5591"/>
    <w:rsid w:val="2524189F"/>
    <w:rsid w:val="252425FC"/>
    <w:rsid w:val="254D624A"/>
    <w:rsid w:val="25512A62"/>
    <w:rsid w:val="25541BF3"/>
    <w:rsid w:val="25573EF4"/>
    <w:rsid w:val="2557466B"/>
    <w:rsid w:val="2570062C"/>
    <w:rsid w:val="25751E08"/>
    <w:rsid w:val="25786E8E"/>
    <w:rsid w:val="257E1E5A"/>
    <w:rsid w:val="258B25C7"/>
    <w:rsid w:val="258E1084"/>
    <w:rsid w:val="258F00FD"/>
    <w:rsid w:val="25965D3D"/>
    <w:rsid w:val="25AA2CD8"/>
    <w:rsid w:val="25B7567B"/>
    <w:rsid w:val="25BB4365"/>
    <w:rsid w:val="25C203D3"/>
    <w:rsid w:val="25CD07C5"/>
    <w:rsid w:val="25D04FF5"/>
    <w:rsid w:val="25D31ADC"/>
    <w:rsid w:val="25DB5129"/>
    <w:rsid w:val="25DD0D08"/>
    <w:rsid w:val="25E13D10"/>
    <w:rsid w:val="25E27E7A"/>
    <w:rsid w:val="25E43E8F"/>
    <w:rsid w:val="25E64A1C"/>
    <w:rsid w:val="25EB65C0"/>
    <w:rsid w:val="25F17327"/>
    <w:rsid w:val="26023E0A"/>
    <w:rsid w:val="26054FA3"/>
    <w:rsid w:val="260B41A7"/>
    <w:rsid w:val="260F0208"/>
    <w:rsid w:val="26107884"/>
    <w:rsid w:val="26112E65"/>
    <w:rsid w:val="26122D9C"/>
    <w:rsid w:val="26136DA0"/>
    <w:rsid w:val="261A367A"/>
    <w:rsid w:val="261A61E7"/>
    <w:rsid w:val="262D73DB"/>
    <w:rsid w:val="26366062"/>
    <w:rsid w:val="26465B69"/>
    <w:rsid w:val="26504A14"/>
    <w:rsid w:val="265343B0"/>
    <w:rsid w:val="265539AE"/>
    <w:rsid w:val="26584E52"/>
    <w:rsid w:val="26591E4D"/>
    <w:rsid w:val="265B241B"/>
    <w:rsid w:val="265F5ADC"/>
    <w:rsid w:val="26605075"/>
    <w:rsid w:val="26610057"/>
    <w:rsid w:val="26646BBB"/>
    <w:rsid w:val="26681214"/>
    <w:rsid w:val="267C0631"/>
    <w:rsid w:val="26801588"/>
    <w:rsid w:val="268155A0"/>
    <w:rsid w:val="26837622"/>
    <w:rsid w:val="26870D17"/>
    <w:rsid w:val="268D581E"/>
    <w:rsid w:val="268F2300"/>
    <w:rsid w:val="26AA1A64"/>
    <w:rsid w:val="26B443D3"/>
    <w:rsid w:val="26BA65C6"/>
    <w:rsid w:val="26C253B8"/>
    <w:rsid w:val="26C82C9F"/>
    <w:rsid w:val="26D22821"/>
    <w:rsid w:val="26DC3C24"/>
    <w:rsid w:val="26E55B38"/>
    <w:rsid w:val="26EC1507"/>
    <w:rsid w:val="26EF44FD"/>
    <w:rsid w:val="26F173F5"/>
    <w:rsid w:val="26F62EAC"/>
    <w:rsid w:val="26FA6CFB"/>
    <w:rsid w:val="26FF4C45"/>
    <w:rsid w:val="27026A25"/>
    <w:rsid w:val="270733F4"/>
    <w:rsid w:val="270B4376"/>
    <w:rsid w:val="270C212D"/>
    <w:rsid w:val="270E64D3"/>
    <w:rsid w:val="27104369"/>
    <w:rsid w:val="27130FAF"/>
    <w:rsid w:val="271724E5"/>
    <w:rsid w:val="271A726D"/>
    <w:rsid w:val="27290BA7"/>
    <w:rsid w:val="272915F9"/>
    <w:rsid w:val="272C707E"/>
    <w:rsid w:val="27341DB9"/>
    <w:rsid w:val="27345388"/>
    <w:rsid w:val="273A2962"/>
    <w:rsid w:val="273C1112"/>
    <w:rsid w:val="27495E91"/>
    <w:rsid w:val="274F39B2"/>
    <w:rsid w:val="27520036"/>
    <w:rsid w:val="27535303"/>
    <w:rsid w:val="2754445A"/>
    <w:rsid w:val="27597D50"/>
    <w:rsid w:val="275C3143"/>
    <w:rsid w:val="275C5BAD"/>
    <w:rsid w:val="277C0287"/>
    <w:rsid w:val="27865C4A"/>
    <w:rsid w:val="27934FAA"/>
    <w:rsid w:val="27A040A4"/>
    <w:rsid w:val="27AB0428"/>
    <w:rsid w:val="27B32843"/>
    <w:rsid w:val="27B44B80"/>
    <w:rsid w:val="27BE0D0E"/>
    <w:rsid w:val="27C00D4A"/>
    <w:rsid w:val="27C14D9D"/>
    <w:rsid w:val="27C247F9"/>
    <w:rsid w:val="27C32ABD"/>
    <w:rsid w:val="27C53002"/>
    <w:rsid w:val="27D0503E"/>
    <w:rsid w:val="27D13F9D"/>
    <w:rsid w:val="27E316F2"/>
    <w:rsid w:val="27E96948"/>
    <w:rsid w:val="27EB5572"/>
    <w:rsid w:val="27F330BB"/>
    <w:rsid w:val="27F47F15"/>
    <w:rsid w:val="27F51DB1"/>
    <w:rsid w:val="28003318"/>
    <w:rsid w:val="28004F1D"/>
    <w:rsid w:val="280253CB"/>
    <w:rsid w:val="28061FFA"/>
    <w:rsid w:val="280D2DF4"/>
    <w:rsid w:val="28310CCB"/>
    <w:rsid w:val="28386475"/>
    <w:rsid w:val="283C2A29"/>
    <w:rsid w:val="283E5CDD"/>
    <w:rsid w:val="284D2379"/>
    <w:rsid w:val="285929F7"/>
    <w:rsid w:val="285F7B6B"/>
    <w:rsid w:val="286609F5"/>
    <w:rsid w:val="28693594"/>
    <w:rsid w:val="286F0421"/>
    <w:rsid w:val="28761F09"/>
    <w:rsid w:val="287C56BE"/>
    <w:rsid w:val="288B1707"/>
    <w:rsid w:val="288C0CA0"/>
    <w:rsid w:val="288E44A7"/>
    <w:rsid w:val="28A20E72"/>
    <w:rsid w:val="28AC3A8C"/>
    <w:rsid w:val="28B24450"/>
    <w:rsid w:val="28B36132"/>
    <w:rsid w:val="28BB26FE"/>
    <w:rsid w:val="28C8683A"/>
    <w:rsid w:val="28DA2690"/>
    <w:rsid w:val="28E55C1A"/>
    <w:rsid w:val="28F764A8"/>
    <w:rsid w:val="28F80805"/>
    <w:rsid w:val="28FA6699"/>
    <w:rsid w:val="29004E23"/>
    <w:rsid w:val="290170EC"/>
    <w:rsid w:val="290F7292"/>
    <w:rsid w:val="291060AB"/>
    <w:rsid w:val="29127D79"/>
    <w:rsid w:val="2914177B"/>
    <w:rsid w:val="291A5D77"/>
    <w:rsid w:val="291E38C8"/>
    <w:rsid w:val="29215C8E"/>
    <w:rsid w:val="292E3D17"/>
    <w:rsid w:val="29323E76"/>
    <w:rsid w:val="293F6A92"/>
    <w:rsid w:val="2943232A"/>
    <w:rsid w:val="29486A85"/>
    <w:rsid w:val="295C13A3"/>
    <w:rsid w:val="295E2397"/>
    <w:rsid w:val="295E7BBB"/>
    <w:rsid w:val="295F1B02"/>
    <w:rsid w:val="296902E6"/>
    <w:rsid w:val="296A0A42"/>
    <w:rsid w:val="296A7596"/>
    <w:rsid w:val="296F2795"/>
    <w:rsid w:val="298317FC"/>
    <w:rsid w:val="298518A7"/>
    <w:rsid w:val="29883BEF"/>
    <w:rsid w:val="298E2065"/>
    <w:rsid w:val="298E22C8"/>
    <w:rsid w:val="29975481"/>
    <w:rsid w:val="29A322F1"/>
    <w:rsid w:val="29BC1D84"/>
    <w:rsid w:val="29C87DDF"/>
    <w:rsid w:val="29CC363E"/>
    <w:rsid w:val="29E4049E"/>
    <w:rsid w:val="29E80F8C"/>
    <w:rsid w:val="29F126F3"/>
    <w:rsid w:val="29F81552"/>
    <w:rsid w:val="29F8457D"/>
    <w:rsid w:val="29F950E9"/>
    <w:rsid w:val="2A0665CF"/>
    <w:rsid w:val="2A0B1FD8"/>
    <w:rsid w:val="2A0E69F5"/>
    <w:rsid w:val="2A1E36CF"/>
    <w:rsid w:val="2A1E5F0A"/>
    <w:rsid w:val="2A207651"/>
    <w:rsid w:val="2A234440"/>
    <w:rsid w:val="2A23680A"/>
    <w:rsid w:val="2A3C1BBB"/>
    <w:rsid w:val="2A3D0A83"/>
    <w:rsid w:val="2A3D5146"/>
    <w:rsid w:val="2A3F7A8C"/>
    <w:rsid w:val="2A40634E"/>
    <w:rsid w:val="2A462E56"/>
    <w:rsid w:val="2A49028B"/>
    <w:rsid w:val="2A4A1CA1"/>
    <w:rsid w:val="2A5B4D7B"/>
    <w:rsid w:val="2A6541DB"/>
    <w:rsid w:val="2A6657B9"/>
    <w:rsid w:val="2A6B3832"/>
    <w:rsid w:val="2A7549CE"/>
    <w:rsid w:val="2A781A1F"/>
    <w:rsid w:val="2A7E24EE"/>
    <w:rsid w:val="2A861168"/>
    <w:rsid w:val="2A866CE0"/>
    <w:rsid w:val="2A896AD8"/>
    <w:rsid w:val="2A945FAC"/>
    <w:rsid w:val="2A951B0D"/>
    <w:rsid w:val="2AA05EFD"/>
    <w:rsid w:val="2AB77F86"/>
    <w:rsid w:val="2ABE639B"/>
    <w:rsid w:val="2ABE7D5E"/>
    <w:rsid w:val="2AC31382"/>
    <w:rsid w:val="2ACE2D2E"/>
    <w:rsid w:val="2AD03C90"/>
    <w:rsid w:val="2AD13B9D"/>
    <w:rsid w:val="2AD85D26"/>
    <w:rsid w:val="2AE40B01"/>
    <w:rsid w:val="2AE47CC8"/>
    <w:rsid w:val="2AEF4B1F"/>
    <w:rsid w:val="2B062627"/>
    <w:rsid w:val="2B0A58D0"/>
    <w:rsid w:val="2B0A75CE"/>
    <w:rsid w:val="2B137773"/>
    <w:rsid w:val="2B163BA8"/>
    <w:rsid w:val="2B1C5D95"/>
    <w:rsid w:val="2B1D00BB"/>
    <w:rsid w:val="2B1D5FAB"/>
    <w:rsid w:val="2B246722"/>
    <w:rsid w:val="2B292131"/>
    <w:rsid w:val="2B2D5FFE"/>
    <w:rsid w:val="2B2F5006"/>
    <w:rsid w:val="2B331551"/>
    <w:rsid w:val="2B346B07"/>
    <w:rsid w:val="2B356778"/>
    <w:rsid w:val="2B3B4CA5"/>
    <w:rsid w:val="2B3E0047"/>
    <w:rsid w:val="2B3E7E2F"/>
    <w:rsid w:val="2B42378D"/>
    <w:rsid w:val="2B6B2564"/>
    <w:rsid w:val="2B763C98"/>
    <w:rsid w:val="2B7A3F8F"/>
    <w:rsid w:val="2B7C5526"/>
    <w:rsid w:val="2B7D762D"/>
    <w:rsid w:val="2B7F16B1"/>
    <w:rsid w:val="2B93018D"/>
    <w:rsid w:val="2B966A97"/>
    <w:rsid w:val="2B9C4CD7"/>
    <w:rsid w:val="2BA67C3C"/>
    <w:rsid w:val="2BBD28D5"/>
    <w:rsid w:val="2BC071C8"/>
    <w:rsid w:val="2BC420D9"/>
    <w:rsid w:val="2BC87F48"/>
    <w:rsid w:val="2BCB6B16"/>
    <w:rsid w:val="2BD50957"/>
    <w:rsid w:val="2BDB4DE7"/>
    <w:rsid w:val="2BDE6FFC"/>
    <w:rsid w:val="2BE52DD3"/>
    <w:rsid w:val="2BE77991"/>
    <w:rsid w:val="2BEA6A3A"/>
    <w:rsid w:val="2BED1009"/>
    <w:rsid w:val="2BF57B55"/>
    <w:rsid w:val="2BF97794"/>
    <w:rsid w:val="2BFE42B8"/>
    <w:rsid w:val="2C0204AD"/>
    <w:rsid w:val="2C0B7F4C"/>
    <w:rsid w:val="2C160E77"/>
    <w:rsid w:val="2C162474"/>
    <w:rsid w:val="2C237285"/>
    <w:rsid w:val="2C26334C"/>
    <w:rsid w:val="2C2E2943"/>
    <w:rsid w:val="2C34722D"/>
    <w:rsid w:val="2C354138"/>
    <w:rsid w:val="2C396482"/>
    <w:rsid w:val="2C435D6D"/>
    <w:rsid w:val="2C4B52D3"/>
    <w:rsid w:val="2C50226D"/>
    <w:rsid w:val="2C621130"/>
    <w:rsid w:val="2C6C4FFB"/>
    <w:rsid w:val="2C766893"/>
    <w:rsid w:val="2C7A1666"/>
    <w:rsid w:val="2C7A3FF9"/>
    <w:rsid w:val="2C7E596F"/>
    <w:rsid w:val="2C8C34DE"/>
    <w:rsid w:val="2CA41A1E"/>
    <w:rsid w:val="2CA71F29"/>
    <w:rsid w:val="2CAA0ECD"/>
    <w:rsid w:val="2CB1492B"/>
    <w:rsid w:val="2CD44137"/>
    <w:rsid w:val="2CD84B40"/>
    <w:rsid w:val="2CDD6E7E"/>
    <w:rsid w:val="2CEA0DE6"/>
    <w:rsid w:val="2CED01C8"/>
    <w:rsid w:val="2CF10801"/>
    <w:rsid w:val="2CF87CD8"/>
    <w:rsid w:val="2D0232BB"/>
    <w:rsid w:val="2D0F2A48"/>
    <w:rsid w:val="2D142F9E"/>
    <w:rsid w:val="2D19616C"/>
    <w:rsid w:val="2D212395"/>
    <w:rsid w:val="2D2212C7"/>
    <w:rsid w:val="2D2E0E43"/>
    <w:rsid w:val="2D327E2A"/>
    <w:rsid w:val="2D371EDA"/>
    <w:rsid w:val="2D3C09BC"/>
    <w:rsid w:val="2D4755A9"/>
    <w:rsid w:val="2D525977"/>
    <w:rsid w:val="2D6F4BDD"/>
    <w:rsid w:val="2D7700AE"/>
    <w:rsid w:val="2D7A72A0"/>
    <w:rsid w:val="2D7B78E3"/>
    <w:rsid w:val="2D7D78EF"/>
    <w:rsid w:val="2D8379FC"/>
    <w:rsid w:val="2D923AD1"/>
    <w:rsid w:val="2D935CCB"/>
    <w:rsid w:val="2D9A5AF1"/>
    <w:rsid w:val="2D9C07FF"/>
    <w:rsid w:val="2D9E1907"/>
    <w:rsid w:val="2D9E7BC6"/>
    <w:rsid w:val="2DA0657A"/>
    <w:rsid w:val="2DA34C59"/>
    <w:rsid w:val="2DA755D9"/>
    <w:rsid w:val="2DA874EE"/>
    <w:rsid w:val="2DBB48F4"/>
    <w:rsid w:val="2DBC053A"/>
    <w:rsid w:val="2DCF0D7F"/>
    <w:rsid w:val="2DCF5636"/>
    <w:rsid w:val="2DD02032"/>
    <w:rsid w:val="2DD0315F"/>
    <w:rsid w:val="2DE8111B"/>
    <w:rsid w:val="2DE95E75"/>
    <w:rsid w:val="2DED4B9C"/>
    <w:rsid w:val="2DFB7B49"/>
    <w:rsid w:val="2E17070D"/>
    <w:rsid w:val="2E195607"/>
    <w:rsid w:val="2E1F5304"/>
    <w:rsid w:val="2E2464AF"/>
    <w:rsid w:val="2E28596E"/>
    <w:rsid w:val="2E372278"/>
    <w:rsid w:val="2E3B5B4E"/>
    <w:rsid w:val="2E3D46CF"/>
    <w:rsid w:val="2E4A0476"/>
    <w:rsid w:val="2E4A2773"/>
    <w:rsid w:val="2E4B1C72"/>
    <w:rsid w:val="2E577BD1"/>
    <w:rsid w:val="2E5C3FC8"/>
    <w:rsid w:val="2E6013C6"/>
    <w:rsid w:val="2E663CB6"/>
    <w:rsid w:val="2E690ACE"/>
    <w:rsid w:val="2E7061AE"/>
    <w:rsid w:val="2E720974"/>
    <w:rsid w:val="2E93621C"/>
    <w:rsid w:val="2E9562B9"/>
    <w:rsid w:val="2EA6526A"/>
    <w:rsid w:val="2EAE2970"/>
    <w:rsid w:val="2EC21198"/>
    <w:rsid w:val="2EC626DE"/>
    <w:rsid w:val="2ECB23DA"/>
    <w:rsid w:val="2ED62568"/>
    <w:rsid w:val="2ED63ABF"/>
    <w:rsid w:val="2EE3085B"/>
    <w:rsid w:val="2EE468BE"/>
    <w:rsid w:val="2EEE673D"/>
    <w:rsid w:val="2EF85ADC"/>
    <w:rsid w:val="2EF93DD6"/>
    <w:rsid w:val="2EFE7E82"/>
    <w:rsid w:val="2F015EEA"/>
    <w:rsid w:val="2F054EAB"/>
    <w:rsid w:val="2F0C77E7"/>
    <w:rsid w:val="2F0D1E7F"/>
    <w:rsid w:val="2F0F51F3"/>
    <w:rsid w:val="2F2B0BEA"/>
    <w:rsid w:val="2F3D5F39"/>
    <w:rsid w:val="2F405F4F"/>
    <w:rsid w:val="2F426603"/>
    <w:rsid w:val="2F455B03"/>
    <w:rsid w:val="2F474CE3"/>
    <w:rsid w:val="2F4A1DD6"/>
    <w:rsid w:val="2F530EFD"/>
    <w:rsid w:val="2F57754B"/>
    <w:rsid w:val="2F626EF6"/>
    <w:rsid w:val="2F635DC1"/>
    <w:rsid w:val="2F68733E"/>
    <w:rsid w:val="2F6C5D17"/>
    <w:rsid w:val="2F750420"/>
    <w:rsid w:val="2F753EC3"/>
    <w:rsid w:val="2F7A5B7C"/>
    <w:rsid w:val="2F7C43D1"/>
    <w:rsid w:val="2F84721B"/>
    <w:rsid w:val="2F8702D4"/>
    <w:rsid w:val="2F887072"/>
    <w:rsid w:val="2F89390A"/>
    <w:rsid w:val="2F8A1DFB"/>
    <w:rsid w:val="2F8D1B5B"/>
    <w:rsid w:val="2F8E5B95"/>
    <w:rsid w:val="2F901BA3"/>
    <w:rsid w:val="2F903EED"/>
    <w:rsid w:val="2F907020"/>
    <w:rsid w:val="2F961136"/>
    <w:rsid w:val="2F973F96"/>
    <w:rsid w:val="2FA051DD"/>
    <w:rsid w:val="2FB7058A"/>
    <w:rsid w:val="2FC3156B"/>
    <w:rsid w:val="2FC44B84"/>
    <w:rsid w:val="2FC612E7"/>
    <w:rsid w:val="2FCD4AB7"/>
    <w:rsid w:val="2FD55806"/>
    <w:rsid w:val="2FE502F2"/>
    <w:rsid w:val="2FE52E27"/>
    <w:rsid w:val="2FE85EB2"/>
    <w:rsid w:val="2FFA0463"/>
    <w:rsid w:val="2FFA5F38"/>
    <w:rsid w:val="2FFD050D"/>
    <w:rsid w:val="300E7664"/>
    <w:rsid w:val="301937F3"/>
    <w:rsid w:val="301C67AB"/>
    <w:rsid w:val="302D18DD"/>
    <w:rsid w:val="30326609"/>
    <w:rsid w:val="30434A1F"/>
    <w:rsid w:val="30480634"/>
    <w:rsid w:val="304A30B7"/>
    <w:rsid w:val="304C5F57"/>
    <w:rsid w:val="30502974"/>
    <w:rsid w:val="305450FD"/>
    <w:rsid w:val="306058C5"/>
    <w:rsid w:val="30623AAA"/>
    <w:rsid w:val="307C6DF3"/>
    <w:rsid w:val="308D57EE"/>
    <w:rsid w:val="3091442A"/>
    <w:rsid w:val="30942DC5"/>
    <w:rsid w:val="309D0A1C"/>
    <w:rsid w:val="30A83265"/>
    <w:rsid w:val="30BD3E28"/>
    <w:rsid w:val="30BD577F"/>
    <w:rsid w:val="30C11E6C"/>
    <w:rsid w:val="30CA5700"/>
    <w:rsid w:val="30CC5EF0"/>
    <w:rsid w:val="30CD4400"/>
    <w:rsid w:val="30D541D4"/>
    <w:rsid w:val="30F70066"/>
    <w:rsid w:val="30F7754B"/>
    <w:rsid w:val="30F96158"/>
    <w:rsid w:val="30FC3EAE"/>
    <w:rsid w:val="31043042"/>
    <w:rsid w:val="310522F1"/>
    <w:rsid w:val="310C7247"/>
    <w:rsid w:val="310D12C2"/>
    <w:rsid w:val="310E3CE0"/>
    <w:rsid w:val="31193BAD"/>
    <w:rsid w:val="31222902"/>
    <w:rsid w:val="314F34FE"/>
    <w:rsid w:val="315C50F0"/>
    <w:rsid w:val="31602E4C"/>
    <w:rsid w:val="31615006"/>
    <w:rsid w:val="3165140E"/>
    <w:rsid w:val="316B3085"/>
    <w:rsid w:val="31767CAB"/>
    <w:rsid w:val="31831A5A"/>
    <w:rsid w:val="31832A66"/>
    <w:rsid w:val="318354DD"/>
    <w:rsid w:val="318555E4"/>
    <w:rsid w:val="31877CE7"/>
    <w:rsid w:val="31896773"/>
    <w:rsid w:val="318D6777"/>
    <w:rsid w:val="319548B2"/>
    <w:rsid w:val="319F3D30"/>
    <w:rsid w:val="31AF6657"/>
    <w:rsid w:val="31B82007"/>
    <w:rsid w:val="31B96573"/>
    <w:rsid w:val="31C66706"/>
    <w:rsid w:val="31C83AD3"/>
    <w:rsid w:val="31CD2595"/>
    <w:rsid w:val="31D37155"/>
    <w:rsid w:val="31F15906"/>
    <w:rsid w:val="31F249C0"/>
    <w:rsid w:val="31F93F81"/>
    <w:rsid w:val="320056E0"/>
    <w:rsid w:val="32050F35"/>
    <w:rsid w:val="320A16BD"/>
    <w:rsid w:val="321A0A0D"/>
    <w:rsid w:val="32236264"/>
    <w:rsid w:val="322B548B"/>
    <w:rsid w:val="32381C6B"/>
    <w:rsid w:val="324443E1"/>
    <w:rsid w:val="324C7D2D"/>
    <w:rsid w:val="32577E3F"/>
    <w:rsid w:val="32593357"/>
    <w:rsid w:val="32647267"/>
    <w:rsid w:val="326C44D7"/>
    <w:rsid w:val="32731F64"/>
    <w:rsid w:val="328079D8"/>
    <w:rsid w:val="328612FF"/>
    <w:rsid w:val="32903C32"/>
    <w:rsid w:val="32A5347B"/>
    <w:rsid w:val="32A55F3E"/>
    <w:rsid w:val="32A6096B"/>
    <w:rsid w:val="32A75EB2"/>
    <w:rsid w:val="32AA0E91"/>
    <w:rsid w:val="32AF337B"/>
    <w:rsid w:val="32AF4F03"/>
    <w:rsid w:val="32B53143"/>
    <w:rsid w:val="32B57B53"/>
    <w:rsid w:val="32BB6DE3"/>
    <w:rsid w:val="32C66783"/>
    <w:rsid w:val="32CA3CE1"/>
    <w:rsid w:val="32CC1159"/>
    <w:rsid w:val="32CD334B"/>
    <w:rsid w:val="32D11F25"/>
    <w:rsid w:val="32DA30C1"/>
    <w:rsid w:val="32DC1E62"/>
    <w:rsid w:val="32EA599F"/>
    <w:rsid w:val="32F02636"/>
    <w:rsid w:val="32FE6473"/>
    <w:rsid w:val="330D4B76"/>
    <w:rsid w:val="33150D97"/>
    <w:rsid w:val="33170489"/>
    <w:rsid w:val="332709F4"/>
    <w:rsid w:val="33272DAD"/>
    <w:rsid w:val="332A6648"/>
    <w:rsid w:val="332E4862"/>
    <w:rsid w:val="3332115F"/>
    <w:rsid w:val="33377E88"/>
    <w:rsid w:val="33442B34"/>
    <w:rsid w:val="334834C6"/>
    <w:rsid w:val="33517C25"/>
    <w:rsid w:val="335A3DD4"/>
    <w:rsid w:val="336B32E0"/>
    <w:rsid w:val="337279B1"/>
    <w:rsid w:val="33740FFA"/>
    <w:rsid w:val="3377425A"/>
    <w:rsid w:val="338035AE"/>
    <w:rsid w:val="33890C31"/>
    <w:rsid w:val="338B12C9"/>
    <w:rsid w:val="338C4253"/>
    <w:rsid w:val="33926296"/>
    <w:rsid w:val="33A0415B"/>
    <w:rsid w:val="33A11E1D"/>
    <w:rsid w:val="33C26B23"/>
    <w:rsid w:val="33DC4912"/>
    <w:rsid w:val="33E05444"/>
    <w:rsid w:val="33E67355"/>
    <w:rsid w:val="340A6B01"/>
    <w:rsid w:val="34135299"/>
    <w:rsid w:val="34176F9F"/>
    <w:rsid w:val="341F17AC"/>
    <w:rsid w:val="34221D7B"/>
    <w:rsid w:val="342D02F2"/>
    <w:rsid w:val="3436339E"/>
    <w:rsid w:val="34365DD7"/>
    <w:rsid w:val="34375F76"/>
    <w:rsid w:val="34383A37"/>
    <w:rsid w:val="343A5640"/>
    <w:rsid w:val="343F37BC"/>
    <w:rsid w:val="34411EFD"/>
    <w:rsid w:val="34445CBD"/>
    <w:rsid w:val="34573AB8"/>
    <w:rsid w:val="3465485F"/>
    <w:rsid w:val="346A4A15"/>
    <w:rsid w:val="347524FA"/>
    <w:rsid w:val="347544C8"/>
    <w:rsid w:val="347579D9"/>
    <w:rsid w:val="347C1EB3"/>
    <w:rsid w:val="34823665"/>
    <w:rsid w:val="34854826"/>
    <w:rsid w:val="34855CC7"/>
    <w:rsid w:val="348C3EE9"/>
    <w:rsid w:val="349108C5"/>
    <w:rsid w:val="34935D23"/>
    <w:rsid w:val="3497742D"/>
    <w:rsid w:val="34A02AB2"/>
    <w:rsid w:val="34B363FB"/>
    <w:rsid w:val="34B40B24"/>
    <w:rsid w:val="34B64046"/>
    <w:rsid w:val="34CC6788"/>
    <w:rsid w:val="34D26677"/>
    <w:rsid w:val="34E86158"/>
    <w:rsid w:val="34ED68F8"/>
    <w:rsid w:val="34F71623"/>
    <w:rsid w:val="34FC6213"/>
    <w:rsid w:val="35012275"/>
    <w:rsid w:val="35035471"/>
    <w:rsid w:val="350B2A93"/>
    <w:rsid w:val="350D65C4"/>
    <w:rsid w:val="35167EE0"/>
    <w:rsid w:val="35183FE5"/>
    <w:rsid w:val="35190539"/>
    <w:rsid w:val="352C2331"/>
    <w:rsid w:val="35475B13"/>
    <w:rsid w:val="35510961"/>
    <w:rsid w:val="35520481"/>
    <w:rsid w:val="355523D3"/>
    <w:rsid w:val="35565456"/>
    <w:rsid w:val="35643576"/>
    <w:rsid w:val="356C5D3A"/>
    <w:rsid w:val="35773CA0"/>
    <w:rsid w:val="35786048"/>
    <w:rsid w:val="35787427"/>
    <w:rsid w:val="358509BF"/>
    <w:rsid w:val="35881427"/>
    <w:rsid w:val="358E0C93"/>
    <w:rsid w:val="359F2A2B"/>
    <w:rsid w:val="35A15AF7"/>
    <w:rsid w:val="35A3326B"/>
    <w:rsid w:val="35A64C46"/>
    <w:rsid w:val="35AA59EC"/>
    <w:rsid w:val="35BE24F8"/>
    <w:rsid w:val="35BF5852"/>
    <w:rsid w:val="35C51C6F"/>
    <w:rsid w:val="35C71B4C"/>
    <w:rsid w:val="35CB558F"/>
    <w:rsid w:val="35D15706"/>
    <w:rsid w:val="35E26E83"/>
    <w:rsid w:val="35E42275"/>
    <w:rsid w:val="35E93BB3"/>
    <w:rsid w:val="35EA18A9"/>
    <w:rsid w:val="35ED1532"/>
    <w:rsid w:val="35FB5BB0"/>
    <w:rsid w:val="35FE0FDD"/>
    <w:rsid w:val="36022E30"/>
    <w:rsid w:val="360878B6"/>
    <w:rsid w:val="360B6DFC"/>
    <w:rsid w:val="360E5DE7"/>
    <w:rsid w:val="360F03C6"/>
    <w:rsid w:val="36110670"/>
    <w:rsid w:val="361239EA"/>
    <w:rsid w:val="36132341"/>
    <w:rsid w:val="361710EA"/>
    <w:rsid w:val="36174266"/>
    <w:rsid w:val="36280263"/>
    <w:rsid w:val="362E5D15"/>
    <w:rsid w:val="36323ACB"/>
    <w:rsid w:val="363E52E3"/>
    <w:rsid w:val="36463462"/>
    <w:rsid w:val="36520415"/>
    <w:rsid w:val="366168E5"/>
    <w:rsid w:val="36652668"/>
    <w:rsid w:val="3667591E"/>
    <w:rsid w:val="36676D0F"/>
    <w:rsid w:val="36690EF4"/>
    <w:rsid w:val="36715306"/>
    <w:rsid w:val="36752753"/>
    <w:rsid w:val="368B1772"/>
    <w:rsid w:val="368B6BFC"/>
    <w:rsid w:val="368D414F"/>
    <w:rsid w:val="368E065F"/>
    <w:rsid w:val="3692651B"/>
    <w:rsid w:val="3696149E"/>
    <w:rsid w:val="369C4EB9"/>
    <w:rsid w:val="369F4712"/>
    <w:rsid w:val="36A75037"/>
    <w:rsid w:val="36AC20B1"/>
    <w:rsid w:val="36B112B1"/>
    <w:rsid w:val="36B740D4"/>
    <w:rsid w:val="36BA6CA8"/>
    <w:rsid w:val="36BA7E97"/>
    <w:rsid w:val="36BF6CE4"/>
    <w:rsid w:val="36DC0993"/>
    <w:rsid w:val="36F0425B"/>
    <w:rsid w:val="36F94103"/>
    <w:rsid w:val="36FA6C4A"/>
    <w:rsid w:val="37097DCB"/>
    <w:rsid w:val="3712452A"/>
    <w:rsid w:val="372639DF"/>
    <w:rsid w:val="3728034B"/>
    <w:rsid w:val="372C23D5"/>
    <w:rsid w:val="372F552F"/>
    <w:rsid w:val="37316828"/>
    <w:rsid w:val="373A2B5C"/>
    <w:rsid w:val="373D26F6"/>
    <w:rsid w:val="374B0CAB"/>
    <w:rsid w:val="374B1E1F"/>
    <w:rsid w:val="375709C1"/>
    <w:rsid w:val="37646A3C"/>
    <w:rsid w:val="3766210D"/>
    <w:rsid w:val="37692E5A"/>
    <w:rsid w:val="376E6481"/>
    <w:rsid w:val="377159F7"/>
    <w:rsid w:val="37722895"/>
    <w:rsid w:val="37743F34"/>
    <w:rsid w:val="37783F47"/>
    <w:rsid w:val="37784A8F"/>
    <w:rsid w:val="378160BF"/>
    <w:rsid w:val="37837CA0"/>
    <w:rsid w:val="37940BD5"/>
    <w:rsid w:val="37962BFC"/>
    <w:rsid w:val="379F5537"/>
    <w:rsid w:val="37A6571D"/>
    <w:rsid w:val="37A9619D"/>
    <w:rsid w:val="37AA4F30"/>
    <w:rsid w:val="37BA0B30"/>
    <w:rsid w:val="37C220F9"/>
    <w:rsid w:val="37C33949"/>
    <w:rsid w:val="37CF6F75"/>
    <w:rsid w:val="37D053FD"/>
    <w:rsid w:val="37D62770"/>
    <w:rsid w:val="37DA583A"/>
    <w:rsid w:val="37DC2361"/>
    <w:rsid w:val="37DC3704"/>
    <w:rsid w:val="37E14BDF"/>
    <w:rsid w:val="37EA29C3"/>
    <w:rsid w:val="37EE3534"/>
    <w:rsid w:val="37F57F98"/>
    <w:rsid w:val="37FF1D7B"/>
    <w:rsid w:val="3802181C"/>
    <w:rsid w:val="380B608D"/>
    <w:rsid w:val="380D13C1"/>
    <w:rsid w:val="380F78AA"/>
    <w:rsid w:val="3812321B"/>
    <w:rsid w:val="38154DF4"/>
    <w:rsid w:val="38163545"/>
    <w:rsid w:val="38215310"/>
    <w:rsid w:val="3826792F"/>
    <w:rsid w:val="383006F3"/>
    <w:rsid w:val="38315C29"/>
    <w:rsid w:val="383C58FF"/>
    <w:rsid w:val="38411606"/>
    <w:rsid w:val="38615DD8"/>
    <w:rsid w:val="38657E16"/>
    <w:rsid w:val="38697A87"/>
    <w:rsid w:val="386F2B4A"/>
    <w:rsid w:val="387067FC"/>
    <w:rsid w:val="3874420B"/>
    <w:rsid w:val="387522D2"/>
    <w:rsid w:val="3875590C"/>
    <w:rsid w:val="387622DC"/>
    <w:rsid w:val="389276FC"/>
    <w:rsid w:val="389D4F44"/>
    <w:rsid w:val="389E451B"/>
    <w:rsid w:val="389F2D31"/>
    <w:rsid w:val="38A1418B"/>
    <w:rsid w:val="38A33680"/>
    <w:rsid w:val="38A525C6"/>
    <w:rsid w:val="38A57571"/>
    <w:rsid w:val="38B04CF6"/>
    <w:rsid w:val="38B210BD"/>
    <w:rsid w:val="38B33F0D"/>
    <w:rsid w:val="38C723E8"/>
    <w:rsid w:val="38D512EF"/>
    <w:rsid w:val="38DA11B4"/>
    <w:rsid w:val="38DC282B"/>
    <w:rsid w:val="38E56DC2"/>
    <w:rsid w:val="38F164D5"/>
    <w:rsid w:val="38F85C43"/>
    <w:rsid w:val="38FB3C3D"/>
    <w:rsid w:val="38FC39DA"/>
    <w:rsid w:val="39024A46"/>
    <w:rsid w:val="390C7A4F"/>
    <w:rsid w:val="390F4B13"/>
    <w:rsid w:val="39112A2E"/>
    <w:rsid w:val="39133446"/>
    <w:rsid w:val="392432BE"/>
    <w:rsid w:val="392C46D9"/>
    <w:rsid w:val="39444C1B"/>
    <w:rsid w:val="394867B5"/>
    <w:rsid w:val="394B6070"/>
    <w:rsid w:val="39570D12"/>
    <w:rsid w:val="39685A04"/>
    <w:rsid w:val="396C4118"/>
    <w:rsid w:val="39730968"/>
    <w:rsid w:val="397C5042"/>
    <w:rsid w:val="397F069F"/>
    <w:rsid w:val="39812E2B"/>
    <w:rsid w:val="39843879"/>
    <w:rsid w:val="39862EF0"/>
    <w:rsid w:val="398D0892"/>
    <w:rsid w:val="399A1E48"/>
    <w:rsid w:val="399B21F0"/>
    <w:rsid w:val="39A24648"/>
    <w:rsid w:val="39A43F94"/>
    <w:rsid w:val="39B23A54"/>
    <w:rsid w:val="39C12B0A"/>
    <w:rsid w:val="39C149D6"/>
    <w:rsid w:val="39CA6FFF"/>
    <w:rsid w:val="39CD7600"/>
    <w:rsid w:val="39D60792"/>
    <w:rsid w:val="39DD4EC5"/>
    <w:rsid w:val="39E11CF5"/>
    <w:rsid w:val="39E97788"/>
    <w:rsid w:val="39F95558"/>
    <w:rsid w:val="39FB555A"/>
    <w:rsid w:val="39FD1C98"/>
    <w:rsid w:val="3A0615D7"/>
    <w:rsid w:val="3A1B3C59"/>
    <w:rsid w:val="3A1D57F7"/>
    <w:rsid w:val="3A1F1500"/>
    <w:rsid w:val="3A223C0A"/>
    <w:rsid w:val="3A23599A"/>
    <w:rsid w:val="3A276D6E"/>
    <w:rsid w:val="3A2A1153"/>
    <w:rsid w:val="3A2C76CB"/>
    <w:rsid w:val="3A306E4D"/>
    <w:rsid w:val="3A3A60D7"/>
    <w:rsid w:val="3A454580"/>
    <w:rsid w:val="3A4B7C3C"/>
    <w:rsid w:val="3A4F01A0"/>
    <w:rsid w:val="3A505A5F"/>
    <w:rsid w:val="3A591784"/>
    <w:rsid w:val="3A5A559C"/>
    <w:rsid w:val="3A662480"/>
    <w:rsid w:val="3A697149"/>
    <w:rsid w:val="3A7D355B"/>
    <w:rsid w:val="3A7D3C52"/>
    <w:rsid w:val="3A8A2A4E"/>
    <w:rsid w:val="3A903698"/>
    <w:rsid w:val="3A9830F2"/>
    <w:rsid w:val="3A990E96"/>
    <w:rsid w:val="3A99128E"/>
    <w:rsid w:val="3A9D261A"/>
    <w:rsid w:val="3AA44C15"/>
    <w:rsid w:val="3AA61187"/>
    <w:rsid w:val="3AAB6393"/>
    <w:rsid w:val="3AAD2ACB"/>
    <w:rsid w:val="3AB36ED1"/>
    <w:rsid w:val="3AB41B43"/>
    <w:rsid w:val="3AB6389A"/>
    <w:rsid w:val="3ABE0468"/>
    <w:rsid w:val="3AC3717D"/>
    <w:rsid w:val="3ACF30F9"/>
    <w:rsid w:val="3ACF695C"/>
    <w:rsid w:val="3ADA5B2C"/>
    <w:rsid w:val="3AE14EF3"/>
    <w:rsid w:val="3AE33279"/>
    <w:rsid w:val="3AE44965"/>
    <w:rsid w:val="3AED190D"/>
    <w:rsid w:val="3AED1950"/>
    <w:rsid w:val="3AEE4B6D"/>
    <w:rsid w:val="3B017FD1"/>
    <w:rsid w:val="3B0D0C60"/>
    <w:rsid w:val="3B0F15A3"/>
    <w:rsid w:val="3B157641"/>
    <w:rsid w:val="3B192A36"/>
    <w:rsid w:val="3B1F0441"/>
    <w:rsid w:val="3B1F13F5"/>
    <w:rsid w:val="3B28573C"/>
    <w:rsid w:val="3B285DDE"/>
    <w:rsid w:val="3B2B48B8"/>
    <w:rsid w:val="3B2C6211"/>
    <w:rsid w:val="3B3677A7"/>
    <w:rsid w:val="3B377284"/>
    <w:rsid w:val="3B3B4FA0"/>
    <w:rsid w:val="3B416F8B"/>
    <w:rsid w:val="3B431FE5"/>
    <w:rsid w:val="3B437C64"/>
    <w:rsid w:val="3B6A5CAA"/>
    <w:rsid w:val="3B7064E4"/>
    <w:rsid w:val="3B8B19F7"/>
    <w:rsid w:val="3B8D6BAE"/>
    <w:rsid w:val="3B8E5700"/>
    <w:rsid w:val="3B9037DB"/>
    <w:rsid w:val="3B9D5AE4"/>
    <w:rsid w:val="3BA742DE"/>
    <w:rsid w:val="3BB3158B"/>
    <w:rsid w:val="3BB508B7"/>
    <w:rsid w:val="3BB83BBC"/>
    <w:rsid w:val="3BC069C1"/>
    <w:rsid w:val="3BC455F6"/>
    <w:rsid w:val="3BC70066"/>
    <w:rsid w:val="3BCF7081"/>
    <w:rsid w:val="3BDB04D6"/>
    <w:rsid w:val="3BEB6441"/>
    <w:rsid w:val="3BF1352E"/>
    <w:rsid w:val="3BF91955"/>
    <w:rsid w:val="3C0B25EC"/>
    <w:rsid w:val="3C0E48A1"/>
    <w:rsid w:val="3C207C7B"/>
    <w:rsid w:val="3C241E0A"/>
    <w:rsid w:val="3C4E618A"/>
    <w:rsid w:val="3C5005BE"/>
    <w:rsid w:val="3C522C7B"/>
    <w:rsid w:val="3C534BA3"/>
    <w:rsid w:val="3C687A9A"/>
    <w:rsid w:val="3C7271ED"/>
    <w:rsid w:val="3C742B13"/>
    <w:rsid w:val="3C7B59BF"/>
    <w:rsid w:val="3C842292"/>
    <w:rsid w:val="3C864411"/>
    <w:rsid w:val="3C966EE1"/>
    <w:rsid w:val="3C9C3D52"/>
    <w:rsid w:val="3CA00103"/>
    <w:rsid w:val="3CB65061"/>
    <w:rsid w:val="3CB755F3"/>
    <w:rsid w:val="3CBA56D3"/>
    <w:rsid w:val="3CC81813"/>
    <w:rsid w:val="3CCA65A0"/>
    <w:rsid w:val="3CCD2E22"/>
    <w:rsid w:val="3CD47B11"/>
    <w:rsid w:val="3CDD0505"/>
    <w:rsid w:val="3CE4321E"/>
    <w:rsid w:val="3CE9031B"/>
    <w:rsid w:val="3CEB1CB0"/>
    <w:rsid w:val="3CEF257D"/>
    <w:rsid w:val="3CFA044D"/>
    <w:rsid w:val="3D053A0F"/>
    <w:rsid w:val="3D137B35"/>
    <w:rsid w:val="3D1C334C"/>
    <w:rsid w:val="3D204E4A"/>
    <w:rsid w:val="3D2A2EF3"/>
    <w:rsid w:val="3D416AE7"/>
    <w:rsid w:val="3D4536E0"/>
    <w:rsid w:val="3D530520"/>
    <w:rsid w:val="3D5841CC"/>
    <w:rsid w:val="3D621AE3"/>
    <w:rsid w:val="3D661832"/>
    <w:rsid w:val="3D675E6C"/>
    <w:rsid w:val="3D846FB4"/>
    <w:rsid w:val="3DA01F03"/>
    <w:rsid w:val="3DA8565B"/>
    <w:rsid w:val="3DAC4CAA"/>
    <w:rsid w:val="3DAE0A59"/>
    <w:rsid w:val="3DB04CF3"/>
    <w:rsid w:val="3DB36281"/>
    <w:rsid w:val="3DBD6101"/>
    <w:rsid w:val="3DC07C55"/>
    <w:rsid w:val="3DC14587"/>
    <w:rsid w:val="3DCB53BD"/>
    <w:rsid w:val="3DCE7EFF"/>
    <w:rsid w:val="3DCF5216"/>
    <w:rsid w:val="3DDB4A13"/>
    <w:rsid w:val="3DE37005"/>
    <w:rsid w:val="3DEA38F6"/>
    <w:rsid w:val="3DED0F67"/>
    <w:rsid w:val="3DFB0C02"/>
    <w:rsid w:val="3E027D14"/>
    <w:rsid w:val="3E046256"/>
    <w:rsid w:val="3E267554"/>
    <w:rsid w:val="3E283851"/>
    <w:rsid w:val="3E2E0306"/>
    <w:rsid w:val="3E343C06"/>
    <w:rsid w:val="3E360DA5"/>
    <w:rsid w:val="3E3F3876"/>
    <w:rsid w:val="3E5A1309"/>
    <w:rsid w:val="3E5A183D"/>
    <w:rsid w:val="3E7010B7"/>
    <w:rsid w:val="3E736CC3"/>
    <w:rsid w:val="3E773B17"/>
    <w:rsid w:val="3E7B3E25"/>
    <w:rsid w:val="3E7D42B5"/>
    <w:rsid w:val="3E7F245F"/>
    <w:rsid w:val="3E8037F2"/>
    <w:rsid w:val="3E8D29A1"/>
    <w:rsid w:val="3E8D73F7"/>
    <w:rsid w:val="3E915C55"/>
    <w:rsid w:val="3E96497F"/>
    <w:rsid w:val="3E9B6953"/>
    <w:rsid w:val="3EA04FA4"/>
    <w:rsid w:val="3EA34561"/>
    <w:rsid w:val="3EA60292"/>
    <w:rsid w:val="3EAA45DA"/>
    <w:rsid w:val="3EB12373"/>
    <w:rsid w:val="3EB9636A"/>
    <w:rsid w:val="3EBD06C0"/>
    <w:rsid w:val="3EBE1C89"/>
    <w:rsid w:val="3EC00E30"/>
    <w:rsid w:val="3EC14AD1"/>
    <w:rsid w:val="3ECB1868"/>
    <w:rsid w:val="3ECC51AB"/>
    <w:rsid w:val="3ECF3085"/>
    <w:rsid w:val="3EF31989"/>
    <w:rsid w:val="3EFA671B"/>
    <w:rsid w:val="3F02701A"/>
    <w:rsid w:val="3F047054"/>
    <w:rsid w:val="3F054628"/>
    <w:rsid w:val="3F172772"/>
    <w:rsid w:val="3F222D71"/>
    <w:rsid w:val="3F2B3DA4"/>
    <w:rsid w:val="3F2B4FCF"/>
    <w:rsid w:val="3F313ED3"/>
    <w:rsid w:val="3F3D45F0"/>
    <w:rsid w:val="3F3D5750"/>
    <w:rsid w:val="3F5B1061"/>
    <w:rsid w:val="3F5D11E7"/>
    <w:rsid w:val="3F66629D"/>
    <w:rsid w:val="3F7C78B5"/>
    <w:rsid w:val="3F840733"/>
    <w:rsid w:val="3F8919ED"/>
    <w:rsid w:val="3F9136F8"/>
    <w:rsid w:val="3F964BCA"/>
    <w:rsid w:val="3F972FC2"/>
    <w:rsid w:val="3F9758CA"/>
    <w:rsid w:val="3FA07FA6"/>
    <w:rsid w:val="3FA55EE0"/>
    <w:rsid w:val="3FC65F59"/>
    <w:rsid w:val="3FC66533"/>
    <w:rsid w:val="3FD40F0D"/>
    <w:rsid w:val="3FD61293"/>
    <w:rsid w:val="3FDB37C7"/>
    <w:rsid w:val="3FE435AC"/>
    <w:rsid w:val="3FEA63F7"/>
    <w:rsid w:val="3FEC1E60"/>
    <w:rsid w:val="3FEE31BB"/>
    <w:rsid w:val="3FFD47F9"/>
    <w:rsid w:val="3FFE6532"/>
    <w:rsid w:val="400C1BCC"/>
    <w:rsid w:val="4016011B"/>
    <w:rsid w:val="4016284A"/>
    <w:rsid w:val="40170806"/>
    <w:rsid w:val="40170827"/>
    <w:rsid w:val="401A6987"/>
    <w:rsid w:val="401D3D2E"/>
    <w:rsid w:val="401F67A1"/>
    <w:rsid w:val="40225FC4"/>
    <w:rsid w:val="402C5186"/>
    <w:rsid w:val="402F361C"/>
    <w:rsid w:val="40330DB6"/>
    <w:rsid w:val="4041345F"/>
    <w:rsid w:val="404B778B"/>
    <w:rsid w:val="405351C8"/>
    <w:rsid w:val="405E76CC"/>
    <w:rsid w:val="406770FE"/>
    <w:rsid w:val="406833D7"/>
    <w:rsid w:val="406B1132"/>
    <w:rsid w:val="406C2AE0"/>
    <w:rsid w:val="407456FD"/>
    <w:rsid w:val="407F61AA"/>
    <w:rsid w:val="40816F06"/>
    <w:rsid w:val="40817A81"/>
    <w:rsid w:val="40836A8A"/>
    <w:rsid w:val="40843D0D"/>
    <w:rsid w:val="40964037"/>
    <w:rsid w:val="409970D6"/>
    <w:rsid w:val="409A6679"/>
    <w:rsid w:val="40A37C1A"/>
    <w:rsid w:val="40A45DEC"/>
    <w:rsid w:val="40A6613E"/>
    <w:rsid w:val="40A83236"/>
    <w:rsid w:val="40AE1F64"/>
    <w:rsid w:val="40B2738A"/>
    <w:rsid w:val="40B3610A"/>
    <w:rsid w:val="40C010E1"/>
    <w:rsid w:val="40D0487A"/>
    <w:rsid w:val="40E96F49"/>
    <w:rsid w:val="40F94E08"/>
    <w:rsid w:val="40FB7843"/>
    <w:rsid w:val="410575C5"/>
    <w:rsid w:val="41071815"/>
    <w:rsid w:val="410D3F12"/>
    <w:rsid w:val="410D4D32"/>
    <w:rsid w:val="410E190C"/>
    <w:rsid w:val="410F3205"/>
    <w:rsid w:val="411615DD"/>
    <w:rsid w:val="411D5DC8"/>
    <w:rsid w:val="412244BA"/>
    <w:rsid w:val="412459E0"/>
    <w:rsid w:val="41291E6A"/>
    <w:rsid w:val="412949AF"/>
    <w:rsid w:val="413A5583"/>
    <w:rsid w:val="413C3B3A"/>
    <w:rsid w:val="41416DDF"/>
    <w:rsid w:val="414836A2"/>
    <w:rsid w:val="4157696B"/>
    <w:rsid w:val="41592E08"/>
    <w:rsid w:val="415977E8"/>
    <w:rsid w:val="415B73BB"/>
    <w:rsid w:val="416A189C"/>
    <w:rsid w:val="41770627"/>
    <w:rsid w:val="41784D02"/>
    <w:rsid w:val="418534BA"/>
    <w:rsid w:val="41915DC1"/>
    <w:rsid w:val="41922F6C"/>
    <w:rsid w:val="4192696D"/>
    <w:rsid w:val="419867EB"/>
    <w:rsid w:val="419C7804"/>
    <w:rsid w:val="419E0AB3"/>
    <w:rsid w:val="419F0B14"/>
    <w:rsid w:val="41A465CD"/>
    <w:rsid w:val="41B53FCE"/>
    <w:rsid w:val="41C4056B"/>
    <w:rsid w:val="41CF5EF7"/>
    <w:rsid w:val="41D173AA"/>
    <w:rsid w:val="41D35E6C"/>
    <w:rsid w:val="41D37BC1"/>
    <w:rsid w:val="41DB1FB0"/>
    <w:rsid w:val="41DC1D9C"/>
    <w:rsid w:val="41DE235F"/>
    <w:rsid w:val="41DF1FBE"/>
    <w:rsid w:val="41E00E8E"/>
    <w:rsid w:val="41EA6660"/>
    <w:rsid w:val="41EC1B4C"/>
    <w:rsid w:val="41ED03B3"/>
    <w:rsid w:val="41F2311B"/>
    <w:rsid w:val="41F26DF7"/>
    <w:rsid w:val="41F52F7E"/>
    <w:rsid w:val="41F6457D"/>
    <w:rsid w:val="41FC73F8"/>
    <w:rsid w:val="41FE403C"/>
    <w:rsid w:val="42026C74"/>
    <w:rsid w:val="420B1F27"/>
    <w:rsid w:val="421B1756"/>
    <w:rsid w:val="421F7C2D"/>
    <w:rsid w:val="42221FF1"/>
    <w:rsid w:val="42263D5C"/>
    <w:rsid w:val="42312BB5"/>
    <w:rsid w:val="4232051E"/>
    <w:rsid w:val="423261F4"/>
    <w:rsid w:val="42326F8A"/>
    <w:rsid w:val="42425228"/>
    <w:rsid w:val="424A70AF"/>
    <w:rsid w:val="4254034E"/>
    <w:rsid w:val="42541166"/>
    <w:rsid w:val="425B2D2D"/>
    <w:rsid w:val="4263008B"/>
    <w:rsid w:val="42702386"/>
    <w:rsid w:val="42875A5D"/>
    <w:rsid w:val="428F2B77"/>
    <w:rsid w:val="4291277D"/>
    <w:rsid w:val="429150CF"/>
    <w:rsid w:val="42953666"/>
    <w:rsid w:val="42B363D4"/>
    <w:rsid w:val="42B63FD3"/>
    <w:rsid w:val="42B75B58"/>
    <w:rsid w:val="42C473F4"/>
    <w:rsid w:val="42CB7E00"/>
    <w:rsid w:val="42D5598D"/>
    <w:rsid w:val="42DB4796"/>
    <w:rsid w:val="42DF6389"/>
    <w:rsid w:val="42EA576D"/>
    <w:rsid w:val="42ED6E26"/>
    <w:rsid w:val="42EE3DB9"/>
    <w:rsid w:val="42EE54A4"/>
    <w:rsid w:val="42EF7482"/>
    <w:rsid w:val="42F34862"/>
    <w:rsid w:val="42F80D26"/>
    <w:rsid w:val="42F8282D"/>
    <w:rsid w:val="43010D0D"/>
    <w:rsid w:val="43094BA6"/>
    <w:rsid w:val="430B7F32"/>
    <w:rsid w:val="431139CD"/>
    <w:rsid w:val="43134121"/>
    <w:rsid w:val="4317139E"/>
    <w:rsid w:val="43186D7B"/>
    <w:rsid w:val="431878AF"/>
    <w:rsid w:val="431A50EB"/>
    <w:rsid w:val="43243CDA"/>
    <w:rsid w:val="432A1EF0"/>
    <w:rsid w:val="43360B44"/>
    <w:rsid w:val="43370274"/>
    <w:rsid w:val="433B3327"/>
    <w:rsid w:val="433E473B"/>
    <w:rsid w:val="43406448"/>
    <w:rsid w:val="434B7AE5"/>
    <w:rsid w:val="434E43A7"/>
    <w:rsid w:val="436E10BD"/>
    <w:rsid w:val="43705A97"/>
    <w:rsid w:val="437730E0"/>
    <w:rsid w:val="43795299"/>
    <w:rsid w:val="4380173F"/>
    <w:rsid w:val="438066F6"/>
    <w:rsid w:val="4383149F"/>
    <w:rsid w:val="438A0A2F"/>
    <w:rsid w:val="439126E1"/>
    <w:rsid w:val="43935A68"/>
    <w:rsid w:val="439C54B1"/>
    <w:rsid w:val="43AB4176"/>
    <w:rsid w:val="43B14755"/>
    <w:rsid w:val="43B564A2"/>
    <w:rsid w:val="43B676D8"/>
    <w:rsid w:val="43BB3ED1"/>
    <w:rsid w:val="43BC4918"/>
    <w:rsid w:val="43C05272"/>
    <w:rsid w:val="43C33F73"/>
    <w:rsid w:val="43CD635B"/>
    <w:rsid w:val="43D179BB"/>
    <w:rsid w:val="43E83631"/>
    <w:rsid w:val="43F40B99"/>
    <w:rsid w:val="44185D9F"/>
    <w:rsid w:val="441C0074"/>
    <w:rsid w:val="441C221E"/>
    <w:rsid w:val="44246322"/>
    <w:rsid w:val="442505A8"/>
    <w:rsid w:val="443D6DED"/>
    <w:rsid w:val="444870CF"/>
    <w:rsid w:val="444A08E2"/>
    <w:rsid w:val="444E2A14"/>
    <w:rsid w:val="44527879"/>
    <w:rsid w:val="445656C8"/>
    <w:rsid w:val="445719C7"/>
    <w:rsid w:val="445C1AAD"/>
    <w:rsid w:val="445F3A72"/>
    <w:rsid w:val="446217B4"/>
    <w:rsid w:val="446E3EEA"/>
    <w:rsid w:val="44741EA5"/>
    <w:rsid w:val="447B5EBD"/>
    <w:rsid w:val="44827226"/>
    <w:rsid w:val="448F587A"/>
    <w:rsid w:val="44916157"/>
    <w:rsid w:val="44917138"/>
    <w:rsid w:val="449244FE"/>
    <w:rsid w:val="44987EE6"/>
    <w:rsid w:val="44AA4F4A"/>
    <w:rsid w:val="44AD71B1"/>
    <w:rsid w:val="44C75EA4"/>
    <w:rsid w:val="44D32E81"/>
    <w:rsid w:val="44D506E8"/>
    <w:rsid w:val="44D87A91"/>
    <w:rsid w:val="44D87B5E"/>
    <w:rsid w:val="44DA6B77"/>
    <w:rsid w:val="44DC68F2"/>
    <w:rsid w:val="44E6098C"/>
    <w:rsid w:val="44E74452"/>
    <w:rsid w:val="44F47685"/>
    <w:rsid w:val="44FE054C"/>
    <w:rsid w:val="45026B4B"/>
    <w:rsid w:val="450E35E8"/>
    <w:rsid w:val="452245C3"/>
    <w:rsid w:val="452C515D"/>
    <w:rsid w:val="453053B7"/>
    <w:rsid w:val="45361AF5"/>
    <w:rsid w:val="45403618"/>
    <w:rsid w:val="45451F57"/>
    <w:rsid w:val="4545342E"/>
    <w:rsid w:val="45495C5B"/>
    <w:rsid w:val="45576887"/>
    <w:rsid w:val="45597BE7"/>
    <w:rsid w:val="455B289F"/>
    <w:rsid w:val="45693BE0"/>
    <w:rsid w:val="457B7D8B"/>
    <w:rsid w:val="45800807"/>
    <w:rsid w:val="45936C80"/>
    <w:rsid w:val="45951D4B"/>
    <w:rsid w:val="45A0503B"/>
    <w:rsid w:val="45A17E62"/>
    <w:rsid w:val="45AF16F9"/>
    <w:rsid w:val="45B26485"/>
    <w:rsid w:val="45B3640D"/>
    <w:rsid w:val="45B419AC"/>
    <w:rsid w:val="45B41BB8"/>
    <w:rsid w:val="45B64C9D"/>
    <w:rsid w:val="45B72685"/>
    <w:rsid w:val="45BC6202"/>
    <w:rsid w:val="45C7523C"/>
    <w:rsid w:val="45CC097F"/>
    <w:rsid w:val="45F70ED7"/>
    <w:rsid w:val="45F9287D"/>
    <w:rsid w:val="46011BB4"/>
    <w:rsid w:val="460B117C"/>
    <w:rsid w:val="46125032"/>
    <w:rsid w:val="461B2FBF"/>
    <w:rsid w:val="4627406A"/>
    <w:rsid w:val="463014CD"/>
    <w:rsid w:val="463616C5"/>
    <w:rsid w:val="463C260C"/>
    <w:rsid w:val="46405C59"/>
    <w:rsid w:val="464C5AA6"/>
    <w:rsid w:val="46660DBD"/>
    <w:rsid w:val="46664E15"/>
    <w:rsid w:val="466735FF"/>
    <w:rsid w:val="46694B13"/>
    <w:rsid w:val="46747D70"/>
    <w:rsid w:val="467C54E8"/>
    <w:rsid w:val="467E203D"/>
    <w:rsid w:val="468243AB"/>
    <w:rsid w:val="469F17F9"/>
    <w:rsid w:val="46A579CD"/>
    <w:rsid w:val="46A7076E"/>
    <w:rsid w:val="46A80B8A"/>
    <w:rsid w:val="46AC538B"/>
    <w:rsid w:val="46B4196B"/>
    <w:rsid w:val="46C13871"/>
    <w:rsid w:val="46C530CD"/>
    <w:rsid w:val="46CF37C4"/>
    <w:rsid w:val="46D17EBE"/>
    <w:rsid w:val="46D94BBF"/>
    <w:rsid w:val="46D963FC"/>
    <w:rsid w:val="46DF6586"/>
    <w:rsid w:val="46E1772A"/>
    <w:rsid w:val="46EF7494"/>
    <w:rsid w:val="46F40E21"/>
    <w:rsid w:val="47011606"/>
    <w:rsid w:val="470346AA"/>
    <w:rsid w:val="470D72BD"/>
    <w:rsid w:val="47214EDF"/>
    <w:rsid w:val="472F06AB"/>
    <w:rsid w:val="47356FBE"/>
    <w:rsid w:val="473C176C"/>
    <w:rsid w:val="474D599A"/>
    <w:rsid w:val="47511D60"/>
    <w:rsid w:val="475843B2"/>
    <w:rsid w:val="475F2B99"/>
    <w:rsid w:val="476244F2"/>
    <w:rsid w:val="477C3B28"/>
    <w:rsid w:val="477E032E"/>
    <w:rsid w:val="47867BCC"/>
    <w:rsid w:val="478E453E"/>
    <w:rsid w:val="47957071"/>
    <w:rsid w:val="479B2774"/>
    <w:rsid w:val="479F2DF8"/>
    <w:rsid w:val="479F737F"/>
    <w:rsid w:val="47A353A7"/>
    <w:rsid w:val="47AB76B1"/>
    <w:rsid w:val="47AE44B7"/>
    <w:rsid w:val="47C77DC0"/>
    <w:rsid w:val="47D266DA"/>
    <w:rsid w:val="47E276C0"/>
    <w:rsid w:val="47EB7AFA"/>
    <w:rsid w:val="47F026EB"/>
    <w:rsid w:val="47F1513F"/>
    <w:rsid w:val="47F37D49"/>
    <w:rsid w:val="47F4770A"/>
    <w:rsid w:val="47F9603C"/>
    <w:rsid w:val="47FB27C9"/>
    <w:rsid w:val="480D0DCA"/>
    <w:rsid w:val="481054A8"/>
    <w:rsid w:val="48225668"/>
    <w:rsid w:val="48225B1F"/>
    <w:rsid w:val="482E2FEE"/>
    <w:rsid w:val="48332AF8"/>
    <w:rsid w:val="48335942"/>
    <w:rsid w:val="48385380"/>
    <w:rsid w:val="483A6A2C"/>
    <w:rsid w:val="483D7B7F"/>
    <w:rsid w:val="484627A2"/>
    <w:rsid w:val="484964B9"/>
    <w:rsid w:val="484C5CEA"/>
    <w:rsid w:val="485204F9"/>
    <w:rsid w:val="48620FB9"/>
    <w:rsid w:val="48627B3C"/>
    <w:rsid w:val="48684976"/>
    <w:rsid w:val="486C4DD6"/>
    <w:rsid w:val="48833CC7"/>
    <w:rsid w:val="48854524"/>
    <w:rsid w:val="48936538"/>
    <w:rsid w:val="489E2C65"/>
    <w:rsid w:val="48A043CD"/>
    <w:rsid w:val="48A24E4E"/>
    <w:rsid w:val="48A93D2D"/>
    <w:rsid w:val="48AE6A1C"/>
    <w:rsid w:val="48B4318C"/>
    <w:rsid w:val="48B86C5E"/>
    <w:rsid w:val="48BA4A16"/>
    <w:rsid w:val="48BF45D4"/>
    <w:rsid w:val="48C019A3"/>
    <w:rsid w:val="48C32C79"/>
    <w:rsid w:val="48C578E4"/>
    <w:rsid w:val="48D077F5"/>
    <w:rsid w:val="48D5499A"/>
    <w:rsid w:val="48E74441"/>
    <w:rsid w:val="48F12292"/>
    <w:rsid w:val="48F203F6"/>
    <w:rsid w:val="48F567EB"/>
    <w:rsid w:val="48FF501A"/>
    <w:rsid w:val="490B712D"/>
    <w:rsid w:val="490F5A9F"/>
    <w:rsid w:val="490F67CE"/>
    <w:rsid w:val="490F772A"/>
    <w:rsid w:val="49176D4E"/>
    <w:rsid w:val="491F42D0"/>
    <w:rsid w:val="49257EE1"/>
    <w:rsid w:val="492A36E5"/>
    <w:rsid w:val="492E4260"/>
    <w:rsid w:val="49302655"/>
    <w:rsid w:val="493A5912"/>
    <w:rsid w:val="493C775F"/>
    <w:rsid w:val="49407B71"/>
    <w:rsid w:val="49434B6C"/>
    <w:rsid w:val="494C4B54"/>
    <w:rsid w:val="494F286B"/>
    <w:rsid w:val="494F58C3"/>
    <w:rsid w:val="49541169"/>
    <w:rsid w:val="49556C3D"/>
    <w:rsid w:val="4958484D"/>
    <w:rsid w:val="495F0BC8"/>
    <w:rsid w:val="495F64F7"/>
    <w:rsid w:val="4960086C"/>
    <w:rsid w:val="49655D89"/>
    <w:rsid w:val="49685509"/>
    <w:rsid w:val="4969458C"/>
    <w:rsid w:val="496D12F3"/>
    <w:rsid w:val="49835EC1"/>
    <w:rsid w:val="49874DF6"/>
    <w:rsid w:val="49892E2E"/>
    <w:rsid w:val="49895397"/>
    <w:rsid w:val="498D0B82"/>
    <w:rsid w:val="498D7E16"/>
    <w:rsid w:val="4991452D"/>
    <w:rsid w:val="49924E09"/>
    <w:rsid w:val="49936E13"/>
    <w:rsid w:val="49960C88"/>
    <w:rsid w:val="49A15F10"/>
    <w:rsid w:val="49A26E8E"/>
    <w:rsid w:val="49A46A98"/>
    <w:rsid w:val="49A777C0"/>
    <w:rsid w:val="49A86745"/>
    <w:rsid w:val="49BA3F7B"/>
    <w:rsid w:val="49C947EA"/>
    <w:rsid w:val="49D45CD1"/>
    <w:rsid w:val="49D543AC"/>
    <w:rsid w:val="49E14E8A"/>
    <w:rsid w:val="49E64022"/>
    <w:rsid w:val="49E8706E"/>
    <w:rsid w:val="49F10450"/>
    <w:rsid w:val="49F54B35"/>
    <w:rsid w:val="4A07268E"/>
    <w:rsid w:val="4A0932DF"/>
    <w:rsid w:val="4A0C24DE"/>
    <w:rsid w:val="4A127DB5"/>
    <w:rsid w:val="4A155D52"/>
    <w:rsid w:val="4A22660A"/>
    <w:rsid w:val="4A296A91"/>
    <w:rsid w:val="4A302EBC"/>
    <w:rsid w:val="4A4873F9"/>
    <w:rsid w:val="4A490C98"/>
    <w:rsid w:val="4A62050C"/>
    <w:rsid w:val="4A7A046C"/>
    <w:rsid w:val="4A7A665F"/>
    <w:rsid w:val="4A851D59"/>
    <w:rsid w:val="4A885BE5"/>
    <w:rsid w:val="4A922970"/>
    <w:rsid w:val="4A954950"/>
    <w:rsid w:val="4A963EF4"/>
    <w:rsid w:val="4A9700AB"/>
    <w:rsid w:val="4A9A2433"/>
    <w:rsid w:val="4AAA04F7"/>
    <w:rsid w:val="4AAD72C9"/>
    <w:rsid w:val="4AB3018E"/>
    <w:rsid w:val="4AB91E0F"/>
    <w:rsid w:val="4ABA4771"/>
    <w:rsid w:val="4AC01FD1"/>
    <w:rsid w:val="4AC32174"/>
    <w:rsid w:val="4AC46207"/>
    <w:rsid w:val="4AC5070C"/>
    <w:rsid w:val="4AC94E6D"/>
    <w:rsid w:val="4ACE184D"/>
    <w:rsid w:val="4AD42DE7"/>
    <w:rsid w:val="4AE73F8A"/>
    <w:rsid w:val="4AEA1BD9"/>
    <w:rsid w:val="4B093234"/>
    <w:rsid w:val="4B0E6384"/>
    <w:rsid w:val="4B2916DA"/>
    <w:rsid w:val="4B2C5485"/>
    <w:rsid w:val="4B320440"/>
    <w:rsid w:val="4B3C4E66"/>
    <w:rsid w:val="4B3E024C"/>
    <w:rsid w:val="4B3E7CE3"/>
    <w:rsid w:val="4B59268F"/>
    <w:rsid w:val="4B594138"/>
    <w:rsid w:val="4B607AF6"/>
    <w:rsid w:val="4B671EEB"/>
    <w:rsid w:val="4B6C72A1"/>
    <w:rsid w:val="4B7D098D"/>
    <w:rsid w:val="4B806E8C"/>
    <w:rsid w:val="4B843807"/>
    <w:rsid w:val="4B87288D"/>
    <w:rsid w:val="4B8923D2"/>
    <w:rsid w:val="4B8A523F"/>
    <w:rsid w:val="4B8C4FD8"/>
    <w:rsid w:val="4B91411C"/>
    <w:rsid w:val="4B922D36"/>
    <w:rsid w:val="4B9630A4"/>
    <w:rsid w:val="4B976C88"/>
    <w:rsid w:val="4BA2306C"/>
    <w:rsid w:val="4BA64BFD"/>
    <w:rsid w:val="4BAA121D"/>
    <w:rsid w:val="4BAD072E"/>
    <w:rsid w:val="4BB07767"/>
    <w:rsid w:val="4BB36BCD"/>
    <w:rsid w:val="4BC11AFB"/>
    <w:rsid w:val="4BD25C65"/>
    <w:rsid w:val="4BD33BA1"/>
    <w:rsid w:val="4BD878B4"/>
    <w:rsid w:val="4BE47F28"/>
    <w:rsid w:val="4BED1E50"/>
    <w:rsid w:val="4BF22D96"/>
    <w:rsid w:val="4BF93F4E"/>
    <w:rsid w:val="4C08290C"/>
    <w:rsid w:val="4C0B7C5F"/>
    <w:rsid w:val="4C115595"/>
    <w:rsid w:val="4C1A2420"/>
    <w:rsid w:val="4C1A7E8E"/>
    <w:rsid w:val="4C1E502E"/>
    <w:rsid w:val="4C2229D6"/>
    <w:rsid w:val="4C302FBF"/>
    <w:rsid w:val="4C3208FC"/>
    <w:rsid w:val="4C327EC9"/>
    <w:rsid w:val="4C347661"/>
    <w:rsid w:val="4C46245B"/>
    <w:rsid w:val="4C4A24C4"/>
    <w:rsid w:val="4C506B64"/>
    <w:rsid w:val="4C530FF3"/>
    <w:rsid w:val="4C6036D8"/>
    <w:rsid w:val="4C6664D9"/>
    <w:rsid w:val="4C6A28FF"/>
    <w:rsid w:val="4C702137"/>
    <w:rsid w:val="4C7951AC"/>
    <w:rsid w:val="4C7A0F13"/>
    <w:rsid w:val="4C867150"/>
    <w:rsid w:val="4C934CC8"/>
    <w:rsid w:val="4C986DAE"/>
    <w:rsid w:val="4C9B4581"/>
    <w:rsid w:val="4CA61A08"/>
    <w:rsid w:val="4CB53463"/>
    <w:rsid w:val="4CC43231"/>
    <w:rsid w:val="4CDC0DEF"/>
    <w:rsid w:val="4CE22F06"/>
    <w:rsid w:val="4CE3699E"/>
    <w:rsid w:val="4CE876A1"/>
    <w:rsid w:val="4CF0390D"/>
    <w:rsid w:val="4CF25769"/>
    <w:rsid w:val="4CFA74FB"/>
    <w:rsid w:val="4D0C2394"/>
    <w:rsid w:val="4D0D18F9"/>
    <w:rsid w:val="4D176BC1"/>
    <w:rsid w:val="4D3608DC"/>
    <w:rsid w:val="4D430789"/>
    <w:rsid w:val="4D4321E1"/>
    <w:rsid w:val="4D5136F8"/>
    <w:rsid w:val="4D554E8D"/>
    <w:rsid w:val="4D5863E0"/>
    <w:rsid w:val="4D634C7F"/>
    <w:rsid w:val="4D6643D5"/>
    <w:rsid w:val="4D774332"/>
    <w:rsid w:val="4D7C35B0"/>
    <w:rsid w:val="4D8066AF"/>
    <w:rsid w:val="4D8A384B"/>
    <w:rsid w:val="4DA4646B"/>
    <w:rsid w:val="4DAC4351"/>
    <w:rsid w:val="4DAC4800"/>
    <w:rsid w:val="4DB041EA"/>
    <w:rsid w:val="4DB42EB0"/>
    <w:rsid w:val="4DB61A68"/>
    <w:rsid w:val="4DBA6E98"/>
    <w:rsid w:val="4DBE1589"/>
    <w:rsid w:val="4DC119B5"/>
    <w:rsid w:val="4DD03C33"/>
    <w:rsid w:val="4DD40443"/>
    <w:rsid w:val="4DDB7C9E"/>
    <w:rsid w:val="4DDE11DE"/>
    <w:rsid w:val="4DFB2B17"/>
    <w:rsid w:val="4DFB30C4"/>
    <w:rsid w:val="4E0157F4"/>
    <w:rsid w:val="4E06379A"/>
    <w:rsid w:val="4E09515F"/>
    <w:rsid w:val="4E0F4958"/>
    <w:rsid w:val="4E131879"/>
    <w:rsid w:val="4E1F3705"/>
    <w:rsid w:val="4E250F56"/>
    <w:rsid w:val="4E292738"/>
    <w:rsid w:val="4E2E3494"/>
    <w:rsid w:val="4E2E7FDA"/>
    <w:rsid w:val="4E386039"/>
    <w:rsid w:val="4E3D6857"/>
    <w:rsid w:val="4E4340BC"/>
    <w:rsid w:val="4E474A80"/>
    <w:rsid w:val="4E4962DF"/>
    <w:rsid w:val="4E500FA6"/>
    <w:rsid w:val="4E680BD5"/>
    <w:rsid w:val="4E6A4B6D"/>
    <w:rsid w:val="4E72352B"/>
    <w:rsid w:val="4E762031"/>
    <w:rsid w:val="4E7A353E"/>
    <w:rsid w:val="4E7B7920"/>
    <w:rsid w:val="4E7E31ED"/>
    <w:rsid w:val="4E81749A"/>
    <w:rsid w:val="4E974501"/>
    <w:rsid w:val="4EA25FC0"/>
    <w:rsid w:val="4EA370B2"/>
    <w:rsid w:val="4EA816D4"/>
    <w:rsid w:val="4EAC061F"/>
    <w:rsid w:val="4EAE4D12"/>
    <w:rsid w:val="4EBC4D27"/>
    <w:rsid w:val="4EC325DD"/>
    <w:rsid w:val="4EC51D49"/>
    <w:rsid w:val="4EC56ACB"/>
    <w:rsid w:val="4ED600FB"/>
    <w:rsid w:val="4ED7551B"/>
    <w:rsid w:val="4EDC031A"/>
    <w:rsid w:val="4EDD3614"/>
    <w:rsid w:val="4EE71BCC"/>
    <w:rsid w:val="4EE730E9"/>
    <w:rsid w:val="4EEC05F8"/>
    <w:rsid w:val="4EF56A8F"/>
    <w:rsid w:val="4EF911DD"/>
    <w:rsid w:val="4F002088"/>
    <w:rsid w:val="4F0448F4"/>
    <w:rsid w:val="4F0A4710"/>
    <w:rsid w:val="4F1B5A70"/>
    <w:rsid w:val="4F212C88"/>
    <w:rsid w:val="4F2A68FF"/>
    <w:rsid w:val="4F2D3ACE"/>
    <w:rsid w:val="4F3E2B31"/>
    <w:rsid w:val="4F4011E6"/>
    <w:rsid w:val="4F561F16"/>
    <w:rsid w:val="4F5E1A05"/>
    <w:rsid w:val="4F607AF7"/>
    <w:rsid w:val="4F63643C"/>
    <w:rsid w:val="4F69639F"/>
    <w:rsid w:val="4F6F4704"/>
    <w:rsid w:val="4F7A72D0"/>
    <w:rsid w:val="4F7F46F9"/>
    <w:rsid w:val="4F82470A"/>
    <w:rsid w:val="4F824F16"/>
    <w:rsid w:val="4F9A3927"/>
    <w:rsid w:val="4F9B4D96"/>
    <w:rsid w:val="4F9F514C"/>
    <w:rsid w:val="4FA3310F"/>
    <w:rsid w:val="4FBE653B"/>
    <w:rsid w:val="4FC130DF"/>
    <w:rsid w:val="4FCB057D"/>
    <w:rsid w:val="4FCB0EB9"/>
    <w:rsid w:val="4FCB2845"/>
    <w:rsid w:val="4FD50B66"/>
    <w:rsid w:val="4FD55283"/>
    <w:rsid w:val="4FDC5E1B"/>
    <w:rsid w:val="4FDD6009"/>
    <w:rsid w:val="4FDE0971"/>
    <w:rsid w:val="4FE41EB1"/>
    <w:rsid w:val="4FF16DF7"/>
    <w:rsid w:val="4FF3560C"/>
    <w:rsid w:val="4FF972DA"/>
    <w:rsid w:val="50024BDD"/>
    <w:rsid w:val="500269FB"/>
    <w:rsid w:val="50034089"/>
    <w:rsid w:val="500521DB"/>
    <w:rsid w:val="50081E1F"/>
    <w:rsid w:val="500828B9"/>
    <w:rsid w:val="500A5FB8"/>
    <w:rsid w:val="500B02E5"/>
    <w:rsid w:val="501469A5"/>
    <w:rsid w:val="502A10FD"/>
    <w:rsid w:val="502A2B94"/>
    <w:rsid w:val="503F7759"/>
    <w:rsid w:val="50455FE3"/>
    <w:rsid w:val="50485956"/>
    <w:rsid w:val="504A0386"/>
    <w:rsid w:val="504B69D4"/>
    <w:rsid w:val="50504ACD"/>
    <w:rsid w:val="506E3090"/>
    <w:rsid w:val="506F14E1"/>
    <w:rsid w:val="50716541"/>
    <w:rsid w:val="50755F82"/>
    <w:rsid w:val="50892728"/>
    <w:rsid w:val="509007CD"/>
    <w:rsid w:val="50974FB7"/>
    <w:rsid w:val="50A45915"/>
    <w:rsid w:val="50AB4A92"/>
    <w:rsid w:val="50C07CC2"/>
    <w:rsid w:val="50C67392"/>
    <w:rsid w:val="50CF1580"/>
    <w:rsid w:val="50D337E9"/>
    <w:rsid w:val="50E63D0C"/>
    <w:rsid w:val="50FE4613"/>
    <w:rsid w:val="51005DC6"/>
    <w:rsid w:val="510126C5"/>
    <w:rsid w:val="510A3067"/>
    <w:rsid w:val="511564FD"/>
    <w:rsid w:val="511B08DB"/>
    <w:rsid w:val="511D0E02"/>
    <w:rsid w:val="512558E5"/>
    <w:rsid w:val="512D1462"/>
    <w:rsid w:val="512F4CBA"/>
    <w:rsid w:val="51417EFD"/>
    <w:rsid w:val="514932DD"/>
    <w:rsid w:val="514C0D49"/>
    <w:rsid w:val="514E1044"/>
    <w:rsid w:val="515F32B4"/>
    <w:rsid w:val="5163038D"/>
    <w:rsid w:val="516C42D2"/>
    <w:rsid w:val="517A6AAF"/>
    <w:rsid w:val="517E1DB4"/>
    <w:rsid w:val="51846CF3"/>
    <w:rsid w:val="518F233F"/>
    <w:rsid w:val="51940D0E"/>
    <w:rsid w:val="51A036DF"/>
    <w:rsid w:val="51A228CE"/>
    <w:rsid w:val="51AB32B3"/>
    <w:rsid w:val="51AC3692"/>
    <w:rsid w:val="51BC7459"/>
    <w:rsid w:val="51BD6F9F"/>
    <w:rsid w:val="51CA7584"/>
    <w:rsid w:val="51CF4381"/>
    <w:rsid w:val="51D23C4D"/>
    <w:rsid w:val="51D64392"/>
    <w:rsid w:val="51D76001"/>
    <w:rsid w:val="51E57186"/>
    <w:rsid w:val="51ED6715"/>
    <w:rsid w:val="51F223E7"/>
    <w:rsid w:val="52054FD8"/>
    <w:rsid w:val="520801CD"/>
    <w:rsid w:val="52080B4E"/>
    <w:rsid w:val="520C7A02"/>
    <w:rsid w:val="520C7E4C"/>
    <w:rsid w:val="5211321D"/>
    <w:rsid w:val="521A2EDD"/>
    <w:rsid w:val="521C1418"/>
    <w:rsid w:val="52213A80"/>
    <w:rsid w:val="52226099"/>
    <w:rsid w:val="522E21AC"/>
    <w:rsid w:val="522F6471"/>
    <w:rsid w:val="523B3520"/>
    <w:rsid w:val="52482F6B"/>
    <w:rsid w:val="52485FE7"/>
    <w:rsid w:val="524948E3"/>
    <w:rsid w:val="524D3B1E"/>
    <w:rsid w:val="525B70D6"/>
    <w:rsid w:val="526256F5"/>
    <w:rsid w:val="52672ABA"/>
    <w:rsid w:val="52705487"/>
    <w:rsid w:val="527C4F9D"/>
    <w:rsid w:val="5281528C"/>
    <w:rsid w:val="528A1EC6"/>
    <w:rsid w:val="5291490D"/>
    <w:rsid w:val="52A06B6F"/>
    <w:rsid w:val="52A75B78"/>
    <w:rsid w:val="52A85397"/>
    <w:rsid w:val="52B60CA8"/>
    <w:rsid w:val="52B717C6"/>
    <w:rsid w:val="52C441EE"/>
    <w:rsid w:val="52CC54C4"/>
    <w:rsid w:val="52CE7213"/>
    <w:rsid w:val="52D428EC"/>
    <w:rsid w:val="52DA07E5"/>
    <w:rsid w:val="52F06EEB"/>
    <w:rsid w:val="52F93F26"/>
    <w:rsid w:val="52FB5C13"/>
    <w:rsid w:val="52FC3155"/>
    <w:rsid w:val="53094AE3"/>
    <w:rsid w:val="530F186B"/>
    <w:rsid w:val="5313058E"/>
    <w:rsid w:val="531C1E6F"/>
    <w:rsid w:val="53206AC2"/>
    <w:rsid w:val="532164FC"/>
    <w:rsid w:val="53243B4D"/>
    <w:rsid w:val="53257D18"/>
    <w:rsid w:val="53302A56"/>
    <w:rsid w:val="53480B2D"/>
    <w:rsid w:val="5349492B"/>
    <w:rsid w:val="534F21C9"/>
    <w:rsid w:val="53513ED7"/>
    <w:rsid w:val="53603BE2"/>
    <w:rsid w:val="53605827"/>
    <w:rsid w:val="5361445F"/>
    <w:rsid w:val="53650CE1"/>
    <w:rsid w:val="537D6A18"/>
    <w:rsid w:val="538836A5"/>
    <w:rsid w:val="538A1F5B"/>
    <w:rsid w:val="538D73D2"/>
    <w:rsid w:val="53963DFD"/>
    <w:rsid w:val="53A75E68"/>
    <w:rsid w:val="53AC3ED1"/>
    <w:rsid w:val="53AF26EC"/>
    <w:rsid w:val="53B130F5"/>
    <w:rsid w:val="53BD5F0F"/>
    <w:rsid w:val="53BF2DD0"/>
    <w:rsid w:val="53C14D6F"/>
    <w:rsid w:val="53C74C41"/>
    <w:rsid w:val="53C85BAD"/>
    <w:rsid w:val="53CC45A6"/>
    <w:rsid w:val="53D403B0"/>
    <w:rsid w:val="53DB66D6"/>
    <w:rsid w:val="53E06312"/>
    <w:rsid w:val="53E126F6"/>
    <w:rsid w:val="53E22F3C"/>
    <w:rsid w:val="53F7266D"/>
    <w:rsid w:val="54032B23"/>
    <w:rsid w:val="5419667C"/>
    <w:rsid w:val="541F2591"/>
    <w:rsid w:val="54214814"/>
    <w:rsid w:val="542B1DC0"/>
    <w:rsid w:val="542C121F"/>
    <w:rsid w:val="542F436E"/>
    <w:rsid w:val="54345969"/>
    <w:rsid w:val="54362406"/>
    <w:rsid w:val="54384162"/>
    <w:rsid w:val="543A5A7F"/>
    <w:rsid w:val="54402E4F"/>
    <w:rsid w:val="544137D0"/>
    <w:rsid w:val="544F006D"/>
    <w:rsid w:val="544F4BDF"/>
    <w:rsid w:val="5452542D"/>
    <w:rsid w:val="54555B8C"/>
    <w:rsid w:val="545A58D6"/>
    <w:rsid w:val="5462551F"/>
    <w:rsid w:val="54660D5D"/>
    <w:rsid w:val="54670302"/>
    <w:rsid w:val="546940C0"/>
    <w:rsid w:val="546A0CB4"/>
    <w:rsid w:val="546A4FEA"/>
    <w:rsid w:val="546E57E8"/>
    <w:rsid w:val="546F2E6A"/>
    <w:rsid w:val="54785248"/>
    <w:rsid w:val="54785F1C"/>
    <w:rsid w:val="54787A0E"/>
    <w:rsid w:val="548956B8"/>
    <w:rsid w:val="5497725F"/>
    <w:rsid w:val="54A33F83"/>
    <w:rsid w:val="54A76E4A"/>
    <w:rsid w:val="54AE1A7C"/>
    <w:rsid w:val="54B13D20"/>
    <w:rsid w:val="54B2518E"/>
    <w:rsid w:val="54B534BC"/>
    <w:rsid w:val="54C14DB7"/>
    <w:rsid w:val="54C34258"/>
    <w:rsid w:val="54C969A5"/>
    <w:rsid w:val="54CA5D93"/>
    <w:rsid w:val="54E07BAD"/>
    <w:rsid w:val="54F47BF8"/>
    <w:rsid w:val="54F72CAF"/>
    <w:rsid w:val="54F74F35"/>
    <w:rsid w:val="5506002C"/>
    <w:rsid w:val="55074EEA"/>
    <w:rsid w:val="551460B6"/>
    <w:rsid w:val="551E636A"/>
    <w:rsid w:val="55276463"/>
    <w:rsid w:val="55285DB0"/>
    <w:rsid w:val="55332835"/>
    <w:rsid w:val="55483153"/>
    <w:rsid w:val="555016A0"/>
    <w:rsid w:val="556267FA"/>
    <w:rsid w:val="55627AC5"/>
    <w:rsid w:val="556837D7"/>
    <w:rsid w:val="55754274"/>
    <w:rsid w:val="557737AD"/>
    <w:rsid w:val="557D7174"/>
    <w:rsid w:val="55813370"/>
    <w:rsid w:val="55830C82"/>
    <w:rsid w:val="558B635E"/>
    <w:rsid w:val="559711A5"/>
    <w:rsid w:val="55AB1364"/>
    <w:rsid w:val="55AC37E9"/>
    <w:rsid w:val="55AD673B"/>
    <w:rsid w:val="55BA3463"/>
    <w:rsid w:val="55BD5DEA"/>
    <w:rsid w:val="55CD3960"/>
    <w:rsid w:val="55CD49CB"/>
    <w:rsid w:val="55CE2EBC"/>
    <w:rsid w:val="55CF0832"/>
    <w:rsid w:val="55CF6604"/>
    <w:rsid w:val="55DA77CF"/>
    <w:rsid w:val="55DC2164"/>
    <w:rsid w:val="55E17B9E"/>
    <w:rsid w:val="55E80987"/>
    <w:rsid w:val="55E83A1B"/>
    <w:rsid w:val="55E94688"/>
    <w:rsid w:val="55EB3B4D"/>
    <w:rsid w:val="55F42884"/>
    <w:rsid w:val="55F70124"/>
    <w:rsid w:val="55F85964"/>
    <w:rsid w:val="560D329B"/>
    <w:rsid w:val="56271649"/>
    <w:rsid w:val="562C769C"/>
    <w:rsid w:val="562D39ED"/>
    <w:rsid w:val="56326503"/>
    <w:rsid w:val="56526F29"/>
    <w:rsid w:val="56542843"/>
    <w:rsid w:val="56553675"/>
    <w:rsid w:val="56591F11"/>
    <w:rsid w:val="56597273"/>
    <w:rsid w:val="565B7709"/>
    <w:rsid w:val="56651807"/>
    <w:rsid w:val="56657911"/>
    <w:rsid w:val="56760892"/>
    <w:rsid w:val="56773C60"/>
    <w:rsid w:val="567E5503"/>
    <w:rsid w:val="567F5622"/>
    <w:rsid w:val="568079AE"/>
    <w:rsid w:val="56822CA2"/>
    <w:rsid w:val="56835CE6"/>
    <w:rsid w:val="568C1F8E"/>
    <w:rsid w:val="569C1A91"/>
    <w:rsid w:val="56A24DF0"/>
    <w:rsid w:val="56B21036"/>
    <w:rsid w:val="56B440F1"/>
    <w:rsid w:val="56B537F7"/>
    <w:rsid w:val="56BA409A"/>
    <w:rsid w:val="56C172EC"/>
    <w:rsid w:val="56C53E47"/>
    <w:rsid w:val="56CA1EE2"/>
    <w:rsid w:val="56CF612D"/>
    <w:rsid w:val="56D27FDD"/>
    <w:rsid w:val="56DB205B"/>
    <w:rsid w:val="56E22D67"/>
    <w:rsid w:val="56E36194"/>
    <w:rsid w:val="56E57FF1"/>
    <w:rsid w:val="56E80DA3"/>
    <w:rsid w:val="56F82DDA"/>
    <w:rsid w:val="570518AA"/>
    <w:rsid w:val="571832C4"/>
    <w:rsid w:val="571E63DF"/>
    <w:rsid w:val="571F2051"/>
    <w:rsid w:val="572062E1"/>
    <w:rsid w:val="57255849"/>
    <w:rsid w:val="57294410"/>
    <w:rsid w:val="572C5D6F"/>
    <w:rsid w:val="573B3A1A"/>
    <w:rsid w:val="57460784"/>
    <w:rsid w:val="57497EB1"/>
    <w:rsid w:val="57555235"/>
    <w:rsid w:val="57587845"/>
    <w:rsid w:val="575D2406"/>
    <w:rsid w:val="576C73B5"/>
    <w:rsid w:val="5778511F"/>
    <w:rsid w:val="577E4098"/>
    <w:rsid w:val="578F0061"/>
    <w:rsid w:val="579119E2"/>
    <w:rsid w:val="579F29B9"/>
    <w:rsid w:val="579F38AD"/>
    <w:rsid w:val="57AF3E22"/>
    <w:rsid w:val="57B35D00"/>
    <w:rsid w:val="57B41FCC"/>
    <w:rsid w:val="57B8489D"/>
    <w:rsid w:val="57BE2C70"/>
    <w:rsid w:val="57C168BE"/>
    <w:rsid w:val="57C6094F"/>
    <w:rsid w:val="57D31AA5"/>
    <w:rsid w:val="57DF72E0"/>
    <w:rsid w:val="57E70032"/>
    <w:rsid w:val="57E87E75"/>
    <w:rsid w:val="57EA017C"/>
    <w:rsid w:val="57EE418B"/>
    <w:rsid w:val="57F6778E"/>
    <w:rsid w:val="5804575C"/>
    <w:rsid w:val="58251C18"/>
    <w:rsid w:val="58260D61"/>
    <w:rsid w:val="58282D5E"/>
    <w:rsid w:val="582C7FEE"/>
    <w:rsid w:val="58304BEB"/>
    <w:rsid w:val="58395570"/>
    <w:rsid w:val="583A130E"/>
    <w:rsid w:val="583B3851"/>
    <w:rsid w:val="58411485"/>
    <w:rsid w:val="58480361"/>
    <w:rsid w:val="5854093A"/>
    <w:rsid w:val="586414D6"/>
    <w:rsid w:val="58643077"/>
    <w:rsid w:val="587F2215"/>
    <w:rsid w:val="58837E89"/>
    <w:rsid w:val="588A6ABE"/>
    <w:rsid w:val="588C506A"/>
    <w:rsid w:val="589E38EA"/>
    <w:rsid w:val="58A957A1"/>
    <w:rsid w:val="58BD4A2A"/>
    <w:rsid w:val="58C72230"/>
    <w:rsid w:val="58C819AE"/>
    <w:rsid w:val="58D4451A"/>
    <w:rsid w:val="58D672AC"/>
    <w:rsid w:val="58DA6BF1"/>
    <w:rsid w:val="58DA7EEA"/>
    <w:rsid w:val="58E2514E"/>
    <w:rsid w:val="58EC1935"/>
    <w:rsid w:val="58F11B81"/>
    <w:rsid w:val="58F307D5"/>
    <w:rsid w:val="58F37C55"/>
    <w:rsid w:val="58F50FAD"/>
    <w:rsid w:val="58F612A6"/>
    <w:rsid w:val="58F97E16"/>
    <w:rsid w:val="58FB281C"/>
    <w:rsid w:val="58FC05AD"/>
    <w:rsid w:val="590F1EF4"/>
    <w:rsid w:val="591A38D3"/>
    <w:rsid w:val="591D7AF1"/>
    <w:rsid w:val="59212F2E"/>
    <w:rsid w:val="593B7A99"/>
    <w:rsid w:val="594364D6"/>
    <w:rsid w:val="59470C24"/>
    <w:rsid w:val="59472963"/>
    <w:rsid w:val="594D733F"/>
    <w:rsid w:val="595159D1"/>
    <w:rsid w:val="595D77E3"/>
    <w:rsid w:val="595F33B1"/>
    <w:rsid w:val="59727FD3"/>
    <w:rsid w:val="597867F3"/>
    <w:rsid w:val="597B455A"/>
    <w:rsid w:val="597E2916"/>
    <w:rsid w:val="59817517"/>
    <w:rsid w:val="59831B59"/>
    <w:rsid w:val="599D287E"/>
    <w:rsid w:val="59A07B1B"/>
    <w:rsid w:val="59A36D17"/>
    <w:rsid w:val="59A461A5"/>
    <w:rsid w:val="59AB7686"/>
    <w:rsid w:val="59BB3445"/>
    <w:rsid w:val="59C37536"/>
    <w:rsid w:val="59C45553"/>
    <w:rsid w:val="59CA372B"/>
    <w:rsid w:val="59CC3858"/>
    <w:rsid w:val="59D92010"/>
    <w:rsid w:val="59DB4944"/>
    <w:rsid w:val="59DC5DB2"/>
    <w:rsid w:val="59F15A4F"/>
    <w:rsid w:val="59F61872"/>
    <w:rsid w:val="59F64778"/>
    <w:rsid w:val="59F72B8A"/>
    <w:rsid w:val="59F830B5"/>
    <w:rsid w:val="59F966CA"/>
    <w:rsid w:val="5A00274D"/>
    <w:rsid w:val="5A04762F"/>
    <w:rsid w:val="5A07421B"/>
    <w:rsid w:val="5A0E29DD"/>
    <w:rsid w:val="5A0F46BE"/>
    <w:rsid w:val="5A3033FD"/>
    <w:rsid w:val="5A3A375E"/>
    <w:rsid w:val="5A3A3FB7"/>
    <w:rsid w:val="5A3A4DDC"/>
    <w:rsid w:val="5A3A549E"/>
    <w:rsid w:val="5A3B46C7"/>
    <w:rsid w:val="5A417E4E"/>
    <w:rsid w:val="5A4872DD"/>
    <w:rsid w:val="5A7075B0"/>
    <w:rsid w:val="5A734D4D"/>
    <w:rsid w:val="5A7B1933"/>
    <w:rsid w:val="5A7F3AB5"/>
    <w:rsid w:val="5A83416A"/>
    <w:rsid w:val="5A836D73"/>
    <w:rsid w:val="5A840E6E"/>
    <w:rsid w:val="5A845B89"/>
    <w:rsid w:val="5A851CC1"/>
    <w:rsid w:val="5A9C0392"/>
    <w:rsid w:val="5AA4368F"/>
    <w:rsid w:val="5ABE4A8C"/>
    <w:rsid w:val="5ACB7C5C"/>
    <w:rsid w:val="5AD74A1F"/>
    <w:rsid w:val="5ADD5294"/>
    <w:rsid w:val="5AE003B7"/>
    <w:rsid w:val="5AE5773E"/>
    <w:rsid w:val="5AE82595"/>
    <w:rsid w:val="5AEE02BF"/>
    <w:rsid w:val="5AF06E03"/>
    <w:rsid w:val="5AF10E2F"/>
    <w:rsid w:val="5AF76DF4"/>
    <w:rsid w:val="5AFB7952"/>
    <w:rsid w:val="5B041497"/>
    <w:rsid w:val="5B0849E9"/>
    <w:rsid w:val="5B1D265B"/>
    <w:rsid w:val="5B237360"/>
    <w:rsid w:val="5B267F28"/>
    <w:rsid w:val="5B2B4DC6"/>
    <w:rsid w:val="5B305587"/>
    <w:rsid w:val="5B3C036B"/>
    <w:rsid w:val="5B461D1F"/>
    <w:rsid w:val="5B485598"/>
    <w:rsid w:val="5B536FC8"/>
    <w:rsid w:val="5B5759F8"/>
    <w:rsid w:val="5B5D73AE"/>
    <w:rsid w:val="5B67557A"/>
    <w:rsid w:val="5B756446"/>
    <w:rsid w:val="5B79638D"/>
    <w:rsid w:val="5B7A0C8D"/>
    <w:rsid w:val="5B833DBD"/>
    <w:rsid w:val="5B861F54"/>
    <w:rsid w:val="5B8B36B5"/>
    <w:rsid w:val="5B8F33A7"/>
    <w:rsid w:val="5B917350"/>
    <w:rsid w:val="5B9F0644"/>
    <w:rsid w:val="5BAA38F0"/>
    <w:rsid w:val="5BB46669"/>
    <w:rsid w:val="5BB64E63"/>
    <w:rsid w:val="5BC11CF8"/>
    <w:rsid w:val="5BC204C0"/>
    <w:rsid w:val="5BC964B9"/>
    <w:rsid w:val="5BCB3A8F"/>
    <w:rsid w:val="5BD53DA5"/>
    <w:rsid w:val="5BE54091"/>
    <w:rsid w:val="5BED59B0"/>
    <w:rsid w:val="5BFB2551"/>
    <w:rsid w:val="5BFB52F1"/>
    <w:rsid w:val="5BFB571D"/>
    <w:rsid w:val="5BFE3BB2"/>
    <w:rsid w:val="5C087CDC"/>
    <w:rsid w:val="5C0A3DAE"/>
    <w:rsid w:val="5C0B6C19"/>
    <w:rsid w:val="5C0C5996"/>
    <w:rsid w:val="5C240071"/>
    <w:rsid w:val="5C4111AA"/>
    <w:rsid w:val="5C4B39B0"/>
    <w:rsid w:val="5C5A6816"/>
    <w:rsid w:val="5C5B1D01"/>
    <w:rsid w:val="5C6341BF"/>
    <w:rsid w:val="5C673D33"/>
    <w:rsid w:val="5C6E317B"/>
    <w:rsid w:val="5C761E11"/>
    <w:rsid w:val="5C891A9B"/>
    <w:rsid w:val="5C8C71A9"/>
    <w:rsid w:val="5C915E9B"/>
    <w:rsid w:val="5C921C6F"/>
    <w:rsid w:val="5C92587C"/>
    <w:rsid w:val="5C9A1249"/>
    <w:rsid w:val="5C9F31B5"/>
    <w:rsid w:val="5CB342B6"/>
    <w:rsid w:val="5CB87186"/>
    <w:rsid w:val="5CB910C1"/>
    <w:rsid w:val="5CBD3D5C"/>
    <w:rsid w:val="5CC443DF"/>
    <w:rsid w:val="5CC95B0E"/>
    <w:rsid w:val="5CCA4EFE"/>
    <w:rsid w:val="5CCB169C"/>
    <w:rsid w:val="5CCF16F3"/>
    <w:rsid w:val="5CD800F2"/>
    <w:rsid w:val="5CDA5C14"/>
    <w:rsid w:val="5CDA7EB3"/>
    <w:rsid w:val="5CDD5C28"/>
    <w:rsid w:val="5CDD7962"/>
    <w:rsid w:val="5CDE079C"/>
    <w:rsid w:val="5CE13089"/>
    <w:rsid w:val="5D0627E4"/>
    <w:rsid w:val="5D070BA9"/>
    <w:rsid w:val="5D074947"/>
    <w:rsid w:val="5D0D1580"/>
    <w:rsid w:val="5D125985"/>
    <w:rsid w:val="5D1319C2"/>
    <w:rsid w:val="5D1B4DC9"/>
    <w:rsid w:val="5D1B787E"/>
    <w:rsid w:val="5D30547F"/>
    <w:rsid w:val="5D353337"/>
    <w:rsid w:val="5D4568CD"/>
    <w:rsid w:val="5D4F2B31"/>
    <w:rsid w:val="5D550093"/>
    <w:rsid w:val="5D572D9E"/>
    <w:rsid w:val="5D586AE8"/>
    <w:rsid w:val="5D5F2F30"/>
    <w:rsid w:val="5D647F86"/>
    <w:rsid w:val="5D6972B8"/>
    <w:rsid w:val="5D7D2D50"/>
    <w:rsid w:val="5D7E5CB2"/>
    <w:rsid w:val="5D806AA8"/>
    <w:rsid w:val="5D877226"/>
    <w:rsid w:val="5D974670"/>
    <w:rsid w:val="5D9D2763"/>
    <w:rsid w:val="5DAB4BF3"/>
    <w:rsid w:val="5DAC3CE3"/>
    <w:rsid w:val="5DB44B00"/>
    <w:rsid w:val="5DB644E2"/>
    <w:rsid w:val="5DB84504"/>
    <w:rsid w:val="5DB85B5A"/>
    <w:rsid w:val="5DB87871"/>
    <w:rsid w:val="5DBB6A01"/>
    <w:rsid w:val="5DC071EA"/>
    <w:rsid w:val="5DC92133"/>
    <w:rsid w:val="5DCA08D5"/>
    <w:rsid w:val="5DCE3D1B"/>
    <w:rsid w:val="5DE477B5"/>
    <w:rsid w:val="5DE81742"/>
    <w:rsid w:val="5DE93139"/>
    <w:rsid w:val="5DEF79B1"/>
    <w:rsid w:val="5DF375CA"/>
    <w:rsid w:val="5DFF2C4A"/>
    <w:rsid w:val="5E044022"/>
    <w:rsid w:val="5E0A5410"/>
    <w:rsid w:val="5E0A5AE3"/>
    <w:rsid w:val="5E0A73E3"/>
    <w:rsid w:val="5E103B4C"/>
    <w:rsid w:val="5E154BC0"/>
    <w:rsid w:val="5E173320"/>
    <w:rsid w:val="5E1B45C5"/>
    <w:rsid w:val="5E1D7AF4"/>
    <w:rsid w:val="5E1E083E"/>
    <w:rsid w:val="5E467CD7"/>
    <w:rsid w:val="5E5325E2"/>
    <w:rsid w:val="5E612464"/>
    <w:rsid w:val="5E67480C"/>
    <w:rsid w:val="5E6C6077"/>
    <w:rsid w:val="5E70454D"/>
    <w:rsid w:val="5E7B1688"/>
    <w:rsid w:val="5E8967A9"/>
    <w:rsid w:val="5E8A300B"/>
    <w:rsid w:val="5E9A0BDC"/>
    <w:rsid w:val="5E9C1FC0"/>
    <w:rsid w:val="5EA419E7"/>
    <w:rsid w:val="5EA46C9D"/>
    <w:rsid w:val="5EA556BE"/>
    <w:rsid w:val="5EB43392"/>
    <w:rsid w:val="5EB65057"/>
    <w:rsid w:val="5EB737A1"/>
    <w:rsid w:val="5EC045F3"/>
    <w:rsid w:val="5EC07363"/>
    <w:rsid w:val="5EC361AA"/>
    <w:rsid w:val="5EC54C25"/>
    <w:rsid w:val="5EC74FB0"/>
    <w:rsid w:val="5EC85B22"/>
    <w:rsid w:val="5ED44988"/>
    <w:rsid w:val="5EED1A6F"/>
    <w:rsid w:val="5EEE594C"/>
    <w:rsid w:val="5EEF5638"/>
    <w:rsid w:val="5EF16746"/>
    <w:rsid w:val="5F057931"/>
    <w:rsid w:val="5F1630B8"/>
    <w:rsid w:val="5F1C603F"/>
    <w:rsid w:val="5F1E45CB"/>
    <w:rsid w:val="5F224E99"/>
    <w:rsid w:val="5F28567D"/>
    <w:rsid w:val="5F3551BD"/>
    <w:rsid w:val="5F370E9A"/>
    <w:rsid w:val="5F493B41"/>
    <w:rsid w:val="5F4C0683"/>
    <w:rsid w:val="5F6117F0"/>
    <w:rsid w:val="5F641F95"/>
    <w:rsid w:val="5F6757D4"/>
    <w:rsid w:val="5F675B39"/>
    <w:rsid w:val="5F6B5141"/>
    <w:rsid w:val="5F74383B"/>
    <w:rsid w:val="5F753B6F"/>
    <w:rsid w:val="5F754B20"/>
    <w:rsid w:val="5F7C45AD"/>
    <w:rsid w:val="5F9529FF"/>
    <w:rsid w:val="5F9E70A3"/>
    <w:rsid w:val="5FA30688"/>
    <w:rsid w:val="5FA3129A"/>
    <w:rsid w:val="5FBD1864"/>
    <w:rsid w:val="5FC436F3"/>
    <w:rsid w:val="5FE513DB"/>
    <w:rsid w:val="5FF71CFA"/>
    <w:rsid w:val="5FF81AD2"/>
    <w:rsid w:val="5FFB12C4"/>
    <w:rsid w:val="60056915"/>
    <w:rsid w:val="600C3B04"/>
    <w:rsid w:val="60157323"/>
    <w:rsid w:val="60162BB3"/>
    <w:rsid w:val="601C7A58"/>
    <w:rsid w:val="6020796F"/>
    <w:rsid w:val="602822BD"/>
    <w:rsid w:val="602A0995"/>
    <w:rsid w:val="602B2E06"/>
    <w:rsid w:val="602C07E7"/>
    <w:rsid w:val="60336C06"/>
    <w:rsid w:val="60412FA3"/>
    <w:rsid w:val="605475D2"/>
    <w:rsid w:val="60551DB1"/>
    <w:rsid w:val="60576219"/>
    <w:rsid w:val="60580D6E"/>
    <w:rsid w:val="60635E06"/>
    <w:rsid w:val="606E4D78"/>
    <w:rsid w:val="60701077"/>
    <w:rsid w:val="60702A14"/>
    <w:rsid w:val="60727CC0"/>
    <w:rsid w:val="607478CE"/>
    <w:rsid w:val="60800A04"/>
    <w:rsid w:val="60946475"/>
    <w:rsid w:val="609A3F41"/>
    <w:rsid w:val="60B549F7"/>
    <w:rsid w:val="60BC42CF"/>
    <w:rsid w:val="60C14317"/>
    <w:rsid w:val="60C82DEF"/>
    <w:rsid w:val="60CE6F94"/>
    <w:rsid w:val="60D24DF0"/>
    <w:rsid w:val="60D60CB8"/>
    <w:rsid w:val="60DF499F"/>
    <w:rsid w:val="60E90AD8"/>
    <w:rsid w:val="60F84510"/>
    <w:rsid w:val="60F952E2"/>
    <w:rsid w:val="61006704"/>
    <w:rsid w:val="61045E54"/>
    <w:rsid w:val="61072829"/>
    <w:rsid w:val="61141759"/>
    <w:rsid w:val="61143B51"/>
    <w:rsid w:val="611C2538"/>
    <w:rsid w:val="611C3B55"/>
    <w:rsid w:val="612B7977"/>
    <w:rsid w:val="61341C41"/>
    <w:rsid w:val="613B1B9B"/>
    <w:rsid w:val="61414B24"/>
    <w:rsid w:val="61446072"/>
    <w:rsid w:val="614647B9"/>
    <w:rsid w:val="614F0933"/>
    <w:rsid w:val="61586A66"/>
    <w:rsid w:val="61594301"/>
    <w:rsid w:val="61594F34"/>
    <w:rsid w:val="61630A0F"/>
    <w:rsid w:val="617073CF"/>
    <w:rsid w:val="61727C3A"/>
    <w:rsid w:val="61772777"/>
    <w:rsid w:val="617A28D6"/>
    <w:rsid w:val="61862F1D"/>
    <w:rsid w:val="618E553F"/>
    <w:rsid w:val="61984ED8"/>
    <w:rsid w:val="619F7F55"/>
    <w:rsid w:val="61A122C1"/>
    <w:rsid w:val="61A17848"/>
    <w:rsid w:val="61A748D0"/>
    <w:rsid w:val="61AA3F44"/>
    <w:rsid w:val="61BA2FA9"/>
    <w:rsid w:val="61BA5DDD"/>
    <w:rsid w:val="61C95CEF"/>
    <w:rsid w:val="61CD1F1D"/>
    <w:rsid w:val="61D9438F"/>
    <w:rsid w:val="61E25A65"/>
    <w:rsid w:val="61EA1898"/>
    <w:rsid w:val="61F21F72"/>
    <w:rsid w:val="61FE3933"/>
    <w:rsid w:val="62045C3E"/>
    <w:rsid w:val="6209753C"/>
    <w:rsid w:val="62170094"/>
    <w:rsid w:val="621B05D2"/>
    <w:rsid w:val="62294871"/>
    <w:rsid w:val="622C6B66"/>
    <w:rsid w:val="622E376A"/>
    <w:rsid w:val="623A4B32"/>
    <w:rsid w:val="623E186B"/>
    <w:rsid w:val="624527C3"/>
    <w:rsid w:val="6247447B"/>
    <w:rsid w:val="625B6B9C"/>
    <w:rsid w:val="625D3A39"/>
    <w:rsid w:val="626778C2"/>
    <w:rsid w:val="626911F8"/>
    <w:rsid w:val="626B740E"/>
    <w:rsid w:val="627143D0"/>
    <w:rsid w:val="62772892"/>
    <w:rsid w:val="627F18E6"/>
    <w:rsid w:val="628736D5"/>
    <w:rsid w:val="62937658"/>
    <w:rsid w:val="629B3841"/>
    <w:rsid w:val="62A12700"/>
    <w:rsid w:val="62A539E4"/>
    <w:rsid w:val="62A86F4E"/>
    <w:rsid w:val="62B67C4C"/>
    <w:rsid w:val="62B765E8"/>
    <w:rsid w:val="62B81355"/>
    <w:rsid w:val="62C47B12"/>
    <w:rsid w:val="62CC0F44"/>
    <w:rsid w:val="62CE0A9C"/>
    <w:rsid w:val="62DB6B83"/>
    <w:rsid w:val="62E900BC"/>
    <w:rsid w:val="62F165C5"/>
    <w:rsid w:val="62F20632"/>
    <w:rsid w:val="62F438A7"/>
    <w:rsid w:val="62F92682"/>
    <w:rsid w:val="630313B3"/>
    <w:rsid w:val="630E233B"/>
    <w:rsid w:val="630F1085"/>
    <w:rsid w:val="631001A2"/>
    <w:rsid w:val="631128DD"/>
    <w:rsid w:val="631F1DD1"/>
    <w:rsid w:val="63254056"/>
    <w:rsid w:val="63273B63"/>
    <w:rsid w:val="632B2012"/>
    <w:rsid w:val="632B6C6E"/>
    <w:rsid w:val="632C108F"/>
    <w:rsid w:val="63327F88"/>
    <w:rsid w:val="633C18DA"/>
    <w:rsid w:val="633E1EE2"/>
    <w:rsid w:val="633E79DB"/>
    <w:rsid w:val="634323F1"/>
    <w:rsid w:val="6362511B"/>
    <w:rsid w:val="636D5D54"/>
    <w:rsid w:val="63715B5A"/>
    <w:rsid w:val="637757D5"/>
    <w:rsid w:val="637A3FCD"/>
    <w:rsid w:val="638502A2"/>
    <w:rsid w:val="639207BE"/>
    <w:rsid w:val="63923255"/>
    <w:rsid w:val="639619A8"/>
    <w:rsid w:val="639D1944"/>
    <w:rsid w:val="639D6850"/>
    <w:rsid w:val="63A33D62"/>
    <w:rsid w:val="63AA54ED"/>
    <w:rsid w:val="63AF1E43"/>
    <w:rsid w:val="63B20162"/>
    <w:rsid w:val="63B352AE"/>
    <w:rsid w:val="63C22CB0"/>
    <w:rsid w:val="63DE3594"/>
    <w:rsid w:val="63E11704"/>
    <w:rsid w:val="63F45066"/>
    <w:rsid w:val="63FB04EB"/>
    <w:rsid w:val="640135C5"/>
    <w:rsid w:val="64066428"/>
    <w:rsid w:val="640775F4"/>
    <w:rsid w:val="640C0A42"/>
    <w:rsid w:val="640D71D9"/>
    <w:rsid w:val="640D7724"/>
    <w:rsid w:val="640F795D"/>
    <w:rsid w:val="64152990"/>
    <w:rsid w:val="64162907"/>
    <w:rsid w:val="641B6C1D"/>
    <w:rsid w:val="642A6E20"/>
    <w:rsid w:val="642B0DD1"/>
    <w:rsid w:val="642C1367"/>
    <w:rsid w:val="642F5665"/>
    <w:rsid w:val="64361A5A"/>
    <w:rsid w:val="643B5DAB"/>
    <w:rsid w:val="64600105"/>
    <w:rsid w:val="64601952"/>
    <w:rsid w:val="64635E14"/>
    <w:rsid w:val="64747F00"/>
    <w:rsid w:val="647A6FE1"/>
    <w:rsid w:val="647C1260"/>
    <w:rsid w:val="64900030"/>
    <w:rsid w:val="649337CC"/>
    <w:rsid w:val="649343F9"/>
    <w:rsid w:val="649723DE"/>
    <w:rsid w:val="649E018F"/>
    <w:rsid w:val="64A547FE"/>
    <w:rsid w:val="64A64405"/>
    <w:rsid w:val="64AB0005"/>
    <w:rsid w:val="64AE2F11"/>
    <w:rsid w:val="64BA3D56"/>
    <w:rsid w:val="64BE1B30"/>
    <w:rsid w:val="64BF1A22"/>
    <w:rsid w:val="64CD2126"/>
    <w:rsid w:val="64D40615"/>
    <w:rsid w:val="64D40C78"/>
    <w:rsid w:val="64DC5AF8"/>
    <w:rsid w:val="64DE0888"/>
    <w:rsid w:val="64EE334B"/>
    <w:rsid w:val="64F06047"/>
    <w:rsid w:val="64F229C0"/>
    <w:rsid w:val="64FB43F1"/>
    <w:rsid w:val="651302E9"/>
    <w:rsid w:val="651351CC"/>
    <w:rsid w:val="6517683B"/>
    <w:rsid w:val="651806C7"/>
    <w:rsid w:val="651D663A"/>
    <w:rsid w:val="65284087"/>
    <w:rsid w:val="652C14FE"/>
    <w:rsid w:val="65355229"/>
    <w:rsid w:val="653B6592"/>
    <w:rsid w:val="65404CB1"/>
    <w:rsid w:val="65424F5E"/>
    <w:rsid w:val="65430AEE"/>
    <w:rsid w:val="65453330"/>
    <w:rsid w:val="65490723"/>
    <w:rsid w:val="655A2308"/>
    <w:rsid w:val="655F47B0"/>
    <w:rsid w:val="65607174"/>
    <w:rsid w:val="6563319D"/>
    <w:rsid w:val="656A77BF"/>
    <w:rsid w:val="65743ACA"/>
    <w:rsid w:val="659B046B"/>
    <w:rsid w:val="659E08F0"/>
    <w:rsid w:val="65A3163B"/>
    <w:rsid w:val="65A557FB"/>
    <w:rsid w:val="65AA0CA8"/>
    <w:rsid w:val="65BE0EFB"/>
    <w:rsid w:val="65BE764B"/>
    <w:rsid w:val="65BF000F"/>
    <w:rsid w:val="65C24055"/>
    <w:rsid w:val="65CC7AD2"/>
    <w:rsid w:val="65CF1FD4"/>
    <w:rsid w:val="65D532CB"/>
    <w:rsid w:val="65DB75D9"/>
    <w:rsid w:val="65E11388"/>
    <w:rsid w:val="65E47C1D"/>
    <w:rsid w:val="65EA3C71"/>
    <w:rsid w:val="65EB57D5"/>
    <w:rsid w:val="65ED2202"/>
    <w:rsid w:val="65F70C15"/>
    <w:rsid w:val="65FF7451"/>
    <w:rsid w:val="6602659F"/>
    <w:rsid w:val="66115B94"/>
    <w:rsid w:val="66145133"/>
    <w:rsid w:val="661755EE"/>
    <w:rsid w:val="661A55F3"/>
    <w:rsid w:val="661E2836"/>
    <w:rsid w:val="662B2CDE"/>
    <w:rsid w:val="662B7E06"/>
    <w:rsid w:val="662D5120"/>
    <w:rsid w:val="663B7A6C"/>
    <w:rsid w:val="663C1A0D"/>
    <w:rsid w:val="6640233F"/>
    <w:rsid w:val="664C179E"/>
    <w:rsid w:val="664E5D8F"/>
    <w:rsid w:val="66514EDA"/>
    <w:rsid w:val="6651777C"/>
    <w:rsid w:val="665B01A6"/>
    <w:rsid w:val="665F74AA"/>
    <w:rsid w:val="66676FA1"/>
    <w:rsid w:val="666E5726"/>
    <w:rsid w:val="66A1299B"/>
    <w:rsid w:val="66AC0D3C"/>
    <w:rsid w:val="66B22041"/>
    <w:rsid w:val="66B31457"/>
    <w:rsid w:val="66C0598E"/>
    <w:rsid w:val="66C20CF4"/>
    <w:rsid w:val="66CD09AA"/>
    <w:rsid w:val="66D0271B"/>
    <w:rsid w:val="66DF4313"/>
    <w:rsid w:val="66E63A99"/>
    <w:rsid w:val="66E91430"/>
    <w:rsid w:val="66EA70D0"/>
    <w:rsid w:val="66ED2268"/>
    <w:rsid w:val="66F61BBC"/>
    <w:rsid w:val="670169AD"/>
    <w:rsid w:val="67021B53"/>
    <w:rsid w:val="670E4A9F"/>
    <w:rsid w:val="670F51AF"/>
    <w:rsid w:val="67131D71"/>
    <w:rsid w:val="671E7365"/>
    <w:rsid w:val="6727398B"/>
    <w:rsid w:val="67290ED3"/>
    <w:rsid w:val="673218BC"/>
    <w:rsid w:val="67485C23"/>
    <w:rsid w:val="674B6003"/>
    <w:rsid w:val="674C7EE8"/>
    <w:rsid w:val="674F0307"/>
    <w:rsid w:val="674F7427"/>
    <w:rsid w:val="67536935"/>
    <w:rsid w:val="67583D78"/>
    <w:rsid w:val="675D427B"/>
    <w:rsid w:val="67681355"/>
    <w:rsid w:val="67803B7C"/>
    <w:rsid w:val="67825691"/>
    <w:rsid w:val="67832A0F"/>
    <w:rsid w:val="678C3BA4"/>
    <w:rsid w:val="678D21EB"/>
    <w:rsid w:val="679B624B"/>
    <w:rsid w:val="67A10204"/>
    <w:rsid w:val="67A3162B"/>
    <w:rsid w:val="67B51A77"/>
    <w:rsid w:val="67C72138"/>
    <w:rsid w:val="67CE49CD"/>
    <w:rsid w:val="67D322D0"/>
    <w:rsid w:val="67EC0F0F"/>
    <w:rsid w:val="67ED61C5"/>
    <w:rsid w:val="67EF02E8"/>
    <w:rsid w:val="67F03381"/>
    <w:rsid w:val="68085ACA"/>
    <w:rsid w:val="680E3627"/>
    <w:rsid w:val="68191266"/>
    <w:rsid w:val="682C43DB"/>
    <w:rsid w:val="682D6965"/>
    <w:rsid w:val="682F71C4"/>
    <w:rsid w:val="6830452C"/>
    <w:rsid w:val="68354ED4"/>
    <w:rsid w:val="684316C3"/>
    <w:rsid w:val="6847335E"/>
    <w:rsid w:val="684B398F"/>
    <w:rsid w:val="68532957"/>
    <w:rsid w:val="685B615F"/>
    <w:rsid w:val="68665628"/>
    <w:rsid w:val="6877677A"/>
    <w:rsid w:val="687C4343"/>
    <w:rsid w:val="688D15F4"/>
    <w:rsid w:val="68902811"/>
    <w:rsid w:val="689C7ABA"/>
    <w:rsid w:val="68A7511F"/>
    <w:rsid w:val="68AF0456"/>
    <w:rsid w:val="68B114F3"/>
    <w:rsid w:val="68BE0F0E"/>
    <w:rsid w:val="68C139EC"/>
    <w:rsid w:val="68C166DF"/>
    <w:rsid w:val="68CA4F1D"/>
    <w:rsid w:val="68CC3036"/>
    <w:rsid w:val="68D32D6B"/>
    <w:rsid w:val="68D4748B"/>
    <w:rsid w:val="68D579A0"/>
    <w:rsid w:val="68D60C7C"/>
    <w:rsid w:val="68DF6474"/>
    <w:rsid w:val="68E92E63"/>
    <w:rsid w:val="68F0481B"/>
    <w:rsid w:val="68F429F8"/>
    <w:rsid w:val="68F74BD3"/>
    <w:rsid w:val="69032AC9"/>
    <w:rsid w:val="69071115"/>
    <w:rsid w:val="69110916"/>
    <w:rsid w:val="6919581A"/>
    <w:rsid w:val="691B0000"/>
    <w:rsid w:val="691B2C45"/>
    <w:rsid w:val="691B5E9C"/>
    <w:rsid w:val="691E2B08"/>
    <w:rsid w:val="6928132D"/>
    <w:rsid w:val="69304184"/>
    <w:rsid w:val="693609D3"/>
    <w:rsid w:val="69364BC6"/>
    <w:rsid w:val="693826A2"/>
    <w:rsid w:val="6957144F"/>
    <w:rsid w:val="6959507C"/>
    <w:rsid w:val="695C5E52"/>
    <w:rsid w:val="695D4C72"/>
    <w:rsid w:val="695E1A33"/>
    <w:rsid w:val="69631EA5"/>
    <w:rsid w:val="69647885"/>
    <w:rsid w:val="696A1E06"/>
    <w:rsid w:val="696D7E54"/>
    <w:rsid w:val="6976327C"/>
    <w:rsid w:val="6979424A"/>
    <w:rsid w:val="698308CD"/>
    <w:rsid w:val="69931601"/>
    <w:rsid w:val="69957ED4"/>
    <w:rsid w:val="69A61937"/>
    <w:rsid w:val="69A708AF"/>
    <w:rsid w:val="69C320BC"/>
    <w:rsid w:val="69C45949"/>
    <w:rsid w:val="69C72F6E"/>
    <w:rsid w:val="69C9567A"/>
    <w:rsid w:val="69D35FAD"/>
    <w:rsid w:val="69D5008B"/>
    <w:rsid w:val="69DA7E00"/>
    <w:rsid w:val="69EA0371"/>
    <w:rsid w:val="69F32565"/>
    <w:rsid w:val="69FA2BA8"/>
    <w:rsid w:val="6A005E08"/>
    <w:rsid w:val="6A022E62"/>
    <w:rsid w:val="6A0356B9"/>
    <w:rsid w:val="6A085E24"/>
    <w:rsid w:val="6A0C706E"/>
    <w:rsid w:val="6A165386"/>
    <w:rsid w:val="6A2071AA"/>
    <w:rsid w:val="6A240CCD"/>
    <w:rsid w:val="6A2A42A0"/>
    <w:rsid w:val="6A3775B4"/>
    <w:rsid w:val="6A3A2698"/>
    <w:rsid w:val="6A3E26B7"/>
    <w:rsid w:val="6A541231"/>
    <w:rsid w:val="6A6A5C24"/>
    <w:rsid w:val="6A6D4BFB"/>
    <w:rsid w:val="6A703D62"/>
    <w:rsid w:val="6A725EE9"/>
    <w:rsid w:val="6A782E59"/>
    <w:rsid w:val="6A7A117B"/>
    <w:rsid w:val="6A7F7A4A"/>
    <w:rsid w:val="6A8055D3"/>
    <w:rsid w:val="6A832F67"/>
    <w:rsid w:val="6A8450A0"/>
    <w:rsid w:val="6A885E92"/>
    <w:rsid w:val="6A8B5674"/>
    <w:rsid w:val="6A907590"/>
    <w:rsid w:val="6A9249F2"/>
    <w:rsid w:val="6A9C6EAB"/>
    <w:rsid w:val="6A9C77FA"/>
    <w:rsid w:val="6AA96239"/>
    <w:rsid w:val="6AAA356E"/>
    <w:rsid w:val="6AB63580"/>
    <w:rsid w:val="6ABB7B32"/>
    <w:rsid w:val="6AC1656C"/>
    <w:rsid w:val="6AC81AB2"/>
    <w:rsid w:val="6AD30BE7"/>
    <w:rsid w:val="6ADE149E"/>
    <w:rsid w:val="6AE30FF2"/>
    <w:rsid w:val="6AE31B8C"/>
    <w:rsid w:val="6AE904AE"/>
    <w:rsid w:val="6AF11227"/>
    <w:rsid w:val="6AF422EE"/>
    <w:rsid w:val="6B023B26"/>
    <w:rsid w:val="6B062EC8"/>
    <w:rsid w:val="6B084BA3"/>
    <w:rsid w:val="6B0E7B90"/>
    <w:rsid w:val="6B105072"/>
    <w:rsid w:val="6B1A47D9"/>
    <w:rsid w:val="6B340F05"/>
    <w:rsid w:val="6B361121"/>
    <w:rsid w:val="6B3649B2"/>
    <w:rsid w:val="6B417758"/>
    <w:rsid w:val="6B483A72"/>
    <w:rsid w:val="6B533E34"/>
    <w:rsid w:val="6B562F62"/>
    <w:rsid w:val="6B5B50E4"/>
    <w:rsid w:val="6B5C7909"/>
    <w:rsid w:val="6B5C7D40"/>
    <w:rsid w:val="6B6C4057"/>
    <w:rsid w:val="6B6E15B3"/>
    <w:rsid w:val="6B7476E0"/>
    <w:rsid w:val="6B7A10DA"/>
    <w:rsid w:val="6B823B4E"/>
    <w:rsid w:val="6B8434CB"/>
    <w:rsid w:val="6B8B7E56"/>
    <w:rsid w:val="6B8C29FD"/>
    <w:rsid w:val="6B8C33C1"/>
    <w:rsid w:val="6B8D1179"/>
    <w:rsid w:val="6B8F51C5"/>
    <w:rsid w:val="6B9217FD"/>
    <w:rsid w:val="6B9312DD"/>
    <w:rsid w:val="6BAE234E"/>
    <w:rsid w:val="6BAF2C82"/>
    <w:rsid w:val="6BB838E4"/>
    <w:rsid w:val="6BBA2FC3"/>
    <w:rsid w:val="6BBF0048"/>
    <w:rsid w:val="6BC37397"/>
    <w:rsid w:val="6BC90A36"/>
    <w:rsid w:val="6BCA1477"/>
    <w:rsid w:val="6BCC2080"/>
    <w:rsid w:val="6BD236ED"/>
    <w:rsid w:val="6BDB4711"/>
    <w:rsid w:val="6BE53A77"/>
    <w:rsid w:val="6BE93CF9"/>
    <w:rsid w:val="6BF02391"/>
    <w:rsid w:val="6BF053A3"/>
    <w:rsid w:val="6BFA16F5"/>
    <w:rsid w:val="6C021FC3"/>
    <w:rsid w:val="6C0255BB"/>
    <w:rsid w:val="6C025C5F"/>
    <w:rsid w:val="6C036BB3"/>
    <w:rsid w:val="6C097577"/>
    <w:rsid w:val="6C176C54"/>
    <w:rsid w:val="6C1B69DD"/>
    <w:rsid w:val="6C2023D6"/>
    <w:rsid w:val="6C292850"/>
    <w:rsid w:val="6C2E259E"/>
    <w:rsid w:val="6C305BCD"/>
    <w:rsid w:val="6C557385"/>
    <w:rsid w:val="6C5C2579"/>
    <w:rsid w:val="6C5E3800"/>
    <w:rsid w:val="6C637823"/>
    <w:rsid w:val="6C650698"/>
    <w:rsid w:val="6C687D98"/>
    <w:rsid w:val="6C6C543D"/>
    <w:rsid w:val="6C6D1842"/>
    <w:rsid w:val="6C6E0447"/>
    <w:rsid w:val="6C7A6C81"/>
    <w:rsid w:val="6C8040F3"/>
    <w:rsid w:val="6C845758"/>
    <w:rsid w:val="6C860683"/>
    <w:rsid w:val="6C860F5D"/>
    <w:rsid w:val="6C86228B"/>
    <w:rsid w:val="6C9747CD"/>
    <w:rsid w:val="6CA742D8"/>
    <w:rsid w:val="6CAF1E19"/>
    <w:rsid w:val="6CB06CB1"/>
    <w:rsid w:val="6CB31EC2"/>
    <w:rsid w:val="6CB347D0"/>
    <w:rsid w:val="6CB558FE"/>
    <w:rsid w:val="6CB83D4E"/>
    <w:rsid w:val="6CC76C36"/>
    <w:rsid w:val="6CCE2380"/>
    <w:rsid w:val="6CCE7CB1"/>
    <w:rsid w:val="6CD45DEA"/>
    <w:rsid w:val="6CDD773F"/>
    <w:rsid w:val="6CE0641B"/>
    <w:rsid w:val="6CE6397C"/>
    <w:rsid w:val="6CEA7862"/>
    <w:rsid w:val="6CEA7C65"/>
    <w:rsid w:val="6CF26C6A"/>
    <w:rsid w:val="6CFF13C7"/>
    <w:rsid w:val="6D0066D5"/>
    <w:rsid w:val="6D011335"/>
    <w:rsid w:val="6D0E2B27"/>
    <w:rsid w:val="6D130D6D"/>
    <w:rsid w:val="6D164DAE"/>
    <w:rsid w:val="6D2A0188"/>
    <w:rsid w:val="6D3C0545"/>
    <w:rsid w:val="6D444E96"/>
    <w:rsid w:val="6D4573FA"/>
    <w:rsid w:val="6D4A0EB4"/>
    <w:rsid w:val="6D5D2844"/>
    <w:rsid w:val="6D6D6904"/>
    <w:rsid w:val="6D723E1B"/>
    <w:rsid w:val="6D726F68"/>
    <w:rsid w:val="6D750372"/>
    <w:rsid w:val="6D7F7639"/>
    <w:rsid w:val="6D8308A1"/>
    <w:rsid w:val="6D8830C7"/>
    <w:rsid w:val="6D8E08A5"/>
    <w:rsid w:val="6DA61CFA"/>
    <w:rsid w:val="6DA64735"/>
    <w:rsid w:val="6DAC6A17"/>
    <w:rsid w:val="6DB15C7B"/>
    <w:rsid w:val="6DB56038"/>
    <w:rsid w:val="6DC21F5A"/>
    <w:rsid w:val="6DD13060"/>
    <w:rsid w:val="6DD25C9F"/>
    <w:rsid w:val="6DD453A3"/>
    <w:rsid w:val="6DDC4C5F"/>
    <w:rsid w:val="6DDE15FC"/>
    <w:rsid w:val="6DDF72D8"/>
    <w:rsid w:val="6DE02EB6"/>
    <w:rsid w:val="6DE64F70"/>
    <w:rsid w:val="6DE940EA"/>
    <w:rsid w:val="6DF62EFF"/>
    <w:rsid w:val="6DF7317E"/>
    <w:rsid w:val="6DF74B41"/>
    <w:rsid w:val="6DFC7AE3"/>
    <w:rsid w:val="6DFE00BD"/>
    <w:rsid w:val="6E001B85"/>
    <w:rsid w:val="6E0A0E46"/>
    <w:rsid w:val="6E103453"/>
    <w:rsid w:val="6E187E01"/>
    <w:rsid w:val="6E191B8A"/>
    <w:rsid w:val="6E1A5FCE"/>
    <w:rsid w:val="6E1F5DAF"/>
    <w:rsid w:val="6E223802"/>
    <w:rsid w:val="6E2B6674"/>
    <w:rsid w:val="6E317C1F"/>
    <w:rsid w:val="6E3818C6"/>
    <w:rsid w:val="6E43489E"/>
    <w:rsid w:val="6E4A1735"/>
    <w:rsid w:val="6E4D10AF"/>
    <w:rsid w:val="6E51365A"/>
    <w:rsid w:val="6E5778CF"/>
    <w:rsid w:val="6E5D1A10"/>
    <w:rsid w:val="6E5F098F"/>
    <w:rsid w:val="6E602B2F"/>
    <w:rsid w:val="6E633B2F"/>
    <w:rsid w:val="6E762F0A"/>
    <w:rsid w:val="6E786426"/>
    <w:rsid w:val="6E7B75FF"/>
    <w:rsid w:val="6E834106"/>
    <w:rsid w:val="6E846F0A"/>
    <w:rsid w:val="6E8D7561"/>
    <w:rsid w:val="6EA22EC8"/>
    <w:rsid w:val="6EAB3975"/>
    <w:rsid w:val="6EB163AB"/>
    <w:rsid w:val="6EB45809"/>
    <w:rsid w:val="6EBD1411"/>
    <w:rsid w:val="6EC32903"/>
    <w:rsid w:val="6EC67B69"/>
    <w:rsid w:val="6ECC18A8"/>
    <w:rsid w:val="6ECD197C"/>
    <w:rsid w:val="6EE627AB"/>
    <w:rsid w:val="6EE76555"/>
    <w:rsid w:val="6EF20FE7"/>
    <w:rsid w:val="6EF32227"/>
    <w:rsid w:val="6EF65E5D"/>
    <w:rsid w:val="6EFC2506"/>
    <w:rsid w:val="6F0671CF"/>
    <w:rsid w:val="6F084B1F"/>
    <w:rsid w:val="6F12055D"/>
    <w:rsid w:val="6F154826"/>
    <w:rsid w:val="6F203A1F"/>
    <w:rsid w:val="6F2A1985"/>
    <w:rsid w:val="6F310A27"/>
    <w:rsid w:val="6F377B6E"/>
    <w:rsid w:val="6F392747"/>
    <w:rsid w:val="6F3C03D9"/>
    <w:rsid w:val="6F40489D"/>
    <w:rsid w:val="6F4709E3"/>
    <w:rsid w:val="6F501385"/>
    <w:rsid w:val="6F511CDC"/>
    <w:rsid w:val="6F5B1609"/>
    <w:rsid w:val="6F6324B5"/>
    <w:rsid w:val="6F690801"/>
    <w:rsid w:val="6F6926D9"/>
    <w:rsid w:val="6F740C12"/>
    <w:rsid w:val="6F7C25C8"/>
    <w:rsid w:val="6F7C353A"/>
    <w:rsid w:val="6F7F50FD"/>
    <w:rsid w:val="6F8F1212"/>
    <w:rsid w:val="6F9314FF"/>
    <w:rsid w:val="6F940299"/>
    <w:rsid w:val="6F95306A"/>
    <w:rsid w:val="6FB44403"/>
    <w:rsid w:val="6FB645DF"/>
    <w:rsid w:val="6FB872BB"/>
    <w:rsid w:val="6FBB77A6"/>
    <w:rsid w:val="6FC02156"/>
    <w:rsid w:val="6FC119F0"/>
    <w:rsid w:val="6FC77DDC"/>
    <w:rsid w:val="6FC84EEF"/>
    <w:rsid w:val="6FD87F4D"/>
    <w:rsid w:val="6FDE4B74"/>
    <w:rsid w:val="6FDF2F8F"/>
    <w:rsid w:val="6FE41114"/>
    <w:rsid w:val="6FE4739E"/>
    <w:rsid w:val="6FFB6B19"/>
    <w:rsid w:val="70092FEA"/>
    <w:rsid w:val="700E61C9"/>
    <w:rsid w:val="70106696"/>
    <w:rsid w:val="701B28B2"/>
    <w:rsid w:val="70204F5B"/>
    <w:rsid w:val="702F33E5"/>
    <w:rsid w:val="7030245F"/>
    <w:rsid w:val="70354040"/>
    <w:rsid w:val="70367F67"/>
    <w:rsid w:val="703A5575"/>
    <w:rsid w:val="703D3746"/>
    <w:rsid w:val="70406491"/>
    <w:rsid w:val="70431AEA"/>
    <w:rsid w:val="704C4CB0"/>
    <w:rsid w:val="705E4081"/>
    <w:rsid w:val="7073232C"/>
    <w:rsid w:val="707B0A54"/>
    <w:rsid w:val="70803499"/>
    <w:rsid w:val="70882210"/>
    <w:rsid w:val="708B02F1"/>
    <w:rsid w:val="70A248F8"/>
    <w:rsid w:val="70A82DF8"/>
    <w:rsid w:val="70AD0F64"/>
    <w:rsid w:val="70C46FB2"/>
    <w:rsid w:val="70C71656"/>
    <w:rsid w:val="70D3416F"/>
    <w:rsid w:val="70DB04EB"/>
    <w:rsid w:val="70F87C3F"/>
    <w:rsid w:val="70FC6EE0"/>
    <w:rsid w:val="70FE6B3E"/>
    <w:rsid w:val="710B7D8D"/>
    <w:rsid w:val="71145ADD"/>
    <w:rsid w:val="71246998"/>
    <w:rsid w:val="7130140E"/>
    <w:rsid w:val="71313E40"/>
    <w:rsid w:val="713652FF"/>
    <w:rsid w:val="71371A6A"/>
    <w:rsid w:val="714536B8"/>
    <w:rsid w:val="714E6AA1"/>
    <w:rsid w:val="71522650"/>
    <w:rsid w:val="71544958"/>
    <w:rsid w:val="715469F3"/>
    <w:rsid w:val="715D36A7"/>
    <w:rsid w:val="71662115"/>
    <w:rsid w:val="71673B3F"/>
    <w:rsid w:val="716B5EC7"/>
    <w:rsid w:val="716E14C7"/>
    <w:rsid w:val="7172280C"/>
    <w:rsid w:val="7174727B"/>
    <w:rsid w:val="71760359"/>
    <w:rsid w:val="71763FE9"/>
    <w:rsid w:val="717B33A3"/>
    <w:rsid w:val="717C5B81"/>
    <w:rsid w:val="718562F4"/>
    <w:rsid w:val="718E6908"/>
    <w:rsid w:val="718F1C4C"/>
    <w:rsid w:val="719646C8"/>
    <w:rsid w:val="7198232E"/>
    <w:rsid w:val="71A47CF7"/>
    <w:rsid w:val="71BA642C"/>
    <w:rsid w:val="71CA7136"/>
    <w:rsid w:val="71CB06D9"/>
    <w:rsid w:val="71D77574"/>
    <w:rsid w:val="71DD3B29"/>
    <w:rsid w:val="71F21006"/>
    <w:rsid w:val="71F728B6"/>
    <w:rsid w:val="72043B89"/>
    <w:rsid w:val="720A35FE"/>
    <w:rsid w:val="720D0BE9"/>
    <w:rsid w:val="72222653"/>
    <w:rsid w:val="722343F0"/>
    <w:rsid w:val="72263617"/>
    <w:rsid w:val="722B08EE"/>
    <w:rsid w:val="722E61A7"/>
    <w:rsid w:val="72337D19"/>
    <w:rsid w:val="72455033"/>
    <w:rsid w:val="724645C6"/>
    <w:rsid w:val="724951DF"/>
    <w:rsid w:val="724A5A5A"/>
    <w:rsid w:val="72505E8B"/>
    <w:rsid w:val="72544D95"/>
    <w:rsid w:val="72562322"/>
    <w:rsid w:val="725A2444"/>
    <w:rsid w:val="72630306"/>
    <w:rsid w:val="72667F1D"/>
    <w:rsid w:val="726A0B12"/>
    <w:rsid w:val="726E0EFF"/>
    <w:rsid w:val="72806CF8"/>
    <w:rsid w:val="728579F0"/>
    <w:rsid w:val="728A667C"/>
    <w:rsid w:val="729D50BB"/>
    <w:rsid w:val="72A05EB6"/>
    <w:rsid w:val="72A63C1F"/>
    <w:rsid w:val="72AA05A4"/>
    <w:rsid w:val="72AA496D"/>
    <w:rsid w:val="72AC1CC9"/>
    <w:rsid w:val="72B20C5F"/>
    <w:rsid w:val="72BA0BC1"/>
    <w:rsid w:val="72BD3107"/>
    <w:rsid w:val="72C326F4"/>
    <w:rsid w:val="72CA7252"/>
    <w:rsid w:val="72DF16DD"/>
    <w:rsid w:val="72E1592A"/>
    <w:rsid w:val="72E70F53"/>
    <w:rsid w:val="72F15684"/>
    <w:rsid w:val="72F50447"/>
    <w:rsid w:val="72FC1C3F"/>
    <w:rsid w:val="730D230F"/>
    <w:rsid w:val="73131BCF"/>
    <w:rsid w:val="73143C52"/>
    <w:rsid w:val="732C6ACC"/>
    <w:rsid w:val="732F0935"/>
    <w:rsid w:val="733852B0"/>
    <w:rsid w:val="733D5948"/>
    <w:rsid w:val="734A4C59"/>
    <w:rsid w:val="734C7A77"/>
    <w:rsid w:val="734D4FEE"/>
    <w:rsid w:val="73541D4E"/>
    <w:rsid w:val="735D61F3"/>
    <w:rsid w:val="736341C9"/>
    <w:rsid w:val="736D7EA4"/>
    <w:rsid w:val="737777E5"/>
    <w:rsid w:val="737F418F"/>
    <w:rsid w:val="73934149"/>
    <w:rsid w:val="73A5583B"/>
    <w:rsid w:val="73A92A26"/>
    <w:rsid w:val="73AC3A12"/>
    <w:rsid w:val="73AE318E"/>
    <w:rsid w:val="73AF10ED"/>
    <w:rsid w:val="73B01595"/>
    <w:rsid w:val="73B71C2B"/>
    <w:rsid w:val="73C03F52"/>
    <w:rsid w:val="73C2536B"/>
    <w:rsid w:val="73CF287A"/>
    <w:rsid w:val="73D268B9"/>
    <w:rsid w:val="73D45CF7"/>
    <w:rsid w:val="73D8101F"/>
    <w:rsid w:val="73EC53EB"/>
    <w:rsid w:val="73F12920"/>
    <w:rsid w:val="73F66C66"/>
    <w:rsid w:val="73F75789"/>
    <w:rsid w:val="74111B71"/>
    <w:rsid w:val="74162DB0"/>
    <w:rsid w:val="74177613"/>
    <w:rsid w:val="741A175C"/>
    <w:rsid w:val="74240C0D"/>
    <w:rsid w:val="7424147E"/>
    <w:rsid w:val="742B41FC"/>
    <w:rsid w:val="743E6FDD"/>
    <w:rsid w:val="743F4CE7"/>
    <w:rsid w:val="74435320"/>
    <w:rsid w:val="744938AB"/>
    <w:rsid w:val="744B50E6"/>
    <w:rsid w:val="74541E3B"/>
    <w:rsid w:val="74602D43"/>
    <w:rsid w:val="74693E8C"/>
    <w:rsid w:val="7477546C"/>
    <w:rsid w:val="747A4C40"/>
    <w:rsid w:val="747D0DF1"/>
    <w:rsid w:val="748A1F70"/>
    <w:rsid w:val="749467A4"/>
    <w:rsid w:val="749A0813"/>
    <w:rsid w:val="749D0501"/>
    <w:rsid w:val="749E5320"/>
    <w:rsid w:val="74A50C02"/>
    <w:rsid w:val="74A668C5"/>
    <w:rsid w:val="74A96304"/>
    <w:rsid w:val="74AC7B3F"/>
    <w:rsid w:val="74AE6656"/>
    <w:rsid w:val="74B02F12"/>
    <w:rsid w:val="74B7654D"/>
    <w:rsid w:val="74B94ED8"/>
    <w:rsid w:val="74BB0363"/>
    <w:rsid w:val="74C3250F"/>
    <w:rsid w:val="74C65E93"/>
    <w:rsid w:val="74CE1173"/>
    <w:rsid w:val="74DB4C4B"/>
    <w:rsid w:val="74E834C5"/>
    <w:rsid w:val="74EB7834"/>
    <w:rsid w:val="74F56012"/>
    <w:rsid w:val="75090CA9"/>
    <w:rsid w:val="750C2A57"/>
    <w:rsid w:val="75132E08"/>
    <w:rsid w:val="75141193"/>
    <w:rsid w:val="751A35B6"/>
    <w:rsid w:val="751E3BD0"/>
    <w:rsid w:val="751F607E"/>
    <w:rsid w:val="75274E29"/>
    <w:rsid w:val="752A6C73"/>
    <w:rsid w:val="753D3D8B"/>
    <w:rsid w:val="75442A9A"/>
    <w:rsid w:val="75470D74"/>
    <w:rsid w:val="754B4382"/>
    <w:rsid w:val="754F7D49"/>
    <w:rsid w:val="75521525"/>
    <w:rsid w:val="75531964"/>
    <w:rsid w:val="755417F7"/>
    <w:rsid w:val="755539C6"/>
    <w:rsid w:val="75603AF0"/>
    <w:rsid w:val="75635C34"/>
    <w:rsid w:val="75650447"/>
    <w:rsid w:val="75662231"/>
    <w:rsid w:val="756C0718"/>
    <w:rsid w:val="757944DF"/>
    <w:rsid w:val="757A52B7"/>
    <w:rsid w:val="757A76E3"/>
    <w:rsid w:val="757B7C64"/>
    <w:rsid w:val="758805A1"/>
    <w:rsid w:val="758865CA"/>
    <w:rsid w:val="75955B03"/>
    <w:rsid w:val="75971AFE"/>
    <w:rsid w:val="75990F1B"/>
    <w:rsid w:val="75993FDA"/>
    <w:rsid w:val="759E7E32"/>
    <w:rsid w:val="75A97285"/>
    <w:rsid w:val="75AB0F45"/>
    <w:rsid w:val="75AF069F"/>
    <w:rsid w:val="75B070F0"/>
    <w:rsid w:val="75B568DC"/>
    <w:rsid w:val="75B907D3"/>
    <w:rsid w:val="75BD46BE"/>
    <w:rsid w:val="75C3246E"/>
    <w:rsid w:val="75D54C88"/>
    <w:rsid w:val="75DD244F"/>
    <w:rsid w:val="75E605F5"/>
    <w:rsid w:val="75EF25F8"/>
    <w:rsid w:val="76076473"/>
    <w:rsid w:val="760D6D04"/>
    <w:rsid w:val="760F280C"/>
    <w:rsid w:val="760F625F"/>
    <w:rsid w:val="7613382E"/>
    <w:rsid w:val="76156093"/>
    <w:rsid w:val="761C4317"/>
    <w:rsid w:val="762165AD"/>
    <w:rsid w:val="76246FFC"/>
    <w:rsid w:val="762B71EB"/>
    <w:rsid w:val="762C33A0"/>
    <w:rsid w:val="763A1AA6"/>
    <w:rsid w:val="76412FC6"/>
    <w:rsid w:val="76484ADA"/>
    <w:rsid w:val="764B7AE5"/>
    <w:rsid w:val="765161A6"/>
    <w:rsid w:val="76523A43"/>
    <w:rsid w:val="765D7F98"/>
    <w:rsid w:val="76625907"/>
    <w:rsid w:val="766916F1"/>
    <w:rsid w:val="766B6007"/>
    <w:rsid w:val="766D7810"/>
    <w:rsid w:val="767B680C"/>
    <w:rsid w:val="767C50CE"/>
    <w:rsid w:val="767D746A"/>
    <w:rsid w:val="7681705B"/>
    <w:rsid w:val="7685256B"/>
    <w:rsid w:val="76883A7E"/>
    <w:rsid w:val="768B7598"/>
    <w:rsid w:val="768F47D9"/>
    <w:rsid w:val="769861A5"/>
    <w:rsid w:val="76B43A24"/>
    <w:rsid w:val="76B454DD"/>
    <w:rsid w:val="76BD504C"/>
    <w:rsid w:val="76C51D8B"/>
    <w:rsid w:val="76CD0BA0"/>
    <w:rsid w:val="76CD2477"/>
    <w:rsid w:val="76D258B3"/>
    <w:rsid w:val="76D426DF"/>
    <w:rsid w:val="76DD6B9C"/>
    <w:rsid w:val="76E25831"/>
    <w:rsid w:val="76E519B4"/>
    <w:rsid w:val="76E95082"/>
    <w:rsid w:val="76F00978"/>
    <w:rsid w:val="76F330C3"/>
    <w:rsid w:val="76F3482C"/>
    <w:rsid w:val="76F47DB6"/>
    <w:rsid w:val="76F65E5C"/>
    <w:rsid w:val="76F70316"/>
    <w:rsid w:val="76F7284D"/>
    <w:rsid w:val="77020377"/>
    <w:rsid w:val="77022128"/>
    <w:rsid w:val="770246A0"/>
    <w:rsid w:val="770B00D3"/>
    <w:rsid w:val="7714437D"/>
    <w:rsid w:val="771B274D"/>
    <w:rsid w:val="771E7B4F"/>
    <w:rsid w:val="77207237"/>
    <w:rsid w:val="772167E2"/>
    <w:rsid w:val="7722590D"/>
    <w:rsid w:val="772420F1"/>
    <w:rsid w:val="772A344E"/>
    <w:rsid w:val="772A7571"/>
    <w:rsid w:val="772F0777"/>
    <w:rsid w:val="77306D95"/>
    <w:rsid w:val="774350A9"/>
    <w:rsid w:val="774520B5"/>
    <w:rsid w:val="775A2B8F"/>
    <w:rsid w:val="775C48AC"/>
    <w:rsid w:val="776E60AE"/>
    <w:rsid w:val="7771703D"/>
    <w:rsid w:val="777317AF"/>
    <w:rsid w:val="77751553"/>
    <w:rsid w:val="777B4C55"/>
    <w:rsid w:val="777D1DC1"/>
    <w:rsid w:val="778E0F0F"/>
    <w:rsid w:val="77944CE7"/>
    <w:rsid w:val="779874ED"/>
    <w:rsid w:val="77A27427"/>
    <w:rsid w:val="77AC6952"/>
    <w:rsid w:val="77AF589E"/>
    <w:rsid w:val="77BE09EB"/>
    <w:rsid w:val="77BF07B7"/>
    <w:rsid w:val="77C474AF"/>
    <w:rsid w:val="77C5402F"/>
    <w:rsid w:val="77CF5728"/>
    <w:rsid w:val="77D92F5C"/>
    <w:rsid w:val="77D96CE8"/>
    <w:rsid w:val="77DF110B"/>
    <w:rsid w:val="77E07B20"/>
    <w:rsid w:val="77FE2909"/>
    <w:rsid w:val="7803027C"/>
    <w:rsid w:val="78090EAC"/>
    <w:rsid w:val="78097D12"/>
    <w:rsid w:val="780D0A5A"/>
    <w:rsid w:val="78192E32"/>
    <w:rsid w:val="782468AB"/>
    <w:rsid w:val="78272FA2"/>
    <w:rsid w:val="78276C97"/>
    <w:rsid w:val="782853E1"/>
    <w:rsid w:val="782C6DDF"/>
    <w:rsid w:val="782F17AC"/>
    <w:rsid w:val="783F390D"/>
    <w:rsid w:val="783F47D0"/>
    <w:rsid w:val="783F7459"/>
    <w:rsid w:val="784712B0"/>
    <w:rsid w:val="785749C6"/>
    <w:rsid w:val="785B2585"/>
    <w:rsid w:val="786372CE"/>
    <w:rsid w:val="78663EC8"/>
    <w:rsid w:val="786650B0"/>
    <w:rsid w:val="786913E1"/>
    <w:rsid w:val="786B2018"/>
    <w:rsid w:val="78754341"/>
    <w:rsid w:val="78793198"/>
    <w:rsid w:val="7889720C"/>
    <w:rsid w:val="789206AF"/>
    <w:rsid w:val="78932D77"/>
    <w:rsid w:val="789B0106"/>
    <w:rsid w:val="789D0C97"/>
    <w:rsid w:val="78A21907"/>
    <w:rsid w:val="78A57A19"/>
    <w:rsid w:val="78B03585"/>
    <w:rsid w:val="78B546FC"/>
    <w:rsid w:val="78C26479"/>
    <w:rsid w:val="78D365F7"/>
    <w:rsid w:val="78E434A4"/>
    <w:rsid w:val="78E6547C"/>
    <w:rsid w:val="78ED3A3C"/>
    <w:rsid w:val="78F50002"/>
    <w:rsid w:val="78F8122D"/>
    <w:rsid w:val="79016308"/>
    <w:rsid w:val="79020895"/>
    <w:rsid w:val="790D7A3D"/>
    <w:rsid w:val="791277C4"/>
    <w:rsid w:val="791677D6"/>
    <w:rsid w:val="79176D5F"/>
    <w:rsid w:val="7917736C"/>
    <w:rsid w:val="79265BAF"/>
    <w:rsid w:val="792D4A81"/>
    <w:rsid w:val="79386064"/>
    <w:rsid w:val="7946086B"/>
    <w:rsid w:val="7948566E"/>
    <w:rsid w:val="794A2552"/>
    <w:rsid w:val="794A6D84"/>
    <w:rsid w:val="7953247C"/>
    <w:rsid w:val="79561748"/>
    <w:rsid w:val="7959716D"/>
    <w:rsid w:val="79671251"/>
    <w:rsid w:val="796A2C71"/>
    <w:rsid w:val="797558AF"/>
    <w:rsid w:val="797606B5"/>
    <w:rsid w:val="79771661"/>
    <w:rsid w:val="79802A1F"/>
    <w:rsid w:val="79831FDD"/>
    <w:rsid w:val="7988128B"/>
    <w:rsid w:val="798D6769"/>
    <w:rsid w:val="79924658"/>
    <w:rsid w:val="799261F9"/>
    <w:rsid w:val="799755B7"/>
    <w:rsid w:val="79A101B2"/>
    <w:rsid w:val="79A17BAB"/>
    <w:rsid w:val="79A41C0E"/>
    <w:rsid w:val="79AC560E"/>
    <w:rsid w:val="79B24DFB"/>
    <w:rsid w:val="79B449DC"/>
    <w:rsid w:val="79B967C1"/>
    <w:rsid w:val="79BB3724"/>
    <w:rsid w:val="79CA3C6C"/>
    <w:rsid w:val="79CE043F"/>
    <w:rsid w:val="79D905E7"/>
    <w:rsid w:val="79E02738"/>
    <w:rsid w:val="79E2370F"/>
    <w:rsid w:val="79E26422"/>
    <w:rsid w:val="79E46955"/>
    <w:rsid w:val="79E61F34"/>
    <w:rsid w:val="79EA5AAA"/>
    <w:rsid w:val="79EA7204"/>
    <w:rsid w:val="79FA4622"/>
    <w:rsid w:val="79FB36D6"/>
    <w:rsid w:val="79FB56D5"/>
    <w:rsid w:val="7A06571B"/>
    <w:rsid w:val="7A0839E6"/>
    <w:rsid w:val="7A08540C"/>
    <w:rsid w:val="7A090D91"/>
    <w:rsid w:val="7A1645E4"/>
    <w:rsid w:val="7A1C674A"/>
    <w:rsid w:val="7A1E4468"/>
    <w:rsid w:val="7A214FE6"/>
    <w:rsid w:val="7A225F34"/>
    <w:rsid w:val="7A272EF7"/>
    <w:rsid w:val="7A294682"/>
    <w:rsid w:val="7A34506E"/>
    <w:rsid w:val="7A4A788D"/>
    <w:rsid w:val="7A4C5B68"/>
    <w:rsid w:val="7A540837"/>
    <w:rsid w:val="7A5769B0"/>
    <w:rsid w:val="7A5D7970"/>
    <w:rsid w:val="7A7374FF"/>
    <w:rsid w:val="7A7523B2"/>
    <w:rsid w:val="7A752774"/>
    <w:rsid w:val="7A933FD1"/>
    <w:rsid w:val="7A9A0F42"/>
    <w:rsid w:val="7A9A5AF4"/>
    <w:rsid w:val="7AA14074"/>
    <w:rsid w:val="7AA93A01"/>
    <w:rsid w:val="7AB8631A"/>
    <w:rsid w:val="7ABA14B5"/>
    <w:rsid w:val="7ABA61D4"/>
    <w:rsid w:val="7ABB2F84"/>
    <w:rsid w:val="7ABD3916"/>
    <w:rsid w:val="7AC3340A"/>
    <w:rsid w:val="7AC54C8E"/>
    <w:rsid w:val="7ACC355C"/>
    <w:rsid w:val="7AD241A1"/>
    <w:rsid w:val="7AD938CF"/>
    <w:rsid w:val="7AD97B67"/>
    <w:rsid w:val="7AD97F9C"/>
    <w:rsid w:val="7AE123E1"/>
    <w:rsid w:val="7AE418A8"/>
    <w:rsid w:val="7AEE392C"/>
    <w:rsid w:val="7AEF2C3E"/>
    <w:rsid w:val="7AF05157"/>
    <w:rsid w:val="7B266453"/>
    <w:rsid w:val="7B277C6A"/>
    <w:rsid w:val="7B2B3945"/>
    <w:rsid w:val="7B2D5FFE"/>
    <w:rsid w:val="7B350FB5"/>
    <w:rsid w:val="7B375659"/>
    <w:rsid w:val="7B3801D3"/>
    <w:rsid w:val="7B3835EE"/>
    <w:rsid w:val="7B3A78AB"/>
    <w:rsid w:val="7B3B4A61"/>
    <w:rsid w:val="7B402198"/>
    <w:rsid w:val="7B460756"/>
    <w:rsid w:val="7B48459B"/>
    <w:rsid w:val="7B4969D3"/>
    <w:rsid w:val="7B5639C0"/>
    <w:rsid w:val="7B603189"/>
    <w:rsid w:val="7B6507BF"/>
    <w:rsid w:val="7B671E5C"/>
    <w:rsid w:val="7B70722D"/>
    <w:rsid w:val="7B765104"/>
    <w:rsid w:val="7B793A8C"/>
    <w:rsid w:val="7B877ACE"/>
    <w:rsid w:val="7B8A023A"/>
    <w:rsid w:val="7B9077FC"/>
    <w:rsid w:val="7B935219"/>
    <w:rsid w:val="7BA30361"/>
    <w:rsid w:val="7BA46CDF"/>
    <w:rsid w:val="7BB13CE9"/>
    <w:rsid w:val="7BB74E0E"/>
    <w:rsid w:val="7BBD22B5"/>
    <w:rsid w:val="7BC11C3E"/>
    <w:rsid w:val="7BC642F2"/>
    <w:rsid w:val="7BC8735D"/>
    <w:rsid w:val="7BCA505F"/>
    <w:rsid w:val="7BD07E02"/>
    <w:rsid w:val="7BD21632"/>
    <w:rsid w:val="7BD55F21"/>
    <w:rsid w:val="7BDB5897"/>
    <w:rsid w:val="7BDD364E"/>
    <w:rsid w:val="7BEF1479"/>
    <w:rsid w:val="7BF9780B"/>
    <w:rsid w:val="7BFF5400"/>
    <w:rsid w:val="7C0300CC"/>
    <w:rsid w:val="7C040408"/>
    <w:rsid w:val="7C0C47DF"/>
    <w:rsid w:val="7C1B43DB"/>
    <w:rsid w:val="7C1C6804"/>
    <w:rsid w:val="7C303B7B"/>
    <w:rsid w:val="7C324215"/>
    <w:rsid w:val="7C36452C"/>
    <w:rsid w:val="7C3711DF"/>
    <w:rsid w:val="7C385574"/>
    <w:rsid w:val="7C3C4A4E"/>
    <w:rsid w:val="7C3C4ED0"/>
    <w:rsid w:val="7C3D1422"/>
    <w:rsid w:val="7C3E4C4A"/>
    <w:rsid w:val="7C43369E"/>
    <w:rsid w:val="7C4C3D85"/>
    <w:rsid w:val="7C6D79EB"/>
    <w:rsid w:val="7C71234B"/>
    <w:rsid w:val="7C8E2A29"/>
    <w:rsid w:val="7C9B2245"/>
    <w:rsid w:val="7C9B338B"/>
    <w:rsid w:val="7CA0439F"/>
    <w:rsid w:val="7CAC1243"/>
    <w:rsid w:val="7CB577F2"/>
    <w:rsid w:val="7CB617CD"/>
    <w:rsid w:val="7CB95C8B"/>
    <w:rsid w:val="7CC3614C"/>
    <w:rsid w:val="7CCD3297"/>
    <w:rsid w:val="7CD5524F"/>
    <w:rsid w:val="7CDB22FD"/>
    <w:rsid w:val="7CE85E5B"/>
    <w:rsid w:val="7CE8746C"/>
    <w:rsid w:val="7CF542E4"/>
    <w:rsid w:val="7CF677B3"/>
    <w:rsid w:val="7CFB6751"/>
    <w:rsid w:val="7D01583D"/>
    <w:rsid w:val="7D025AD4"/>
    <w:rsid w:val="7D037BFB"/>
    <w:rsid w:val="7D1927AE"/>
    <w:rsid w:val="7D19417B"/>
    <w:rsid w:val="7D2B47E1"/>
    <w:rsid w:val="7D306841"/>
    <w:rsid w:val="7D322F8A"/>
    <w:rsid w:val="7D39084C"/>
    <w:rsid w:val="7D395823"/>
    <w:rsid w:val="7D400333"/>
    <w:rsid w:val="7D4768EE"/>
    <w:rsid w:val="7D4C467E"/>
    <w:rsid w:val="7D4C54F0"/>
    <w:rsid w:val="7D4C5D2E"/>
    <w:rsid w:val="7D5900F8"/>
    <w:rsid w:val="7D7106B0"/>
    <w:rsid w:val="7D7B4FAF"/>
    <w:rsid w:val="7D801DC0"/>
    <w:rsid w:val="7D8C1FA1"/>
    <w:rsid w:val="7D966F32"/>
    <w:rsid w:val="7DA42E56"/>
    <w:rsid w:val="7DB02836"/>
    <w:rsid w:val="7DB41B85"/>
    <w:rsid w:val="7DB8411A"/>
    <w:rsid w:val="7DBD6D4F"/>
    <w:rsid w:val="7DD238CE"/>
    <w:rsid w:val="7DD9578A"/>
    <w:rsid w:val="7DE54B75"/>
    <w:rsid w:val="7DF300F5"/>
    <w:rsid w:val="7DF72FD1"/>
    <w:rsid w:val="7DF87124"/>
    <w:rsid w:val="7DF95094"/>
    <w:rsid w:val="7DFA631C"/>
    <w:rsid w:val="7E006BE8"/>
    <w:rsid w:val="7E0358EE"/>
    <w:rsid w:val="7E03795E"/>
    <w:rsid w:val="7E085492"/>
    <w:rsid w:val="7E095EE1"/>
    <w:rsid w:val="7E0973BF"/>
    <w:rsid w:val="7E0E2BAB"/>
    <w:rsid w:val="7E0E2FA8"/>
    <w:rsid w:val="7E23102D"/>
    <w:rsid w:val="7E281069"/>
    <w:rsid w:val="7E2A0962"/>
    <w:rsid w:val="7E2D018D"/>
    <w:rsid w:val="7E30075A"/>
    <w:rsid w:val="7E38154A"/>
    <w:rsid w:val="7E453D14"/>
    <w:rsid w:val="7E465577"/>
    <w:rsid w:val="7E4932C4"/>
    <w:rsid w:val="7E503B07"/>
    <w:rsid w:val="7E512CAE"/>
    <w:rsid w:val="7E5661BF"/>
    <w:rsid w:val="7E591BBB"/>
    <w:rsid w:val="7E6016E6"/>
    <w:rsid w:val="7E64510B"/>
    <w:rsid w:val="7E655AA0"/>
    <w:rsid w:val="7E745D91"/>
    <w:rsid w:val="7E754829"/>
    <w:rsid w:val="7E775919"/>
    <w:rsid w:val="7E777091"/>
    <w:rsid w:val="7E855DF1"/>
    <w:rsid w:val="7E8E3A57"/>
    <w:rsid w:val="7EAB1297"/>
    <w:rsid w:val="7EB56E39"/>
    <w:rsid w:val="7EBA4264"/>
    <w:rsid w:val="7ED014A3"/>
    <w:rsid w:val="7ED420F1"/>
    <w:rsid w:val="7ED9490E"/>
    <w:rsid w:val="7EDC2080"/>
    <w:rsid w:val="7EE04B43"/>
    <w:rsid w:val="7EE3511C"/>
    <w:rsid w:val="7EE51137"/>
    <w:rsid w:val="7EE678FA"/>
    <w:rsid w:val="7EEC246D"/>
    <w:rsid w:val="7EF12C87"/>
    <w:rsid w:val="7EF77D36"/>
    <w:rsid w:val="7F021286"/>
    <w:rsid w:val="7F033FDA"/>
    <w:rsid w:val="7F0D7C5D"/>
    <w:rsid w:val="7F122925"/>
    <w:rsid w:val="7F126354"/>
    <w:rsid w:val="7F197B07"/>
    <w:rsid w:val="7F28671C"/>
    <w:rsid w:val="7F2F2E35"/>
    <w:rsid w:val="7F32771F"/>
    <w:rsid w:val="7F3B6CBA"/>
    <w:rsid w:val="7F4C0F41"/>
    <w:rsid w:val="7F4E2207"/>
    <w:rsid w:val="7F52427A"/>
    <w:rsid w:val="7F5331B8"/>
    <w:rsid w:val="7F68731A"/>
    <w:rsid w:val="7F6A602F"/>
    <w:rsid w:val="7F7A2044"/>
    <w:rsid w:val="7F7D7738"/>
    <w:rsid w:val="7F7F3CCC"/>
    <w:rsid w:val="7F8068FE"/>
    <w:rsid w:val="7FA952CA"/>
    <w:rsid w:val="7FB32622"/>
    <w:rsid w:val="7FBB2FF3"/>
    <w:rsid w:val="7FBD3767"/>
    <w:rsid w:val="7FBE0749"/>
    <w:rsid w:val="7FD02EB2"/>
    <w:rsid w:val="7FD44B4B"/>
    <w:rsid w:val="7FDA2FB8"/>
    <w:rsid w:val="7FDB048E"/>
    <w:rsid w:val="7FE40DBC"/>
    <w:rsid w:val="7FEF5E03"/>
    <w:rsid w:val="7FF4698E"/>
    <w:rsid w:val="7FFE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paragraph" w:styleId="4">
    <w:name w:val="heading 2"/>
    <w:basedOn w:val="1"/>
    <w:next w:val="1"/>
    <w:qFormat/>
    <w:uiPriority w:val="0"/>
    <w:pPr>
      <w:keepNext/>
      <w:keepLines/>
      <w:spacing w:before="156" w:beforeLines="50" w:after="156" w:afterLines="50" w:line="600" w:lineRule="exact"/>
      <w:ind w:firstLine="0" w:firstLineChars="0"/>
      <w:jc w:val="center"/>
      <w:outlineLvl w:val="1"/>
    </w:pPr>
    <w:rPr>
      <w:rFonts w:ascii="宋体" w:hAnsi="宋体"/>
      <w:b/>
      <w:bCs/>
      <w:color w:val="000000"/>
      <w:sz w:val="32"/>
      <w:szCs w:val="30"/>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index 8"/>
    <w:basedOn w:val="1"/>
    <w:next w:val="1"/>
    <w:qFormat/>
    <w:uiPriority w:val="99"/>
    <w:pPr>
      <w:ind w:left="0" w:firstLine="880" w:firstLineChars="200"/>
      <w:jc w:val="left"/>
    </w:pPr>
    <w:rPr>
      <w:rFonts w:eastAsia="宋体"/>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footer"/>
    <w:basedOn w:val="1"/>
    <w:unhideWhenUsed/>
    <w:qFormat/>
    <w:uiPriority w:val="99"/>
    <w:pPr>
      <w:tabs>
        <w:tab w:val="center" w:pos="4153"/>
        <w:tab w:val="right" w:pos="8306"/>
      </w:tabs>
      <w:jc w:val="left"/>
    </w:pPr>
    <w:rPr>
      <w:rFonts w:ascii="Calibri" w:hAnsi="Calibri"/>
      <w:kern w:val="0"/>
      <w:sz w:val="18"/>
      <w:szCs w:val="18"/>
    </w:rPr>
  </w:style>
  <w:style w:type="paragraph" w:styleId="8">
    <w:name w:val="header"/>
    <w:basedOn w:val="1"/>
    <w:unhideWhenUsed/>
    <w:qFormat/>
    <w:uiPriority w:val="0"/>
    <w:pPr>
      <w:tabs>
        <w:tab w:val="center" w:pos="4153"/>
        <w:tab w:val="right" w:pos="8306"/>
      </w:tabs>
      <w:jc w:val="center"/>
    </w:pPr>
    <w:rPr>
      <w:rFonts w:ascii="Calibri" w:hAnsi="Calibri"/>
      <w:sz w:val="18"/>
      <w:szCs w:val="18"/>
    </w:rPr>
  </w:style>
  <w:style w:type="paragraph" w:styleId="9">
    <w:name w:val="toc 1"/>
    <w:basedOn w:val="1"/>
    <w:next w:val="1"/>
    <w:qFormat/>
    <w:uiPriority w:val="39"/>
    <w:pPr>
      <w:adjustRightInd/>
      <w:snapToGrid/>
      <w:spacing w:before="120" w:beforeLines="0" w:after="120" w:afterLines="0" w:line="240" w:lineRule="auto"/>
      <w:ind w:firstLine="0" w:firstLineChars="0"/>
      <w:jc w:val="left"/>
    </w:pPr>
    <w:rPr>
      <w:b/>
      <w:bCs/>
      <w:caps/>
    </w:rPr>
  </w:style>
  <w:style w:type="paragraph" w:styleId="10">
    <w:name w:val="toc 2"/>
    <w:basedOn w:val="1"/>
    <w:next w:val="1"/>
    <w:qFormat/>
    <w:uiPriority w:val="39"/>
    <w:pPr>
      <w:adjustRightInd/>
      <w:snapToGrid/>
      <w:spacing w:line="240" w:lineRule="auto"/>
      <w:ind w:left="301" w:firstLine="0" w:firstLineChars="0"/>
      <w:jc w:val="left"/>
    </w:pPr>
    <w:rPr>
      <w:smallCaps/>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qFormat/>
    <w:uiPriority w:val="0"/>
  </w:style>
  <w:style w:type="paragraph" w:customStyle="1" w:styleId="16">
    <w:name w:val="_正文格式"/>
    <w:basedOn w:val="1"/>
    <w:qFormat/>
    <w:uiPriority w:val="0"/>
    <w:pPr>
      <w:adjustRightInd/>
      <w:snapToGrid/>
      <w:spacing w:line="560" w:lineRule="exact"/>
    </w:pPr>
    <w:rPr>
      <w:rFonts w:ascii="Calibri" w:hAnsi="Calibri" w:eastAsia="仿宋_GB2312"/>
      <w:sz w:val="28"/>
      <w:szCs w:val="24"/>
    </w:rPr>
  </w:style>
  <w:style w:type="character" w:customStyle="1" w:styleId="17">
    <w:name w:val="表头 Char Char"/>
    <w:qFormat/>
    <w:uiPriority w:val="0"/>
    <w:rPr>
      <w:rFonts w:ascii="黑体" w:hAnsi="Calibri" w:eastAsia="黑体"/>
      <w:kern w:val="0"/>
    </w:rPr>
  </w:style>
  <w:style w:type="paragraph" w:customStyle="1" w:styleId="18">
    <w:name w:val="表头"/>
    <w:basedOn w:val="1"/>
    <w:link w:val="22"/>
    <w:qFormat/>
    <w:uiPriority w:val="0"/>
    <w:pPr>
      <w:adjustRightInd/>
      <w:snapToGrid/>
      <w:ind w:firstLine="0" w:firstLineChars="0"/>
      <w:jc w:val="center"/>
    </w:pPr>
    <w:rPr>
      <w:rFonts w:ascii="黑体" w:hAnsi="Calibri" w:eastAsia="黑体"/>
      <w:kern w:val="0"/>
    </w:rPr>
  </w:style>
  <w:style w:type="paragraph" w:customStyle="1" w:styleId="19">
    <w:name w:val="p0"/>
    <w:basedOn w:val="1"/>
    <w:qFormat/>
    <w:uiPriority w:val="0"/>
    <w:pPr>
      <w:widowControl/>
      <w:adjustRightInd/>
      <w:snapToGrid/>
      <w:spacing w:line="240" w:lineRule="auto"/>
      <w:ind w:firstLine="0" w:firstLineChars="0"/>
    </w:pPr>
    <w:rPr>
      <w:kern w:val="0"/>
      <w:sz w:val="21"/>
      <w:szCs w:val="21"/>
    </w:rPr>
  </w:style>
  <w:style w:type="character" w:customStyle="1" w:styleId="20">
    <w:name w:val="font41"/>
    <w:qFormat/>
    <w:uiPriority w:val="0"/>
    <w:rPr>
      <w:rFonts w:hint="eastAsia" w:ascii="宋体" w:hAnsi="宋体" w:eastAsia="宋体" w:cs="宋体"/>
      <w:color w:val="000000"/>
      <w:sz w:val="21"/>
      <w:szCs w:val="21"/>
      <w:u w:val="none"/>
    </w:rPr>
  </w:style>
  <w:style w:type="character" w:customStyle="1" w:styleId="21">
    <w:name w:val="font71"/>
    <w:qFormat/>
    <w:uiPriority w:val="0"/>
    <w:rPr>
      <w:rFonts w:hint="eastAsia" w:ascii="Times New Roman" w:hAnsi="Times New Roman" w:cs="Times New Roman"/>
      <w:color w:val="000000"/>
      <w:sz w:val="21"/>
      <w:szCs w:val="21"/>
      <w:u w:val="none"/>
    </w:rPr>
  </w:style>
  <w:style w:type="character" w:customStyle="1" w:styleId="22">
    <w:name w:val="表头 Char"/>
    <w:link w:val="18"/>
    <w:qFormat/>
    <w:uiPriority w:val="0"/>
    <w:rPr>
      <w:rFonts w:eastAsia="黑体"/>
      <w:sz w:val="24"/>
      <w:lang w:bidi="ar-SA"/>
    </w:rPr>
  </w:style>
  <w:style w:type="paragraph" w:customStyle="1" w:styleId="23">
    <w:name w:val="Table Paragraph"/>
    <w:basedOn w:val="1"/>
    <w:qFormat/>
    <w:uiPriority w:val="1"/>
    <w:pPr>
      <w:jc w:val="center"/>
    </w:pPr>
    <w:rPr>
      <w:rFonts w:ascii="宋体" w:hAnsi="宋体" w:eastAsia="宋体" w:cs="宋体"/>
      <w:lang w:val="zh-CN" w:eastAsia="zh-CN" w:bidi="zh-CN"/>
    </w:rPr>
  </w:style>
  <w:style w:type="paragraph" w:customStyle="1" w:styleId="24">
    <w:name w:val="列出段落"/>
    <w:basedOn w:val="1"/>
    <w:qFormat/>
    <w:uiPriority w:val="34"/>
    <w:pPr>
      <w:ind w:firstLine="420"/>
    </w:p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表格"/>
    <w:basedOn w:val="1"/>
    <w:next w:val="1"/>
    <w:qFormat/>
    <w:uiPriority w:val="0"/>
    <w:pPr>
      <w:spacing w:line="240" w:lineRule="auto"/>
      <w:ind w:firstLine="0" w:firstLineChars="0"/>
      <w:jc w:val="center"/>
    </w:pPr>
    <w:rPr>
      <w:rFonts w:hint="eastAsia"/>
      <w:kern w:val="0"/>
      <w:sz w:val="24"/>
      <w:szCs w:val="24"/>
    </w:rPr>
  </w:style>
  <w:style w:type="paragraph" w:customStyle="1" w:styleId="28">
    <w:name w:val="ParaAttribute6"/>
    <w:qFormat/>
    <w:uiPriority w:val="0"/>
    <w:pPr>
      <w:widowControl w:val="0"/>
      <w:wordWrap w:val="0"/>
      <w:spacing w:line="240" w:lineRule="exact"/>
      <w:ind w:left="0"/>
      <w:jc w:val="left"/>
    </w:pPr>
    <w:rPr>
      <w:rFonts w:ascii="Times New Roman" w:hAnsi="Times New Roman" w:eastAsia="宋体" w:cs="Times New Roman"/>
    </w:rPr>
  </w:style>
  <w:style w:type="paragraph" w:customStyle="1" w:styleId="29">
    <w:name w:val="我的正文"/>
    <w:basedOn w:val="1"/>
    <w:next w:val="1"/>
    <w:qFormat/>
    <w:uiPriority w:val="0"/>
    <w:pPr>
      <w:keepNext w:val="0"/>
      <w:keepLines w:val="0"/>
      <w:widowControl w:val="0"/>
      <w:suppressLineNumbers w:val="0"/>
      <w:spacing w:before="0" w:beforeAutospacing="0" w:after="0" w:afterAutospacing="0"/>
      <w:ind w:left="0" w:right="0" w:firstLine="480"/>
      <w:jc w:val="both"/>
    </w:pPr>
    <w:rPr>
      <w:rFonts w:hint="default" w:ascii="Times New Roman" w:hAnsi="Times New Roman" w:eastAsia="宋体" w:cs="宋体"/>
      <w:kern w:val="2"/>
      <w:sz w:val="21"/>
      <w:szCs w:val="24"/>
      <w:lang w:val="en-US" w:eastAsia="zh-CN" w:bidi="ar"/>
    </w:rPr>
  </w:style>
  <w:style w:type="paragraph" w:customStyle="1" w:styleId="30">
    <w:name w:val="ParaAttribute33"/>
    <w:qFormat/>
    <w:uiPriority w:val="0"/>
    <w:pPr>
      <w:widowControl w:val="0"/>
      <w:wordWrap w:val="0"/>
      <w:spacing w:line="274" w:lineRule="exact"/>
      <w:ind w:left="0"/>
      <w:jc w:val="left"/>
    </w:pPr>
    <w:rPr>
      <w:rFonts w:ascii="Times New Roman" w:hAnsi="Times New Roman" w:eastAsia="宋体" w:cs="Times New Roman"/>
    </w:rPr>
  </w:style>
  <w:style w:type="character" w:customStyle="1" w:styleId="31">
    <w:name w:val="CharAttribute12"/>
    <w:qFormat/>
    <w:uiPriority w:val="0"/>
    <w:rPr>
      <w:rFonts w:ascii="??¨¬?" w:hAnsi="??¨¬?" w:eastAsia="??¨¬?"/>
      <w:sz w:val="24"/>
    </w:rPr>
  </w:style>
  <w:style w:type="paragraph" w:customStyle="1" w:styleId="32">
    <w:name w:val="ParaAttribute23"/>
    <w:qFormat/>
    <w:uiPriority w:val="0"/>
    <w:pPr>
      <w:widowControl w:val="0"/>
      <w:wordWrap w:val="0"/>
      <w:spacing w:line="264" w:lineRule="exact"/>
      <w:ind w:left="0"/>
      <w:jc w:val="left"/>
    </w:pPr>
    <w:rPr>
      <w:rFonts w:ascii="Times New Roman" w:hAnsi="Times New Roman" w:eastAsia="宋体" w:cs="Times New Roman"/>
    </w:rPr>
  </w:style>
  <w:style w:type="paragraph" w:customStyle="1" w:styleId="33">
    <w:name w:val="ParaAttribute34"/>
    <w:qFormat/>
    <w:uiPriority w:val="0"/>
    <w:pPr>
      <w:widowControl w:val="0"/>
      <w:wordWrap w:val="0"/>
      <w:spacing w:line="273" w:lineRule="exact"/>
      <w:ind w:left="0"/>
      <w:jc w:val="left"/>
    </w:pPr>
    <w:rPr>
      <w:rFonts w:ascii="Times New Roman" w:hAnsi="Times New Roman" w:eastAsia="宋体" w:cs="Times New Roman"/>
    </w:rPr>
  </w:style>
  <w:style w:type="character" w:customStyle="1" w:styleId="34">
    <w:name w:val="font21"/>
    <w:basedOn w:val="14"/>
    <w:qFormat/>
    <w:uiPriority w:val="0"/>
    <w:rPr>
      <w:rFonts w:hint="eastAsia" w:ascii="宋体" w:hAnsi="宋体" w:eastAsia="宋体" w:cs="宋体"/>
      <w:color w:val="000000"/>
      <w:sz w:val="20"/>
      <w:szCs w:val="20"/>
      <w:u w:val="none"/>
    </w:rPr>
  </w:style>
  <w:style w:type="character" w:customStyle="1" w:styleId="35">
    <w:name w:val="font1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8603</Words>
  <Characters>10426</Characters>
  <Lines>0</Lines>
  <Paragraphs>0</Paragraphs>
  <TotalTime>7</TotalTime>
  <ScaleCrop>false</ScaleCrop>
  <LinksUpToDate>false</LinksUpToDate>
  <CharactersWithSpaces>10688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2020-03-31T08:54:00Z</dcterms:created>
  <dc:creator>Administrator</dc:creator>
  <cp:lastModifiedBy>123</cp:lastModifiedBy>
  <dcterms:modified xsi:type="dcterms:W3CDTF">2023-08-03T07:28:50Z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B3C48935C2FA48EE826010E8A9EF6801_13</vt:lpwstr>
  </property>
</Properties>
</file>