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AC7B">
      <w:pPr>
        <w:spacing w:before="131" w:line="224" w:lineRule="auto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b w:val="0"/>
          <w:bCs/>
          <w:spacing w:val="24"/>
          <w:sz w:val="30"/>
          <w:szCs w:val="30"/>
        </w:rPr>
        <w:t>附件</w:t>
      </w:r>
      <w:r>
        <w:rPr>
          <w:rFonts w:hint="eastAsia" w:ascii="黑体" w:hAnsi="黑体" w:eastAsia="黑体" w:cs="宋体"/>
          <w:b w:val="0"/>
          <w:bCs/>
          <w:spacing w:val="24"/>
          <w:sz w:val="30"/>
          <w:szCs w:val="30"/>
          <w:lang w:val="en-US" w:eastAsia="zh-CN"/>
        </w:rPr>
        <w:t>3</w:t>
      </w:r>
    </w:p>
    <w:p w14:paraId="6FD68BCC">
      <w:pPr>
        <w:spacing w:before="1" w:line="218" w:lineRule="auto"/>
        <w:ind w:left="17" w:lef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赤峰市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地质勘查行业</w:t>
      </w:r>
    </w:p>
    <w:p w14:paraId="20315842">
      <w:pPr>
        <w:spacing w:before="1" w:line="218" w:lineRule="auto"/>
        <w:ind w:left="17" w:leftChars="8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“双随机、一公开”监督检查记录表</w:t>
      </w:r>
    </w:p>
    <w:p w14:paraId="02D4BD90">
      <w:pPr>
        <w:spacing w:line="201" w:lineRule="exact"/>
      </w:pPr>
    </w:p>
    <w:p w14:paraId="2B6FD48A">
      <w:pPr>
        <w:spacing w:line="201" w:lineRule="exact"/>
        <w:sectPr>
          <w:footerReference r:id="rId3" w:type="default"/>
          <w:pgSz w:w="12100" w:h="16960"/>
          <w:pgMar w:top="1440" w:right="1800" w:bottom="1440" w:left="1800" w:header="0" w:footer="1063" w:gutter="0"/>
          <w:cols w:space="720" w:num="1"/>
        </w:sectPr>
      </w:pPr>
    </w:p>
    <w:p w14:paraId="55B36DEE">
      <w:pPr>
        <w:spacing w:before="45" w:line="192" w:lineRule="auto"/>
        <w:ind w:left="158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pacing w:val="-18"/>
          <w:sz w:val="28"/>
          <w:szCs w:val="28"/>
        </w:rPr>
        <w:t>检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8"/>
          <w:sz w:val="28"/>
          <w:szCs w:val="28"/>
        </w:rPr>
        <w:t>查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8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8"/>
          <w:sz w:val="28"/>
          <w:szCs w:val="28"/>
        </w:rPr>
        <w:t>期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8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8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8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18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8"/>
          <w:sz w:val="28"/>
          <w:szCs w:val="28"/>
        </w:rPr>
        <w:t>日</w:t>
      </w:r>
    </w:p>
    <w:p w14:paraId="705D9DBD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84AFB06">
      <w:pPr>
        <w:spacing w:before="4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编号：</w:t>
      </w:r>
    </w:p>
    <w:p w14:paraId="27229260"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2100" w:h="16960"/>
          <w:pgMar w:top="1441" w:right="1405" w:bottom="1222" w:left="1064" w:header="0" w:footer="1063" w:gutter="0"/>
          <w:cols w:equalWidth="0" w:num="2">
            <w:col w:w="6426" w:space="100"/>
            <w:col w:w="3106"/>
          </w:cols>
        </w:sectPr>
      </w:pPr>
    </w:p>
    <w:p w14:paraId="0A20CECD">
      <w:pPr>
        <w:spacing w:line="42" w:lineRule="exact"/>
      </w:pPr>
    </w:p>
    <w:tbl>
      <w:tblPr>
        <w:tblStyle w:val="10"/>
        <w:tblW w:w="957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229"/>
        <w:gridCol w:w="2347"/>
        <w:gridCol w:w="849"/>
        <w:gridCol w:w="960"/>
        <w:gridCol w:w="2931"/>
      </w:tblGrid>
      <w:tr w14:paraId="7B48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54" w:type="dxa"/>
            <w:vMerge w:val="restart"/>
            <w:tcBorders>
              <w:bottom w:val="nil"/>
            </w:tcBorders>
          </w:tcPr>
          <w:p w14:paraId="13B2D822">
            <w:pPr>
              <w:spacing w:line="474" w:lineRule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 w14:paraId="22533D62">
            <w:pPr>
              <w:pStyle w:val="11"/>
              <w:spacing w:before="62" w:line="219" w:lineRule="auto"/>
              <w:ind w:left="237"/>
              <w:rPr>
                <w:sz w:val="20"/>
              </w:rPr>
            </w:pPr>
            <w:r>
              <w:rPr>
                <w:b/>
                <w:bCs/>
                <w:spacing w:val="-4"/>
                <w:sz w:val="20"/>
              </w:rPr>
              <w:t>基本情况</w:t>
            </w:r>
          </w:p>
        </w:tc>
        <w:tc>
          <w:tcPr>
            <w:tcW w:w="1229" w:type="dxa"/>
          </w:tcPr>
          <w:p w14:paraId="17D168FA">
            <w:pPr>
              <w:pStyle w:val="11"/>
              <w:spacing w:before="180" w:line="220" w:lineRule="auto"/>
              <w:ind w:left="223"/>
              <w:rPr>
                <w:sz w:val="20"/>
              </w:rPr>
            </w:pPr>
            <w:r>
              <w:rPr>
                <w:b/>
                <w:bCs/>
                <w:spacing w:val="-4"/>
                <w:sz w:val="20"/>
              </w:rPr>
              <w:t>单位名称</w:t>
            </w:r>
          </w:p>
        </w:tc>
        <w:tc>
          <w:tcPr>
            <w:tcW w:w="2347" w:type="dxa"/>
          </w:tcPr>
          <w:p w14:paraId="2A4FDFE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dxa"/>
            <w:gridSpan w:val="2"/>
          </w:tcPr>
          <w:p w14:paraId="53CE8FB8">
            <w:pPr>
              <w:pStyle w:val="11"/>
              <w:spacing w:before="178" w:line="219" w:lineRule="auto"/>
              <w:jc w:val="center"/>
              <w:rPr>
                <w:sz w:val="20"/>
              </w:rPr>
            </w:pPr>
            <w:r>
              <w:rPr>
                <w:b/>
                <w:bCs/>
                <w:spacing w:val="-4"/>
                <w:sz w:val="20"/>
              </w:rPr>
              <w:t>统一社会信用代码</w:t>
            </w:r>
          </w:p>
        </w:tc>
        <w:tc>
          <w:tcPr>
            <w:tcW w:w="2931" w:type="dxa"/>
          </w:tcPr>
          <w:p w14:paraId="5108DDD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306D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254" w:type="dxa"/>
            <w:vMerge w:val="continue"/>
            <w:tcBorders>
              <w:top w:val="nil"/>
            </w:tcBorders>
          </w:tcPr>
          <w:p w14:paraId="1E4CB54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7A60139">
            <w:pPr>
              <w:pStyle w:val="11"/>
              <w:spacing w:before="265" w:line="229" w:lineRule="auto"/>
              <w:ind w:left="413"/>
              <w:rPr>
                <w:sz w:val="20"/>
              </w:rPr>
            </w:pPr>
            <w:r>
              <w:rPr>
                <w:b/>
                <w:bCs/>
                <w:spacing w:val="-4"/>
                <w:sz w:val="20"/>
              </w:rPr>
              <w:t>地址</w:t>
            </w:r>
          </w:p>
        </w:tc>
        <w:tc>
          <w:tcPr>
            <w:tcW w:w="2347" w:type="dxa"/>
          </w:tcPr>
          <w:p w14:paraId="6A7167E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dxa"/>
            <w:gridSpan w:val="2"/>
          </w:tcPr>
          <w:p w14:paraId="3B9292D1">
            <w:pPr>
              <w:pStyle w:val="11"/>
              <w:spacing w:before="105" w:line="312" w:lineRule="exact"/>
              <w:jc w:val="center"/>
              <w:rPr>
                <w:b/>
                <w:bCs/>
                <w:spacing w:val="-4"/>
                <w:position w:val="9"/>
                <w:sz w:val="20"/>
                <w:lang w:eastAsia="zh-CN"/>
              </w:rPr>
            </w:pPr>
            <w:r>
              <w:rPr>
                <w:b/>
                <w:bCs/>
                <w:spacing w:val="-4"/>
                <w:position w:val="9"/>
                <w:sz w:val="20"/>
                <w:lang w:eastAsia="zh-CN"/>
              </w:rPr>
              <w:t>法定代表人及</w:t>
            </w:r>
          </w:p>
          <w:p w14:paraId="54BD5E89">
            <w:pPr>
              <w:pStyle w:val="11"/>
              <w:spacing w:before="105" w:line="312" w:lineRule="exact"/>
              <w:jc w:val="center"/>
              <w:rPr>
                <w:sz w:val="20"/>
                <w:lang w:eastAsia="zh-CN"/>
              </w:rPr>
            </w:pPr>
            <w:r>
              <w:rPr>
                <w:b/>
                <w:bCs/>
                <w:spacing w:val="-4"/>
                <w:sz w:val="20"/>
                <w:lang w:eastAsia="zh-CN"/>
              </w:rPr>
              <w:t>联系方式</w:t>
            </w:r>
          </w:p>
        </w:tc>
        <w:tc>
          <w:tcPr>
            <w:tcW w:w="2931" w:type="dxa"/>
          </w:tcPr>
          <w:p w14:paraId="7824819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456F0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39" w:type="dxa"/>
            <w:gridSpan w:val="5"/>
          </w:tcPr>
          <w:p w14:paraId="4E18DA97">
            <w:pPr>
              <w:pStyle w:val="11"/>
              <w:spacing w:before="58" w:line="219" w:lineRule="auto"/>
              <w:ind w:left="3847"/>
              <w:rPr>
                <w:sz w:val="20"/>
              </w:rPr>
            </w:pPr>
            <w:r>
              <w:rPr>
                <w:b/>
                <w:bCs/>
                <w:spacing w:val="-4"/>
                <w:sz w:val="20"/>
              </w:rPr>
              <w:t>检查内容</w:t>
            </w:r>
          </w:p>
        </w:tc>
        <w:tc>
          <w:tcPr>
            <w:tcW w:w="2931" w:type="dxa"/>
          </w:tcPr>
          <w:p w14:paraId="270277D6">
            <w:pPr>
              <w:pStyle w:val="11"/>
              <w:spacing w:before="58" w:line="219" w:lineRule="auto"/>
              <w:ind w:left="151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b/>
                <w:bCs/>
                <w:spacing w:val="-4"/>
                <w:sz w:val="20"/>
              </w:rPr>
              <w:t>检查情况</w:t>
            </w:r>
            <w:r>
              <w:rPr>
                <w:rFonts w:hint="eastAsia"/>
                <w:b/>
                <w:bCs/>
                <w:spacing w:val="-4"/>
                <w:sz w:val="20"/>
                <w:lang w:eastAsia="zh-CN"/>
              </w:rPr>
              <w:t>（</w:t>
            </w:r>
            <w:r>
              <w:rPr>
                <w:spacing w:val="6"/>
                <w:sz w:val="20"/>
              </w:rPr>
              <w:t>是/否</w:t>
            </w:r>
            <w:r>
              <w:rPr>
                <w:rFonts w:hint="eastAsia"/>
                <w:spacing w:val="6"/>
                <w:sz w:val="20"/>
                <w:lang w:eastAsia="zh-CN"/>
              </w:rPr>
              <w:t>）</w:t>
            </w:r>
          </w:p>
        </w:tc>
      </w:tr>
      <w:tr w14:paraId="71603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1254" w:type="dxa"/>
            <w:vMerge w:val="restart"/>
          </w:tcPr>
          <w:p w14:paraId="45840458">
            <w:pPr>
              <w:spacing w:line="326" w:lineRule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 w14:paraId="7B49BD1A">
            <w:pPr>
              <w:spacing w:line="326" w:lineRule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 w14:paraId="04FCED01">
            <w:pPr>
              <w:pStyle w:val="11"/>
              <w:spacing w:before="62" w:line="283" w:lineRule="auto"/>
              <w:ind w:left="147" w:right="134"/>
              <w:jc w:val="both"/>
              <w:rPr>
                <w:sz w:val="20"/>
                <w:lang w:eastAsia="zh-CN"/>
              </w:rPr>
            </w:pPr>
            <w:r>
              <w:rPr>
                <w:b/>
                <w:bCs/>
                <w:spacing w:val="-4"/>
                <w:sz w:val="20"/>
                <w:lang w:eastAsia="zh-CN"/>
              </w:rPr>
              <w:t>地质勘查</w:t>
            </w:r>
            <w:r>
              <w:rPr>
                <w:rFonts w:hint="eastAsia"/>
                <w:b/>
                <w:bCs/>
                <w:spacing w:val="-4"/>
                <w:sz w:val="20"/>
                <w:lang w:val="en-US" w:eastAsia="zh-CN"/>
              </w:rPr>
              <w:t>行业</w:t>
            </w:r>
            <w:r>
              <w:rPr>
                <w:b/>
                <w:bCs/>
                <w:spacing w:val="18"/>
                <w:sz w:val="20"/>
                <w:lang w:eastAsia="zh-CN"/>
              </w:rPr>
              <w:t>检查内容</w:t>
            </w:r>
          </w:p>
        </w:tc>
        <w:tc>
          <w:tcPr>
            <w:tcW w:w="5385" w:type="dxa"/>
            <w:gridSpan w:val="4"/>
          </w:tcPr>
          <w:p w14:paraId="1AEF3E7C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0" w:line="240" w:lineRule="auto"/>
              <w:ind w:left="81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1.是否落实地质勘查活动监管管理有关要求和</w:t>
            </w:r>
            <w:r>
              <w:rPr>
                <w:spacing w:val="-1"/>
                <w:sz w:val="20"/>
                <w:lang w:eastAsia="zh-CN"/>
              </w:rPr>
              <w:t>相关标准规范。</w:t>
            </w:r>
          </w:p>
        </w:tc>
        <w:tc>
          <w:tcPr>
            <w:tcW w:w="2931" w:type="dxa"/>
          </w:tcPr>
          <w:p w14:paraId="0650FC05">
            <w:pPr>
              <w:pStyle w:val="11"/>
              <w:spacing w:before="71" w:line="220" w:lineRule="auto"/>
              <w:ind w:left="289"/>
              <w:jc w:val="center"/>
              <w:rPr>
                <w:sz w:val="20"/>
              </w:rPr>
            </w:pPr>
          </w:p>
        </w:tc>
      </w:tr>
      <w:tr w14:paraId="064BA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54" w:type="dxa"/>
            <w:vMerge w:val="continue"/>
          </w:tcPr>
          <w:p w14:paraId="4F4874AC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28FD9272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0" w:line="240" w:lineRule="auto"/>
              <w:ind w:left="81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2.地质勘查工程、成果是否存在弄虚作假行为。</w:t>
            </w:r>
          </w:p>
        </w:tc>
        <w:tc>
          <w:tcPr>
            <w:tcW w:w="2931" w:type="dxa"/>
          </w:tcPr>
          <w:p w14:paraId="2E56A47B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78E4A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54" w:type="dxa"/>
            <w:vMerge w:val="continue"/>
          </w:tcPr>
          <w:p w14:paraId="3CF3A5DD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27FF8D4B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0" w:line="240" w:lineRule="auto"/>
              <w:ind w:left="81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3.是否按规定及时在监管平台填报、更新本单位地质勘查活动信息。</w:t>
            </w:r>
          </w:p>
        </w:tc>
        <w:tc>
          <w:tcPr>
            <w:tcW w:w="2931" w:type="dxa"/>
          </w:tcPr>
          <w:p w14:paraId="5AAB51E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4F95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4" w:type="dxa"/>
            <w:vMerge w:val="continue"/>
          </w:tcPr>
          <w:p w14:paraId="3933C37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30CB092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/>
              <w:textAlignment w:val="baseline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4.安全管理制度是否健全、是否严格执行安全管理制度、是否存在安全风险隐患。</w:t>
            </w:r>
          </w:p>
        </w:tc>
        <w:tc>
          <w:tcPr>
            <w:tcW w:w="2931" w:type="dxa"/>
          </w:tcPr>
          <w:p w14:paraId="74ACEC28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0" w:line="240" w:lineRule="auto"/>
              <w:ind w:left="81"/>
              <w:rPr>
                <w:rFonts w:hint="eastAsia"/>
                <w:sz w:val="20"/>
                <w:lang w:eastAsia="zh-CN"/>
              </w:rPr>
            </w:pPr>
          </w:p>
        </w:tc>
      </w:tr>
      <w:tr w14:paraId="4BC18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4" w:type="dxa"/>
            <w:vMerge w:val="continue"/>
          </w:tcPr>
          <w:p w14:paraId="694C54B9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6C9DD453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0" w:line="240" w:lineRule="auto"/>
              <w:ind w:left="81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5.是否按照《自然资源部关于加强地质勘查和测绘行业安全生产管理的指导意见》(自然资发〔2021〕47号)、 《地质勘查和测绘行业安全生产重点检查事项指引(试行)》(自然资办发〔2023〕51号)等规定，落实安全生产主体责任，防范野外作业安全风险。</w:t>
            </w:r>
          </w:p>
        </w:tc>
        <w:tc>
          <w:tcPr>
            <w:tcW w:w="2931" w:type="dxa"/>
          </w:tcPr>
          <w:p w14:paraId="23D19CBD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0369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254" w:type="dxa"/>
            <w:vMerge w:val="continue"/>
          </w:tcPr>
          <w:p w14:paraId="5A90CA1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2F445D7F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0" w:line="240" w:lineRule="auto"/>
              <w:ind w:left="81"/>
              <w:rPr>
                <w:rFonts w:hint="eastAsia"/>
                <w:sz w:val="20"/>
                <w:lang w:eastAsia="zh-CN"/>
              </w:rPr>
            </w:pPr>
            <w:r>
              <w:rPr>
                <w:rFonts w:hint="default"/>
                <w:sz w:val="20"/>
                <w:lang w:val="en-US" w:eastAsia="zh-CN"/>
              </w:rPr>
              <w:t>6.</w:t>
            </w:r>
            <w:r>
              <w:rPr>
                <w:rFonts w:hint="default"/>
                <w:sz w:val="20"/>
                <w:lang w:eastAsia="zh-CN"/>
              </w:rPr>
              <w:t>是否</w:t>
            </w:r>
            <w:r>
              <w:rPr>
                <w:rFonts w:hint="eastAsia"/>
                <w:sz w:val="20"/>
                <w:lang w:eastAsia="zh-CN"/>
              </w:rPr>
              <w:t>贯彻落实《</w:t>
            </w:r>
            <w:r>
              <w:rPr>
                <w:rFonts w:hint="default"/>
                <w:sz w:val="20"/>
                <w:lang w:eastAsia="zh-CN"/>
              </w:rPr>
              <w:t>国务院</w:t>
            </w:r>
            <w:r>
              <w:rPr>
                <w:rFonts w:hint="eastAsia"/>
                <w:sz w:val="20"/>
                <w:lang w:eastAsia="zh-CN"/>
              </w:rPr>
              <w:t>安全生产委员会关于推动</w:t>
            </w:r>
            <w:r>
              <w:rPr>
                <w:rFonts w:hint="default"/>
                <w:sz w:val="20"/>
                <w:lang w:eastAsia="zh-CN"/>
              </w:rPr>
              <w:t>建立</w:t>
            </w:r>
            <w:r>
              <w:rPr>
                <w:rFonts w:hint="eastAsia"/>
                <w:sz w:val="20"/>
                <w:lang w:eastAsia="zh-CN"/>
              </w:rPr>
              <w:t>完善生产经营单位</w:t>
            </w:r>
            <w:r>
              <w:rPr>
                <w:rFonts w:hint="default"/>
                <w:sz w:val="20"/>
                <w:lang w:eastAsia="zh-CN"/>
              </w:rPr>
              <w:t>事故</w:t>
            </w:r>
            <w:r>
              <w:rPr>
                <w:rFonts w:hint="eastAsia"/>
                <w:sz w:val="20"/>
                <w:lang w:eastAsia="zh-CN"/>
              </w:rPr>
              <w:t>隐患内部报告奖励</w:t>
            </w:r>
            <w:r>
              <w:rPr>
                <w:rFonts w:hint="default"/>
                <w:sz w:val="20"/>
                <w:lang w:eastAsia="zh-CN"/>
              </w:rPr>
              <w:t>机制</w:t>
            </w:r>
            <w:r>
              <w:rPr>
                <w:rFonts w:hint="eastAsia"/>
                <w:sz w:val="20"/>
                <w:lang w:eastAsia="zh-CN"/>
              </w:rPr>
              <w:t>的意见》，</w:t>
            </w:r>
            <w:r>
              <w:rPr>
                <w:rFonts w:hint="eastAsia"/>
                <w:sz w:val="20"/>
                <w:lang w:val="en-US" w:eastAsia="zh-CN"/>
              </w:rPr>
              <w:t>是否</w:t>
            </w:r>
            <w:r>
              <w:rPr>
                <w:rFonts w:hint="default"/>
                <w:sz w:val="20"/>
                <w:lang w:eastAsia="zh-CN"/>
              </w:rPr>
              <w:t>建立</w:t>
            </w:r>
            <w:r>
              <w:rPr>
                <w:rFonts w:hint="eastAsia"/>
                <w:sz w:val="20"/>
                <w:lang w:eastAsia="zh-CN"/>
              </w:rPr>
              <w:t>本单位事故隐患内部报告奖励机制</w:t>
            </w:r>
            <w:r>
              <w:rPr>
                <w:rFonts w:hint="default"/>
                <w:sz w:val="20"/>
                <w:lang w:eastAsia="zh-CN"/>
              </w:rPr>
              <w:t>。</w:t>
            </w:r>
          </w:p>
        </w:tc>
        <w:tc>
          <w:tcPr>
            <w:tcW w:w="2931" w:type="dxa"/>
          </w:tcPr>
          <w:p w14:paraId="41959276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07307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9570" w:type="dxa"/>
            <w:gridSpan w:val="6"/>
          </w:tcPr>
          <w:p w14:paraId="227783F2">
            <w:pPr>
              <w:pStyle w:val="11"/>
              <w:spacing w:before="274" w:line="219" w:lineRule="auto"/>
              <w:ind w:left="87"/>
              <w:rPr>
                <w:sz w:val="20"/>
              </w:rPr>
            </w:pPr>
            <w:r>
              <w:rPr>
                <w:b/>
                <w:bCs/>
                <w:spacing w:val="-4"/>
                <w:sz w:val="20"/>
              </w:rPr>
              <w:t>检查结论：</w:t>
            </w:r>
          </w:p>
        </w:tc>
      </w:tr>
      <w:tr w14:paraId="3FAF4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483" w:type="dxa"/>
            <w:gridSpan w:val="2"/>
          </w:tcPr>
          <w:p w14:paraId="45C9060E">
            <w:pPr>
              <w:pStyle w:val="11"/>
              <w:spacing w:before="205" w:line="219" w:lineRule="auto"/>
              <w:ind w:left="107"/>
              <w:rPr>
                <w:sz w:val="20"/>
                <w:lang w:eastAsia="zh-CN"/>
              </w:rPr>
            </w:pPr>
            <w:r>
              <w:rPr>
                <w:b/>
                <w:bCs/>
                <w:spacing w:val="1"/>
                <w:sz w:val="20"/>
                <w:lang w:eastAsia="zh-CN"/>
              </w:rPr>
              <w:t>被检查单位负责人</w:t>
            </w:r>
            <w:r>
              <w:rPr>
                <w:spacing w:val="1"/>
                <w:sz w:val="20"/>
                <w:lang w:eastAsia="zh-CN"/>
              </w:rPr>
              <w:t>(签名)</w:t>
            </w:r>
          </w:p>
        </w:tc>
        <w:tc>
          <w:tcPr>
            <w:tcW w:w="7087" w:type="dxa"/>
            <w:gridSpan w:val="4"/>
          </w:tcPr>
          <w:p w14:paraId="35C9F122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581A5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254" w:type="dxa"/>
          </w:tcPr>
          <w:p w14:paraId="624C9B66">
            <w:pPr>
              <w:pStyle w:val="11"/>
              <w:spacing w:before="196" w:line="219" w:lineRule="auto"/>
              <w:ind w:left="147"/>
              <w:rPr>
                <w:sz w:val="20"/>
              </w:rPr>
            </w:pPr>
            <w:r>
              <w:rPr>
                <w:b/>
                <w:bCs/>
                <w:spacing w:val="2"/>
                <w:sz w:val="20"/>
              </w:rPr>
              <w:t>检查组成员</w:t>
            </w:r>
          </w:p>
          <w:p w14:paraId="35D6E874">
            <w:pPr>
              <w:pStyle w:val="11"/>
              <w:spacing w:before="70" w:line="222" w:lineRule="auto"/>
              <w:ind w:left="175"/>
              <w:rPr>
                <w:sz w:val="20"/>
              </w:rPr>
            </w:pPr>
            <w:r>
              <w:rPr>
                <w:spacing w:val="10"/>
                <w:sz w:val="20"/>
              </w:rPr>
              <w:t>(签名)</w:t>
            </w:r>
          </w:p>
        </w:tc>
        <w:tc>
          <w:tcPr>
            <w:tcW w:w="4425" w:type="dxa"/>
            <w:gridSpan w:val="3"/>
          </w:tcPr>
          <w:p w14:paraId="2696E66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</w:tcPr>
          <w:p w14:paraId="18433176">
            <w:pPr>
              <w:pStyle w:val="11"/>
              <w:spacing w:before="206" w:line="219" w:lineRule="auto"/>
              <w:ind w:left="108"/>
              <w:rPr>
                <w:sz w:val="20"/>
              </w:rPr>
            </w:pPr>
            <w:r>
              <w:rPr>
                <w:b/>
                <w:bCs/>
                <w:spacing w:val="-4"/>
                <w:sz w:val="20"/>
              </w:rPr>
              <w:t>检查组长</w:t>
            </w:r>
          </w:p>
          <w:p w14:paraId="67811482">
            <w:pPr>
              <w:pStyle w:val="11"/>
              <w:spacing w:before="80" w:line="222" w:lineRule="auto"/>
              <w:ind w:left="105"/>
              <w:rPr>
                <w:sz w:val="20"/>
              </w:rPr>
            </w:pPr>
            <w:r>
              <w:rPr>
                <w:spacing w:val="10"/>
                <w:sz w:val="20"/>
              </w:rPr>
              <w:t>(签名)</w:t>
            </w:r>
          </w:p>
        </w:tc>
        <w:tc>
          <w:tcPr>
            <w:tcW w:w="2931" w:type="dxa"/>
          </w:tcPr>
          <w:p w14:paraId="5EA828D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FDD9EEA">
      <w:pPr>
        <w:spacing w:line="14" w:lineRule="auto"/>
        <w:rPr>
          <w:sz w:val="2"/>
        </w:rPr>
      </w:pPr>
    </w:p>
    <w:p w14:paraId="28D306C1">
      <w:pPr>
        <w:spacing w:line="14" w:lineRule="auto"/>
        <w:rPr>
          <w:sz w:val="2"/>
          <w:szCs w:val="2"/>
        </w:rPr>
        <w:sectPr>
          <w:type w:val="continuous"/>
          <w:pgSz w:w="12100" w:h="16960"/>
          <w:pgMar w:top="1441" w:right="1405" w:bottom="1222" w:left="1064" w:header="0" w:footer="1063" w:gutter="0"/>
          <w:cols w:space="720" w:num="1"/>
        </w:sectPr>
      </w:pPr>
    </w:p>
    <w:p w14:paraId="7320E8C7">
      <w:pPr>
        <w:spacing w:before="1" w:line="218" w:lineRule="auto"/>
        <w:ind w:left="17" w:leftChars="8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赤峰市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地质勘查行业“双随机、一公开”监督检查结果表</w:t>
      </w:r>
    </w:p>
    <w:p w14:paraId="0BFC6758">
      <w:pPr>
        <w:spacing w:line="54" w:lineRule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检查时间：</w:t>
      </w:r>
    </w:p>
    <w:tbl>
      <w:tblPr>
        <w:tblStyle w:val="10"/>
        <w:tblW w:w="137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666"/>
        <w:gridCol w:w="1099"/>
        <w:gridCol w:w="1099"/>
        <w:gridCol w:w="1597"/>
        <w:gridCol w:w="3496"/>
        <w:gridCol w:w="988"/>
      </w:tblGrid>
      <w:tr w14:paraId="2F0A9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851" w:type="dxa"/>
          </w:tcPr>
          <w:p w14:paraId="174DBD59">
            <w:pPr>
              <w:spacing w:line="401" w:lineRule="auto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</w:p>
          <w:p w14:paraId="5385C95B">
            <w:pPr>
              <w:pStyle w:val="11"/>
              <w:spacing w:before="71" w:line="221" w:lineRule="auto"/>
              <w:ind w:left="20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序号</w:t>
            </w:r>
          </w:p>
        </w:tc>
        <w:tc>
          <w:tcPr>
            <w:tcW w:w="4666" w:type="dxa"/>
          </w:tcPr>
          <w:p w14:paraId="581623B5">
            <w:pPr>
              <w:spacing w:line="400" w:lineRule="auto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</w:p>
          <w:p w14:paraId="325A7CBD">
            <w:pPr>
              <w:pStyle w:val="11"/>
              <w:spacing w:before="72" w:line="220" w:lineRule="auto"/>
              <w:ind w:left="196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1099" w:type="dxa"/>
            <w:vAlign w:val="center"/>
          </w:tcPr>
          <w:p w14:paraId="24D4F19D">
            <w:pPr>
              <w:spacing w:line="401" w:lineRule="auto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检查结果</w:t>
            </w:r>
          </w:p>
        </w:tc>
        <w:tc>
          <w:tcPr>
            <w:tcW w:w="1099" w:type="dxa"/>
            <w:vAlign w:val="center"/>
          </w:tcPr>
          <w:p w14:paraId="4644FDE4">
            <w:pPr>
              <w:spacing w:line="401" w:lineRule="auto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问题</w:t>
            </w:r>
          </w:p>
          <w:p w14:paraId="2E1C23B0">
            <w:pPr>
              <w:spacing w:line="401" w:lineRule="auto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1597" w:type="dxa"/>
            <w:vAlign w:val="center"/>
          </w:tcPr>
          <w:p w14:paraId="079C8F02">
            <w:pPr>
              <w:spacing w:line="401" w:lineRule="auto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具体问题</w:t>
            </w:r>
          </w:p>
        </w:tc>
        <w:tc>
          <w:tcPr>
            <w:tcW w:w="3496" w:type="dxa"/>
            <w:vAlign w:val="center"/>
          </w:tcPr>
          <w:p w14:paraId="64456F39">
            <w:pPr>
              <w:spacing w:line="401" w:lineRule="auto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整改情况</w:t>
            </w:r>
          </w:p>
        </w:tc>
        <w:tc>
          <w:tcPr>
            <w:tcW w:w="988" w:type="dxa"/>
            <w:vAlign w:val="center"/>
          </w:tcPr>
          <w:p w14:paraId="060887E5">
            <w:pPr>
              <w:spacing w:line="401" w:lineRule="auto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2B37D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51" w:type="dxa"/>
          </w:tcPr>
          <w:p w14:paraId="2F95A2C2">
            <w:pPr>
              <w:pStyle w:val="11"/>
              <w:spacing w:before="227" w:line="184" w:lineRule="auto"/>
              <w:ind w:left="3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66" w:type="dxa"/>
          </w:tcPr>
          <w:p w14:paraId="2DFE3DD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4947ACF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E99BE5B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23916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96" w:type="dxa"/>
          </w:tcPr>
          <w:p w14:paraId="6BBBE46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</w:tcPr>
          <w:p w14:paraId="58D56D35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46442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51" w:type="dxa"/>
          </w:tcPr>
          <w:p w14:paraId="02EF3AF0">
            <w:pPr>
              <w:pStyle w:val="11"/>
              <w:spacing w:before="249" w:line="183" w:lineRule="auto"/>
              <w:ind w:left="3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66" w:type="dxa"/>
          </w:tcPr>
          <w:p w14:paraId="29877C66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2902C80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7DFD08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0A9675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96" w:type="dxa"/>
          </w:tcPr>
          <w:p w14:paraId="1441305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</w:tcPr>
          <w:p w14:paraId="2FF21DE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04534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</w:tcPr>
          <w:p w14:paraId="25133898">
            <w:pPr>
              <w:pStyle w:val="11"/>
              <w:spacing w:before="241" w:line="183" w:lineRule="auto"/>
              <w:ind w:left="3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66" w:type="dxa"/>
          </w:tcPr>
          <w:p w14:paraId="487BB800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10DD7C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C3ABB3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B21973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96" w:type="dxa"/>
          </w:tcPr>
          <w:p w14:paraId="0C1095BB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</w:tcPr>
          <w:p w14:paraId="200591E9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670EC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1" w:type="dxa"/>
          </w:tcPr>
          <w:p w14:paraId="17EE457A">
            <w:pPr>
              <w:pStyle w:val="11"/>
              <w:spacing w:before="242" w:line="183" w:lineRule="auto"/>
              <w:ind w:left="3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66" w:type="dxa"/>
          </w:tcPr>
          <w:p w14:paraId="490CCFD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640DE67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202F911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5648D3B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96" w:type="dxa"/>
          </w:tcPr>
          <w:p w14:paraId="04792FD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</w:tcPr>
          <w:p w14:paraId="35704B42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259F4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51" w:type="dxa"/>
          </w:tcPr>
          <w:p w14:paraId="7B103D99">
            <w:pPr>
              <w:pStyle w:val="11"/>
              <w:spacing w:before="245" w:line="182" w:lineRule="auto"/>
              <w:ind w:left="3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66" w:type="dxa"/>
          </w:tcPr>
          <w:p w14:paraId="2BFEEE28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866DC5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A87F474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30691EF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96" w:type="dxa"/>
          </w:tcPr>
          <w:p w14:paraId="2D5D17F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</w:tcPr>
          <w:p w14:paraId="3F80DF73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33F9FDBF">
      <w:pPr>
        <w:spacing w:before="72" w:line="219" w:lineRule="auto"/>
        <w:ind w:left="11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注：一、问题类型可选填多项：1.不符合地质勘查标准要求；2.存在弄虚</w:t>
      </w:r>
      <w:r>
        <w:rPr>
          <w:rFonts w:ascii="宋体" w:hAnsi="宋体" w:eastAsia="宋体" w:cs="宋体"/>
          <w:spacing w:val="-2"/>
        </w:rPr>
        <w:t>作假行为；3.未及时填报公示信息；4.内部管理不规范；5.未落实</w:t>
      </w:r>
      <w:r>
        <w:rPr>
          <w:rFonts w:ascii="宋体" w:hAnsi="宋体" w:eastAsia="宋体" w:cs="宋体"/>
          <w:spacing w:val="1"/>
        </w:rPr>
        <w:t>47号文</w:t>
      </w:r>
      <w:r>
        <w:rPr>
          <w:rFonts w:hint="eastAsia" w:ascii="宋体" w:hAnsi="宋体" w:eastAsia="宋体" w:cs="宋体"/>
          <w:spacing w:val="1"/>
          <w:lang w:eastAsia="zh-CN"/>
        </w:rPr>
        <w:t>、</w:t>
      </w:r>
      <w:r>
        <w:rPr>
          <w:rFonts w:hint="eastAsia" w:ascii="宋体" w:hAnsi="宋体" w:eastAsia="宋体" w:cs="宋体"/>
          <w:spacing w:val="1"/>
          <w:lang w:val="en-US" w:eastAsia="zh-CN"/>
        </w:rPr>
        <w:t>51号文</w:t>
      </w:r>
      <w:r>
        <w:rPr>
          <w:rFonts w:ascii="宋体" w:hAnsi="宋体" w:eastAsia="宋体" w:cs="宋体"/>
          <w:spacing w:val="1"/>
        </w:rPr>
        <w:t>；安全生产主体责任落实不到位</w:t>
      </w:r>
      <w:r>
        <w:rPr>
          <w:rFonts w:ascii="宋体" w:hAnsi="宋体" w:eastAsia="宋体" w:cs="宋体"/>
        </w:rPr>
        <w:t>；</w:t>
      </w:r>
      <w:r>
        <w:rPr>
          <w:rFonts w:hint="eastAsia" w:ascii="宋体" w:hAnsi="宋体" w:eastAsia="宋体" w:cs="宋体"/>
          <w:spacing w:val="-2"/>
          <w:lang w:val="en-US" w:eastAsia="zh-CN"/>
        </w:rPr>
        <w:t>6</w:t>
      </w:r>
      <w:r>
        <w:rPr>
          <w:rFonts w:ascii="宋体" w:hAnsi="宋体" w:eastAsia="宋体" w:cs="宋体"/>
          <w:spacing w:val="-2"/>
        </w:rPr>
        <w:t>.其他问题。</w:t>
      </w:r>
    </w:p>
    <w:p w14:paraId="74F01777">
      <w:pPr>
        <w:spacing w:before="207" w:line="258" w:lineRule="auto"/>
        <w:ind w:left="84" w:right="123" w:firstLine="479"/>
      </w:pPr>
      <w:r>
        <w:rPr>
          <w:rFonts w:ascii="宋体" w:hAnsi="宋体" w:eastAsia="宋体" w:cs="宋体"/>
          <w:spacing w:val="-1"/>
        </w:rPr>
        <w:t>二、整改情况应包括地勘单位整改情况，自然资源主管部门督促</w:t>
      </w:r>
      <w:r>
        <w:rPr>
          <w:rFonts w:ascii="宋体" w:hAnsi="宋体" w:eastAsia="宋体" w:cs="宋体"/>
          <w:spacing w:val="-2"/>
        </w:rPr>
        <w:t>整改情况、违法违规问题查处情况、线索移交司法机关等情况。时间为</w:t>
      </w:r>
      <w:r>
        <w:rPr>
          <w:rFonts w:ascii="宋体" w:hAnsi="宋体" w:eastAsia="宋体" w:cs="宋体"/>
          <w:spacing w:val="-1"/>
        </w:rPr>
        <w:t>9月底前。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D5AFA">
    <w:pPr>
      <w:spacing w:line="172" w:lineRule="auto"/>
      <w:ind w:left="4995"/>
      <w:rPr>
        <w:rFonts w:ascii="宋体" w:hAnsi="宋体" w:eastAsia="宋体" w:cs="宋体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A0A3">
    <w:pPr>
      <w:spacing w:line="174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D3"/>
    <w:rsid w:val="004457D7"/>
    <w:rsid w:val="00C952D3"/>
    <w:rsid w:val="00D105A8"/>
    <w:rsid w:val="01495B25"/>
    <w:rsid w:val="119730CB"/>
    <w:rsid w:val="1F0137C3"/>
    <w:rsid w:val="21525AB7"/>
    <w:rsid w:val="2B013CF0"/>
    <w:rsid w:val="313C1BB2"/>
    <w:rsid w:val="32EB4802"/>
    <w:rsid w:val="466E068E"/>
    <w:rsid w:val="599975CF"/>
    <w:rsid w:val="65A26BA4"/>
    <w:rsid w:val="65F938CF"/>
    <w:rsid w:val="662E7BB4"/>
    <w:rsid w:val="6C8F3C72"/>
    <w:rsid w:val="796A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10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Microsoft</Company>
  <Pages>2</Pages>
  <Words>630</Words>
  <Characters>652</Characters>
  <Lines>13</Lines>
  <Paragraphs>3</Paragraphs>
  <TotalTime>1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2024-06-21T09:25:00Z</dcterms:created>
  <dc:creator>张建波:</dc:creator>
  <cp:lastModifiedBy>平凡人生</cp:lastModifiedBy>
  <dcterms:modified xsi:type="dcterms:W3CDTF">2026-04-08T02:18:41Z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eyJoZGlkIjoiZTZmYzkxZTczMzAzZjUwZjk0ZDU1ZDYyNWZjYmY2ZWIiLCJ1c2VySWQiOiIzMjA3NzU5NzAifQ==</vt:lpwstr>
  </property>
  <property fmtid="{D5CDD505-2E9C-101B-9397-08002B2CF9AE}" pid="4" name="ICV">
    <vt:lpwstr>5B7D488674D94EC28E2705BDF2F865ED_13</vt:lpwstr>
  </property>
</Properties>
</file>